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both"/>
        <w:rPr>
          <w:rFonts w:ascii="Times New Roman" w:cs="Times New Roman" w:hAnsi="Times New Roman"/>
          <w:bCs/>
          <w:sz w:val="52"/>
          <w:szCs w:val="52"/>
        </w:rPr>
      </w:pPr>
      <w:bookmarkStart w:id="0" w:name="_GoBack"/>
      <w:r>
        <w:rPr>
          <w:rFonts w:ascii="Times New Roman" w:cs="Times New Roman" w:hAnsi="Times New Roman"/>
          <w:bCs/>
          <w:sz w:val="52"/>
          <w:szCs w:val="52"/>
        </w:rPr>
        <w:t>NAME</w:t>
      </w:r>
      <w:r>
        <w:rPr>
          <w:rFonts w:ascii="Times New Roman" w:cs="Times New Roman" w:hAnsi="Times New Roman"/>
          <w:bCs/>
          <w:sz w:val="52"/>
          <w:szCs w:val="52"/>
          <w:lang w:val="en-GB"/>
        </w:rPr>
        <w:t>:</w:t>
      </w:r>
      <w:r>
        <w:rPr>
          <w:rFonts w:cs="Times New Roman" w:hAnsi="Times New Roman"/>
          <w:bCs/>
          <w:sz w:val="52"/>
          <w:szCs w:val="52"/>
          <w:lang w:val="en-GB"/>
        </w:rPr>
        <w:t>ORI</w:t>
      </w:r>
      <w:r>
        <w:rPr>
          <w:rFonts w:cs="Times New Roman" w:hAnsi="Times New Roman"/>
          <w:bCs/>
          <w:sz w:val="52"/>
          <w:szCs w:val="52"/>
          <w:lang w:val="en-GB"/>
        </w:rPr>
        <w:t>N</w:t>
      </w:r>
      <w:r>
        <w:rPr>
          <w:rFonts w:cs="Times New Roman" w:hAnsi="Times New Roman"/>
          <w:bCs/>
          <w:sz w:val="52"/>
          <w:szCs w:val="52"/>
          <w:lang w:val="en-GB"/>
        </w:rPr>
        <w:t>A</w:t>
      </w:r>
      <w:r>
        <w:rPr>
          <w:rFonts w:cs="Times New Roman" w:hAnsi="Times New Roman"/>
          <w:bCs/>
          <w:sz w:val="52"/>
          <w:szCs w:val="52"/>
          <w:lang w:val="en-GB"/>
        </w:rPr>
        <w:t xml:space="preserve"> </w:t>
      </w:r>
      <w:r>
        <w:rPr>
          <w:rFonts w:cs="Times New Roman" w:hAnsi="Times New Roman"/>
          <w:bCs/>
          <w:sz w:val="52"/>
          <w:szCs w:val="52"/>
          <w:lang w:val="en-GB"/>
        </w:rPr>
        <w:t>BENEDI</w:t>
      </w:r>
      <w:r>
        <w:rPr>
          <w:rFonts w:cs="Times New Roman" w:hAnsi="Times New Roman"/>
          <w:bCs/>
          <w:sz w:val="52"/>
          <w:szCs w:val="52"/>
          <w:lang w:val="en-GB"/>
        </w:rPr>
        <w:t>CT</w:t>
      </w:r>
      <w:r>
        <w:rPr>
          <w:rFonts w:cs="Times New Roman" w:hAnsi="Times New Roman"/>
          <w:bCs/>
          <w:sz w:val="52"/>
          <w:szCs w:val="52"/>
          <w:lang w:val="en-GB"/>
        </w:rPr>
        <w:t xml:space="preserve"> </w:t>
      </w:r>
      <w:r>
        <w:rPr>
          <w:rFonts w:cs="Times New Roman" w:hAnsi="Times New Roman"/>
          <w:bCs/>
          <w:sz w:val="52"/>
          <w:szCs w:val="52"/>
          <w:lang w:val="en-GB"/>
        </w:rPr>
        <w:t>OL</w:t>
      </w:r>
      <w:r>
        <w:rPr>
          <w:rFonts w:cs="Times New Roman" w:hAnsi="Times New Roman"/>
          <w:bCs/>
          <w:sz w:val="52"/>
          <w:szCs w:val="52"/>
          <w:lang w:val="en-GB"/>
        </w:rPr>
        <w:t>U</w:t>
      </w:r>
      <w:r>
        <w:rPr>
          <w:rFonts w:cs="Times New Roman" w:hAnsi="Times New Roman"/>
          <w:bCs/>
          <w:sz w:val="52"/>
          <w:szCs w:val="52"/>
          <w:lang w:val="en-GB"/>
        </w:rPr>
        <w:t>WATOSIN</w:t>
      </w:r>
    </w:p>
    <w:p>
      <w:pPr>
        <w:pStyle w:val="style0"/>
        <w:spacing w:lineRule="auto" w:line="240"/>
        <w:jc w:val="both"/>
        <w:rPr>
          <w:rFonts w:ascii="Times New Roman" w:cs="Times New Roman" w:hAnsi="Times New Roman"/>
          <w:bCs/>
          <w:sz w:val="52"/>
          <w:szCs w:val="52"/>
        </w:rPr>
      </w:pPr>
    </w:p>
    <w:p>
      <w:pPr>
        <w:pStyle w:val="style0"/>
        <w:spacing w:lineRule="auto" w:line="240"/>
        <w:jc w:val="both"/>
        <w:rPr>
          <w:rFonts w:ascii="Times New Roman" w:cs="Times New Roman" w:hAnsi="Times New Roman"/>
          <w:bCs/>
          <w:sz w:val="52"/>
          <w:szCs w:val="52"/>
        </w:rPr>
      </w:pPr>
    </w:p>
    <w:p>
      <w:pPr>
        <w:pStyle w:val="style0"/>
        <w:spacing w:lineRule="auto" w:line="240"/>
        <w:jc w:val="both"/>
        <w:rPr>
          <w:rFonts w:ascii="Times New Roman" w:cs="Times New Roman" w:hAnsi="Times New Roman"/>
          <w:bCs/>
          <w:sz w:val="52"/>
          <w:szCs w:val="52"/>
        </w:rPr>
      </w:pPr>
      <w:r>
        <w:rPr>
          <w:rFonts w:ascii="Times New Roman" w:cs="Times New Roman" w:hAnsi="Times New Roman"/>
          <w:bCs/>
          <w:sz w:val="52"/>
          <w:szCs w:val="52"/>
        </w:rPr>
        <w:t>MATRIC NO: 1</w:t>
      </w:r>
      <w:r>
        <w:rPr>
          <w:rFonts w:ascii="Times New Roman" w:cs="Times New Roman" w:hAnsi="Times New Roman"/>
          <w:bCs/>
          <w:sz w:val="52"/>
          <w:szCs w:val="52"/>
          <w:lang w:val="en-GB"/>
        </w:rPr>
        <w:t>8</w:t>
      </w:r>
      <w:r>
        <w:rPr>
          <w:rFonts w:ascii="Times New Roman" w:cs="Times New Roman" w:hAnsi="Times New Roman"/>
          <w:bCs/>
          <w:sz w:val="52"/>
          <w:szCs w:val="52"/>
        </w:rPr>
        <w:t>/MHS01/</w:t>
      </w:r>
      <w:r>
        <w:rPr>
          <w:rFonts w:ascii="Times New Roman" w:cs="Times New Roman" w:hAnsi="Times New Roman"/>
          <w:bCs/>
          <w:sz w:val="52"/>
          <w:szCs w:val="52"/>
          <w:lang w:val="en-GB"/>
        </w:rPr>
        <w:t xml:space="preserve">386 </w:t>
      </w:r>
    </w:p>
    <w:p>
      <w:pPr>
        <w:pStyle w:val="style0"/>
        <w:spacing w:lineRule="auto" w:line="240"/>
        <w:jc w:val="both"/>
        <w:rPr>
          <w:rFonts w:ascii="Times New Roman" w:cs="Times New Roman" w:hAnsi="Times New Roman"/>
          <w:bCs/>
          <w:sz w:val="52"/>
          <w:szCs w:val="52"/>
        </w:rPr>
      </w:pPr>
    </w:p>
    <w:p>
      <w:pPr>
        <w:pStyle w:val="style0"/>
        <w:spacing w:lineRule="auto" w:line="240"/>
        <w:jc w:val="both"/>
        <w:rPr>
          <w:rFonts w:ascii="Times New Roman" w:cs="Times New Roman" w:hAnsi="Times New Roman"/>
          <w:bCs/>
          <w:sz w:val="52"/>
          <w:szCs w:val="52"/>
        </w:rPr>
      </w:pPr>
    </w:p>
    <w:p>
      <w:pPr>
        <w:pStyle w:val="style0"/>
        <w:spacing w:lineRule="auto" w:line="240"/>
        <w:jc w:val="both"/>
        <w:rPr>
          <w:rFonts w:ascii="Times New Roman" w:cs="Times New Roman" w:hAnsi="Times New Roman"/>
          <w:bCs/>
          <w:sz w:val="52"/>
          <w:szCs w:val="52"/>
        </w:rPr>
      </w:pPr>
      <w:r>
        <w:rPr>
          <w:rFonts w:ascii="Times New Roman" w:cs="Times New Roman" w:hAnsi="Times New Roman"/>
          <w:bCs/>
          <w:sz w:val="52"/>
          <w:szCs w:val="52"/>
        </w:rPr>
        <w:t>CLASS: 300 LEVEL</w:t>
      </w:r>
    </w:p>
    <w:p>
      <w:pPr>
        <w:pStyle w:val="style179"/>
        <w:spacing w:lineRule="auto" w:line="240"/>
        <w:ind w:left="0"/>
        <w:jc w:val="both"/>
        <w:rPr>
          <w:rFonts w:ascii="Times New Roman" w:cs="Times New Roman" w:hAnsi="Times New Roman"/>
          <w:bCs/>
          <w:sz w:val="52"/>
          <w:szCs w:val="52"/>
        </w:rPr>
      </w:pPr>
    </w:p>
    <w:p>
      <w:pPr>
        <w:pStyle w:val="style179"/>
        <w:spacing w:lineRule="auto" w:line="240"/>
        <w:ind w:left="0"/>
        <w:jc w:val="both"/>
        <w:rPr>
          <w:rFonts w:ascii="Times New Roman" w:cs="Times New Roman" w:hAnsi="Times New Roman"/>
          <w:bCs/>
          <w:sz w:val="52"/>
          <w:szCs w:val="52"/>
        </w:rPr>
      </w:pPr>
    </w:p>
    <w:p>
      <w:pPr>
        <w:pStyle w:val="style179"/>
        <w:spacing w:lineRule="auto" w:line="240"/>
        <w:ind w:left="0"/>
        <w:jc w:val="both"/>
        <w:rPr>
          <w:rFonts w:ascii="Times New Roman" w:cs="Times New Roman" w:hAnsi="Times New Roman"/>
          <w:sz w:val="52"/>
          <w:szCs w:val="52"/>
          <w:u w:val="single"/>
        </w:rPr>
      </w:pPr>
      <w:r>
        <w:rPr>
          <w:rFonts w:ascii="Times New Roman" w:cs="Times New Roman" w:hAnsi="Times New Roman"/>
          <w:bCs/>
          <w:sz w:val="52"/>
          <w:szCs w:val="52"/>
        </w:rPr>
        <w:t>COURSE: PHYSIOLOGY</w:t>
      </w:r>
    </w:p>
    <w:p>
      <w:pPr>
        <w:pStyle w:val="style179"/>
        <w:spacing w:lineRule="auto" w:line="240"/>
        <w:ind w:left="0"/>
        <w:jc w:val="both"/>
        <w:rPr>
          <w:rFonts w:ascii="Times New Roman" w:cs="Times New Roman" w:hAnsi="Times New Roman"/>
          <w:sz w:val="52"/>
          <w:szCs w:val="52"/>
          <w:u w:val="single"/>
        </w:rPr>
      </w:pPr>
    </w:p>
    <w:p>
      <w:pPr>
        <w:pStyle w:val="style179"/>
        <w:spacing w:lineRule="auto" w:line="240"/>
        <w:ind w:left="0"/>
        <w:jc w:val="both"/>
        <w:rPr>
          <w:rFonts w:ascii="Times New Roman" w:cs="Times New Roman" w:hAnsi="Times New Roman"/>
          <w:sz w:val="32"/>
          <w:szCs w:val="32"/>
          <w:u w:val="single"/>
        </w:rPr>
      </w:pPr>
    </w:p>
    <w:p>
      <w:pPr>
        <w:pStyle w:val="style179"/>
        <w:spacing w:lineRule="auto" w:line="240"/>
        <w:ind w:left="0"/>
        <w:jc w:val="both"/>
        <w:rPr>
          <w:rFonts w:ascii="Times New Roman" w:cs="Times New Roman" w:hAnsi="Times New Roman"/>
          <w:sz w:val="32"/>
          <w:szCs w:val="32"/>
          <w:u w:val="single"/>
        </w:rPr>
      </w:pPr>
    </w:p>
    <w:p>
      <w:pPr>
        <w:pStyle w:val="style179"/>
        <w:spacing w:lineRule="auto" w:line="240"/>
        <w:ind w:left="0"/>
        <w:jc w:val="both"/>
        <w:rPr>
          <w:rFonts w:ascii="Times New Roman" w:cs="Times New Roman" w:hAnsi="Times New Roman"/>
          <w:sz w:val="32"/>
          <w:szCs w:val="32"/>
          <w:u w:val="single"/>
        </w:rPr>
      </w:pPr>
    </w:p>
    <w:p>
      <w:pPr>
        <w:pStyle w:val="style179"/>
        <w:spacing w:lineRule="auto" w:line="240"/>
        <w:ind w:left="0"/>
        <w:jc w:val="both"/>
        <w:rPr>
          <w:rFonts w:ascii="Times New Roman" w:cs="Times New Roman" w:hAnsi="Times New Roman"/>
          <w:sz w:val="44"/>
          <w:szCs w:val="44"/>
          <w:u w:val="single"/>
        </w:rPr>
      </w:pPr>
    </w:p>
    <w:p>
      <w:pPr>
        <w:pStyle w:val="style179"/>
        <w:spacing w:lineRule="auto" w:line="240"/>
        <w:ind w:left="0"/>
        <w:jc w:val="both"/>
        <w:rPr>
          <w:rFonts w:ascii="Times New Roman" w:cs="Times New Roman" w:hAnsi="Times New Roman"/>
          <w:sz w:val="44"/>
          <w:szCs w:val="44"/>
          <w:u w:val="single"/>
        </w:rPr>
      </w:pPr>
    </w:p>
    <w:p>
      <w:pPr>
        <w:pStyle w:val="style179"/>
        <w:spacing w:lineRule="auto" w:line="240"/>
        <w:ind w:left="0"/>
        <w:jc w:val="both"/>
        <w:rPr>
          <w:rFonts w:ascii="Times New Roman" w:cs="Times New Roman" w:hAnsi="Times New Roman"/>
          <w:sz w:val="44"/>
          <w:szCs w:val="44"/>
          <w:u w:val="single"/>
        </w:rPr>
      </w:pPr>
    </w:p>
    <w:p>
      <w:pPr>
        <w:pStyle w:val="style179"/>
        <w:spacing w:lineRule="auto" w:line="240"/>
        <w:ind w:left="0"/>
        <w:jc w:val="both"/>
        <w:rPr>
          <w:rFonts w:ascii="Times New Roman" w:cs="Times New Roman" w:hAnsi="Times New Roman"/>
          <w:sz w:val="44"/>
          <w:szCs w:val="44"/>
        </w:rPr>
      </w:pPr>
      <w:r>
        <w:rPr>
          <w:rFonts w:ascii="Times New Roman" w:cs="Times New Roman" w:hAnsi="Times New Roman"/>
          <w:sz w:val="44"/>
          <w:szCs w:val="44"/>
          <w:u w:val="single"/>
        </w:rPr>
        <w:t>ASSIGNMENT:</w:t>
      </w:r>
      <w:r>
        <w:rPr>
          <w:rFonts w:ascii="Times New Roman" w:cs="Times New Roman" w:hAnsi="Times New Roman"/>
          <w:sz w:val="44"/>
          <w:szCs w:val="44"/>
        </w:rPr>
        <w:t xml:space="preserve"> </w:t>
      </w:r>
      <w:r>
        <w:rPr>
          <w:rFonts w:ascii="Times New Roman" w:cs="Times New Roman" w:hAnsi="Times New Roman"/>
          <w:sz w:val="44"/>
          <w:szCs w:val="44"/>
        </w:rPr>
        <w:t>1.</w:t>
      </w:r>
      <w:r>
        <w:rPr>
          <w:rFonts w:ascii="Times New Roman" w:cs="Times New Roman" w:hAnsi="Times New Roman"/>
          <w:sz w:val="44"/>
          <w:szCs w:val="44"/>
        </w:rPr>
        <w:t>Discuss the pathophysiological process involved in ren</w:t>
      </w:r>
      <w:r>
        <w:rPr>
          <w:rFonts w:ascii="Times New Roman" w:cs="Times New Roman" w:hAnsi="Times New Roman"/>
          <w:sz w:val="44"/>
          <w:szCs w:val="44"/>
        </w:rPr>
        <w:t>al failure. 2. With the aid of suitable</w:t>
      </w:r>
      <w:r>
        <w:rPr>
          <w:rFonts w:ascii="Times New Roman" w:cs="Times New Roman" w:hAnsi="Times New Roman"/>
          <w:sz w:val="44"/>
          <w:szCs w:val="44"/>
        </w:rPr>
        <w:t xml:space="preserve"> diagram</w:t>
      </w:r>
      <w:r>
        <w:rPr>
          <w:rFonts w:ascii="Times New Roman" w:cs="Times New Roman" w:hAnsi="Times New Roman"/>
          <w:sz w:val="44"/>
          <w:szCs w:val="44"/>
        </w:rPr>
        <w:t>s discuss the types of dialysis you know.</w:t>
      </w:r>
    </w:p>
    <w:p>
      <w:pPr>
        <w:pStyle w:val="style179"/>
        <w:spacing w:lineRule="auto" w:line="240"/>
        <w:ind w:left="0"/>
        <w:jc w:val="both"/>
        <w:rPr>
          <w:rFonts w:ascii="Times New Roman" w:cs="Times New Roman" w:hAnsi="Times New Roman"/>
          <w:i/>
          <w:sz w:val="32"/>
          <w:szCs w:val="32"/>
          <w:u w:val="single"/>
        </w:rPr>
      </w:pPr>
    </w:p>
    <w:p>
      <w:pPr>
        <w:pStyle w:val="style179"/>
        <w:spacing w:lineRule="auto" w:line="240"/>
        <w:ind w:left="0"/>
        <w:jc w:val="both"/>
        <w:rPr>
          <w:rFonts w:ascii="Times New Roman" w:cs="Times New Roman" w:hAnsi="Times New Roman"/>
          <w:i/>
          <w:sz w:val="32"/>
          <w:szCs w:val="32"/>
          <w:u w:val="single"/>
        </w:rPr>
      </w:pPr>
    </w:p>
    <w:p>
      <w:pPr>
        <w:pStyle w:val="style179"/>
        <w:spacing w:lineRule="auto" w:line="240"/>
        <w:ind w:left="0"/>
        <w:jc w:val="both"/>
        <w:rPr>
          <w:rFonts w:ascii="Times New Roman" w:cs="Times New Roman" w:hAnsi="Times New Roman"/>
          <w:sz w:val="32"/>
          <w:szCs w:val="32"/>
        </w:rPr>
      </w:pPr>
    </w:p>
    <w:p>
      <w:pPr>
        <w:pStyle w:val="style179"/>
        <w:spacing w:lineRule="auto" w:line="240"/>
        <w:ind w:left="0"/>
        <w:jc w:val="both"/>
        <w:rPr>
          <w:rFonts w:ascii="Times New Roman" w:cs="Times New Roman" w:hAnsi="Times New Roman"/>
          <w:sz w:val="32"/>
          <w:szCs w:val="32"/>
        </w:rPr>
      </w:pPr>
    </w:p>
    <w:p>
      <w:pPr>
        <w:pStyle w:val="style179"/>
        <w:spacing w:lineRule="auto" w:line="240"/>
        <w:ind w:left="0"/>
        <w:jc w:val="both"/>
        <w:rPr>
          <w:rFonts w:ascii="Times New Roman" w:cs="Times New Roman" w:hAnsi="Times New Roman"/>
          <w:i/>
          <w:sz w:val="32"/>
          <w:szCs w:val="32"/>
          <w:u w:val="single"/>
        </w:rPr>
      </w:pPr>
      <w:r>
        <w:rPr>
          <w:rFonts w:ascii="Times New Roman" w:cs="Times New Roman" w:hAnsi="Times New Roman"/>
          <w:sz w:val="32"/>
          <w:szCs w:val="32"/>
        </w:rPr>
        <w:t>1. Discuss the pathophysiological process involved in renal failure.</w:t>
      </w:r>
    </w:p>
    <w:p>
      <w:pPr>
        <w:pStyle w:val="style179"/>
        <w:spacing w:lineRule="auto" w:line="240"/>
        <w:ind w:left="0"/>
        <w:jc w:val="both"/>
        <w:rPr>
          <w:rFonts w:ascii="Times New Roman" w:cs="Times New Roman" w:hAnsi="Times New Roman"/>
          <w:i/>
          <w:sz w:val="32"/>
          <w:szCs w:val="32"/>
          <w:u w:val="single"/>
        </w:rPr>
      </w:pPr>
    </w:p>
    <w:p>
      <w:pPr>
        <w:pStyle w:val="style0"/>
        <w:spacing w:lineRule="auto" w:line="240"/>
        <w:ind w:left="360"/>
        <w:jc w:val="both"/>
        <w:rPr>
          <w:rFonts w:ascii="Times New Roman" w:cs="Times New Roman" w:hAnsi="Times New Roman"/>
          <w:b/>
          <w:i/>
          <w:sz w:val="32"/>
          <w:szCs w:val="32"/>
          <w:u w:val="single"/>
        </w:rPr>
      </w:pPr>
      <w:r>
        <w:rPr>
          <w:rFonts w:ascii="Times New Roman" w:cs="Times New Roman" w:hAnsi="Times New Roman"/>
          <w:b/>
          <w:i/>
          <w:sz w:val="32"/>
          <w:szCs w:val="32"/>
          <w:u w:val="single"/>
        </w:rPr>
        <w:t>THE PATHOPHYSIOLOGICAL PROCESS INVOLVED IN RENAL FAILURE.</w:t>
      </w:r>
    </w:p>
    <w:p>
      <w:pPr>
        <w:pStyle w:val="style0"/>
        <w:spacing w:lineRule="auto" w:line="240"/>
        <w:ind w:firstLine="360"/>
        <w:jc w:val="both"/>
        <w:rPr>
          <w:rFonts w:ascii="Times New Roman" w:cs="Times New Roman" w:hAnsi="Times New Roman"/>
          <w:sz w:val="32"/>
          <w:szCs w:val="32"/>
        </w:rPr>
      </w:pPr>
      <w:r>
        <w:rPr>
          <w:rFonts w:ascii="Times New Roman" w:cs="Times New Roman" w:hAnsi="Times New Roman"/>
          <w:sz w:val="32"/>
          <w:szCs w:val="32"/>
        </w:rPr>
        <w:t xml:space="preserve">Renal failure refers to failure of excretory functions of kidney. It is usually, characterized by decrease in glomerular filtration rate (GFR). So GFR is considered as the best index of renal failure. However, decrease in GFR is not affected much during the initial stages of renal failure. If 50% of the nephrons are affected, GFR decreases only by 20% to 30%. It is because of the compensatory mechanism by the unaffected nephrons. The renal failure may be either acute or chronic. Renal failure is always accompanied by other complications such as: </w:t>
      </w:r>
    </w:p>
    <w:p>
      <w:pPr>
        <w:pStyle w:val="style179"/>
        <w:numPr>
          <w:ilvl w:val="0"/>
          <w:numId w:val="6"/>
        </w:numPr>
        <w:spacing w:lineRule="auto" w:line="240"/>
        <w:jc w:val="both"/>
        <w:rPr>
          <w:rFonts w:ascii="Times New Roman" w:cs="Times New Roman" w:hAnsi="Times New Roman"/>
          <w:sz w:val="32"/>
          <w:szCs w:val="32"/>
        </w:rPr>
      </w:pPr>
      <w:r>
        <w:rPr>
          <w:rFonts w:ascii="Times New Roman" w:cs="Times New Roman" w:hAnsi="Times New Roman"/>
          <w:sz w:val="32"/>
          <w:szCs w:val="32"/>
        </w:rPr>
        <w:t xml:space="preserve">Deficiency of calcitriol (activated vitamin D) resulting in reduction of calcium absorption from intestine and </w:t>
      </w:r>
      <w:r>
        <w:rPr>
          <w:rFonts w:ascii="Times New Roman" w:cs="Times New Roman" w:hAnsi="Times New Roman"/>
          <w:sz w:val="32"/>
          <w:szCs w:val="32"/>
        </w:rPr>
        <w:t>hypocalcaemia</w:t>
      </w:r>
      <w:r>
        <w:rPr>
          <w:rFonts w:ascii="Times New Roman" w:cs="Times New Roman" w:hAnsi="Times New Roman"/>
          <w:sz w:val="32"/>
          <w:szCs w:val="32"/>
        </w:rPr>
        <w:t xml:space="preserve">. Deficiency of calcitriol and </w:t>
      </w:r>
      <w:r>
        <w:rPr>
          <w:rFonts w:ascii="Times New Roman" w:cs="Times New Roman" w:hAnsi="Times New Roman"/>
          <w:sz w:val="32"/>
          <w:szCs w:val="32"/>
        </w:rPr>
        <w:t>hypocalcaemia</w:t>
      </w:r>
      <w:r>
        <w:rPr>
          <w:rFonts w:ascii="Times New Roman" w:cs="Times New Roman" w:hAnsi="Times New Roman"/>
          <w:sz w:val="32"/>
          <w:szCs w:val="32"/>
        </w:rPr>
        <w:t xml:space="preserve"> may cause secondary hyperparathyroidism in some patients</w:t>
      </w:r>
    </w:p>
    <w:p>
      <w:pPr>
        <w:pStyle w:val="style179"/>
        <w:numPr>
          <w:ilvl w:val="0"/>
          <w:numId w:val="6"/>
        </w:numPr>
        <w:spacing w:lineRule="auto" w:line="240"/>
        <w:jc w:val="both"/>
        <w:rPr>
          <w:rFonts w:ascii="Times New Roman" w:cs="Times New Roman" w:hAnsi="Times New Roman"/>
          <w:sz w:val="32"/>
          <w:szCs w:val="32"/>
        </w:rPr>
      </w:pPr>
      <w:r>
        <w:rPr>
          <w:rFonts w:ascii="Times New Roman" w:cs="Times New Roman" w:hAnsi="Times New Roman"/>
          <w:sz w:val="32"/>
          <w:szCs w:val="32"/>
        </w:rPr>
        <w:t xml:space="preserve">Deficiency of erythropoietin resulting in </w:t>
      </w:r>
      <w:r>
        <w:rPr>
          <w:rFonts w:ascii="Times New Roman" w:cs="Times New Roman" w:hAnsi="Times New Roman"/>
          <w:sz w:val="32"/>
          <w:szCs w:val="32"/>
        </w:rPr>
        <w:t>anaemia</w:t>
      </w:r>
      <w:r>
        <w:rPr>
          <w:rFonts w:ascii="Times New Roman" w:cs="Times New Roman" w:hAnsi="Times New Roman"/>
          <w:sz w:val="32"/>
          <w:szCs w:val="32"/>
        </w:rPr>
        <w:t xml:space="preserve"> </w:t>
      </w:r>
    </w:p>
    <w:p>
      <w:pPr>
        <w:pStyle w:val="style179"/>
        <w:numPr>
          <w:ilvl w:val="0"/>
          <w:numId w:val="6"/>
        </w:numPr>
        <w:spacing w:lineRule="auto" w:line="240"/>
        <w:jc w:val="both"/>
        <w:rPr>
          <w:rFonts w:ascii="Times New Roman" w:cs="Times New Roman" w:hAnsi="Times New Roman"/>
          <w:sz w:val="32"/>
          <w:szCs w:val="32"/>
        </w:rPr>
      </w:pPr>
      <w:r>
        <w:rPr>
          <w:rFonts w:ascii="Times New Roman" w:cs="Times New Roman" w:hAnsi="Times New Roman"/>
          <w:sz w:val="32"/>
          <w:szCs w:val="32"/>
        </w:rPr>
        <w:t xml:space="preserve">Disturbances in </w:t>
      </w:r>
      <w:r>
        <w:rPr>
          <w:rFonts w:ascii="Times New Roman" w:cs="Times New Roman" w:hAnsi="Times New Roman"/>
          <w:sz w:val="32"/>
          <w:szCs w:val="32"/>
        </w:rPr>
        <w:t>acid­base</w:t>
      </w:r>
      <w:r>
        <w:rPr>
          <w:rFonts w:ascii="Times New Roman" w:cs="Times New Roman" w:hAnsi="Times New Roman"/>
          <w:sz w:val="32"/>
          <w:szCs w:val="32"/>
        </w:rPr>
        <w:t xml:space="preserve"> balance.</w:t>
      </w:r>
    </w:p>
    <w:p>
      <w:pPr>
        <w:pStyle w:val="style0"/>
        <w:spacing w:lineRule="auto" w:line="240"/>
        <w:jc w:val="both"/>
        <w:rPr>
          <w:rFonts w:ascii="Times New Roman" w:cs="Times New Roman" w:hAnsi="Times New Roman"/>
          <w:b/>
          <w:sz w:val="32"/>
          <w:szCs w:val="32"/>
        </w:rPr>
      </w:pPr>
      <w:r>
        <w:rPr>
          <w:rFonts w:ascii="Times New Roman" w:cs="Times New Roman" w:hAnsi="Times New Roman"/>
          <w:sz w:val="32"/>
          <w:szCs w:val="32"/>
        </w:rPr>
        <w:t xml:space="preserve">It is </w:t>
      </w:r>
      <w:r>
        <w:rPr>
          <w:rFonts w:ascii="Times New Roman" w:cs="Times New Roman" w:hAnsi="Times New Roman"/>
          <w:b/>
          <w:sz w:val="32"/>
          <w:szCs w:val="32"/>
        </w:rPr>
        <w:t>of two types:</w:t>
      </w:r>
    </w:p>
    <w:p>
      <w:pPr>
        <w:pStyle w:val="style179"/>
        <w:numPr>
          <w:ilvl w:val="0"/>
          <w:numId w:val="4"/>
        </w:numPr>
        <w:spacing w:lineRule="auto" w:line="240"/>
        <w:jc w:val="both"/>
        <w:rPr>
          <w:rFonts w:ascii="Times New Roman" w:cs="Times New Roman" w:hAnsi="Times New Roman"/>
          <w:b/>
          <w:sz w:val="32"/>
          <w:szCs w:val="32"/>
        </w:rPr>
      </w:pPr>
      <w:r>
        <w:rPr>
          <w:rFonts w:ascii="Times New Roman" w:cs="Times New Roman" w:hAnsi="Times New Roman"/>
          <w:b/>
          <w:sz w:val="32"/>
          <w:szCs w:val="32"/>
        </w:rPr>
        <w:t xml:space="preserve">Acute renal failure and </w:t>
      </w:r>
    </w:p>
    <w:p>
      <w:pPr>
        <w:pStyle w:val="style179"/>
        <w:numPr>
          <w:ilvl w:val="0"/>
          <w:numId w:val="4"/>
        </w:numPr>
        <w:spacing w:lineRule="auto" w:line="240"/>
        <w:jc w:val="both"/>
        <w:rPr>
          <w:rFonts w:ascii="Times New Roman" w:cs="Times New Roman" w:hAnsi="Times New Roman"/>
          <w:b/>
          <w:sz w:val="32"/>
          <w:szCs w:val="32"/>
        </w:rPr>
      </w:pPr>
      <w:r>
        <w:rPr>
          <w:rFonts w:ascii="Times New Roman" w:cs="Times New Roman" w:hAnsi="Times New Roman"/>
          <w:b/>
          <w:sz w:val="32"/>
          <w:szCs w:val="32"/>
        </w:rPr>
        <w:t>Chronic renal failure.</w:t>
      </w:r>
    </w:p>
    <w:p>
      <w:pPr>
        <w:pStyle w:val="style0"/>
        <w:spacing w:lineRule="auto" w:line="240"/>
        <w:jc w:val="both"/>
        <w:rPr>
          <w:rFonts w:ascii="Times New Roman" w:cs="Times New Roman" w:hAnsi="Times New Roman"/>
          <w:b/>
          <w:sz w:val="32"/>
          <w:szCs w:val="32"/>
          <w:u w:val="single"/>
        </w:rPr>
      </w:pPr>
      <w:r>
        <w:rPr>
          <w:rFonts w:ascii="Times New Roman" w:cs="Times New Roman" w:hAnsi="Times New Roman"/>
          <w:b/>
          <w:sz w:val="32"/>
          <w:szCs w:val="32"/>
          <w:u w:val="single"/>
        </w:rPr>
        <w:t>Acute renal failure</w:t>
      </w:r>
    </w:p>
    <w:p>
      <w:pPr>
        <w:pStyle w:val="style0"/>
        <w:spacing w:lineRule="auto" w:line="240"/>
        <w:jc w:val="both"/>
        <w:rPr>
          <w:rFonts w:ascii="Times New Roman" w:cs="Times New Roman" w:hAnsi="Times New Roman"/>
          <w:sz w:val="32"/>
          <w:szCs w:val="32"/>
        </w:rPr>
      </w:pPr>
      <w:r>
        <w:rPr>
          <w:rFonts w:ascii="Times New Roman" w:cs="Times New Roman" w:hAnsi="Times New Roman"/>
          <w:sz w:val="32"/>
          <w:szCs w:val="32"/>
        </w:rPr>
        <w:t xml:space="preserve">Acute renal failure is the abrupt or sudden stoppage of renal functions. It is often reversible within few days to few weeks. Acute renal failure may result in sudden life-threatening reactions in the body with the need for emergency treatment. </w:t>
      </w:r>
    </w:p>
    <w:p>
      <w:pPr>
        <w:pStyle w:val="style0"/>
        <w:spacing w:lineRule="auto" w:line="240"/>
        <w:jc w:val="both"/>
        <w:rPr>
          <w:rFonts w:ascii="Times New Roman" w:cs="Times New Roman" w:hAnsi="Times New Roman"/>
          <w:b/>
          <w:sz w:val="32"/>
          <w:szCs w:val="32"/>
          <w:u w:val="single"/>
        </w:rPr>
      </w:pPr>
      <w:r>
        <w:rPr>
          <w:rFonts w:ascii="Times New Roman" w:cs="Times New Roman" w:hAnsi="Times New Roman"/>
          <w:b/>
          <w:sz w:val="32"/>
          <w:szCs w:val="32"/>
        </w:rPr>
        <w:t xml:space="preserve"> </w:t>
      </w:r>
      <w:r>
        <w:rPr>
          <w:rFonts w:ascii="Times New Roman" w:cs="Times New Roman" w:hAnsi="Times New Roman"/>
          <w:b/>
          <w:sz w:val="32"/>
          <w:szCs w:val="32"/>
          <w:u w:val="single"/>
        </w:rPr>
        <w:t xml:space="preserve">CAUSES  </w:t>
      </w:r>
    </w:p>
    <w:p>
      <w:pPr>
        <w:pStyle w:val="style179"/>
        <w:numPr>
          <w:ilvl w:val="0"/>
          <w:numId w:val="7"/>
        </w:numPr>
        <w:spacing w:lineRule="auto" w:line="240"/>
        <w:jc w:val="both"/>
        <w:rPr>
          <w:rFonts w:ascii="Times New Roman" w:cs="Times New Roman" w:hAnsi="Times New Roman"/>
          <w:sz w:val="32"/>
          <w:szCs w:val="32"/>
        </w:rPr>
      </w:pPr>
      <w:r>
        <w:rPr>
          <w:rFonts w:ascii="Times New Roman" w:cs="Times New Roman" w:hAnsi="Times New Roman"/>
          <w:sz w:val="32"/>
          <w:szCs w:val="32"/>
        </w:rPr>
        <w:t xml:space="preserve">Acute nephritis (inflammation of kidneys), which usually develops by immune reaction </w:t>
      </w:r>
    </w:p>
    <w:p>
      <w:pPr>
        <w:pStyle w:val="style179"/>
        <w:numPr>
          <w:ilvl w:val="0"/>
          <w:numId w:val="7"/>
        </w:numPr>
        <w:spacing w:lineRule="auto" w:line="240"/>
        <w:jc w:val="both"/>
        <w:rPr>
          <w:rFonts w:ascii="Times New Roman" w:cs="Times New Roman" w:hAnsi="Times New Roman"/>
          <w:sz w:val="32"/>
          <w:szCs w:val="32"/>
        </w:rPr>
      </w:pPr>
      <w:r>
        <w:rPr>
          <w:rFonts w:ascii="Times New Roman" w:cs="Times New Roman" w:hAnsi="Times New Roman"/>
          <w:sz w:val="32"/>
          <w:szCs w:val="32"/>
        </w:rPr>
        <w:t xml:space="preserve">Damage of renal tissues by poisons like lead, mercury and carbon tetrachloride </w:t>
      </w:r>
    </w:p>
    <w:p>
      <w:pPr>
        <w:pStyle w:val="style179"/>
        <w:numPr>
          <w:ilvl w:val="0"/>
          <w:numId w:val="7"/>
        </w:numPr>
        <w:spacing w:lineRule="auto" w:line="240"/>
        <w:jc w:val="both"/>
        <w:rPr>
          <w:rFonts w:ascii="Times New Roman" w:cs="Times New Roman" w:hAnsi="Times New Roman"/>
          <w:sz w:val="32"/>
          <w:szCs w:val="32"/>
        </w:rPr>
      </w:pPr>
      <w:r>
        <w:rPr>
          <w:rFonts w:ascii="Times New Roman" w:cs="Times New Roman" w:hAnsi="Times New Roman"/>
          <w:sz w:val="32"/>
          <w:szCs w:val="32"/>
        </w:rPr>
        <w:t>Renal ischemia, which develops during circulatory shock</w:t>
      </w:r>
    </w:p>
    <w:p>
      <w:pPr>
        <w:pStyle w:val="style179"/>
        <w:numPr>
          <w:ilvl w:val="0"/>
          <w:numId w:val="7"/>
        </w:numPr>
        <w:spacing w:lineRule="auto" w:line="240"/>
        <w:jc w:val="both"/>
        <w:rPr>
          <w:rFonts w:ascii="Times New Roman" w:cs="Times New Roman" w:hAnsi="Times New Roman"/>
          <w:sz w:val="32"/>
          <w:szCs w:val="32"/>
        </w:rPr>
      </w:pPr>
      <w:r>
        <w:rPr>
          <w:rFonts w:ascii="Times New Roman" w:cs="Times New Roman" w:hAnsi="Times New Roman"/>
          <w:sz w:val="32"/>
          <w:szCs w:val="32"/>
        </w:rPr>
        <w:t xml:space="preserve">Acute tubular necrosis (necrosis of tubular cells in kidney) caused by burns, </w:t>
      </w:r>
      <w:r>
        <w:rPr>
          <w:rFonts w:ascii="Times New Roman" w:cs="Times New Roman" w:hAnsi="Times New Roman"/>
          <w:sz w:val="32"/>
          <w:szCs w:val="32"/>
        </w:rPr>
        <w:t>haemorrhage</w:t>
      </w:r>
      <w:r>
        <w:rPr>
          <w:rFonts w:ascii="Times New Roman" w:cs="Times New Roman" w:hAnsi="Times New Roman"/>
          <w:sz w:val="32"/>
          <w:szCs w:val="32"/>
        </w:rPr>
        <w:t>, snake bite, toxins (like insecticides, heavy metals and carbon tetrachloride) and drugs (like diuretics, aminoglycosides and platinum derivatives)</w:t>
      </w:r>
    </w:p>
    <w:p>
      <w:pPr>
        <w:pStyle w:val="style0"/>
        <w:spacing w:lineRule="auto" w:line="240"/>
        <w:jc w:val="both"/>
        <w:rPr>
          <w:rFonts w:ascii="Times New Roman" w:cs="Times New Roman" w:hAnsi="Times New Roman"/>
          <w:b/>
          <w:sz w:val="32"/>
          <w:szCs w:val="32"/>
          <w:u w:val="single"/>
        </w:rPr>
      </w:pPr>
      <w:r>
        <w:rPr>
          <w:rFonts w:ascii="Times New Roman" w:cs="Times New Roman" w:hAnsi="Times New Roman"/>
          <w:b/>
          <w:sz w:val="32"/>
          <w:szCs w:val="32"/>
          <w:u w:val="single"/>
        </w:rPr>
        <w:t>Chronic renal failure</w:t>
      </w:r>
    </w:p>
    <w:p>
      <w:pPr>
        <w:pStyle w:val="style0"/>
        <w:spacing w:lineRule="auto" w:line="240"/>
        <w:jc w:val="both"/>
        <w:rPr>
          <w:rFonts w:ascii="Times New Roman" w:cs="Times New Roman" w:hAnsi="Times New Roman"/>
          <w:sz w:val="32"/>
          <w:szCs w:val="32"/>
        </w:rPr>
      </w:pPr>
      <w:r>
        <w:rPr>
          <w:rFonts w:ascii="Times New Roman" w:cs="Times New Roman" w:hAnsi="Times New Roman"/>
          <w:sz w:val="32"/>
          <w:szCs w:val="32"/>
        </w:rPr>
        <w:t xml:space="preserve">Chronic renal failure is the progressive, long standing and irreversible impairment of renal functions. When some of the nephrons loose the function, the unaffected nephrons can compensate it. However, when more and more nephrons start losing the function over the months or years, the compensatory mechanism fails and chronic renal failure develops. </w:t>
      </w:r>
    </w:p>
    <w:p>
      <w:pPr>
        <w:pStyle w:val="style0"/>
        <w:spacing w:lineRule="auto" w:line="24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u w:val="single"/>
        </w:rPr>
        <w:t>CAUSES</w:t>
      </w:r>
    </w:p>
    <w:p>
      <w:pPr>
        <w:pStyle w:val="style179"/>
        <w:numPr>
          <w:ilvl w:val="0"/>
          <w:numId w:val="2"/>
        </w:numPr>
        <w:spacing w:lineRule="auto" w:line="240"/>
        <w:jc w:val="both"/>
        <w:rPr>
          <w:rFonts w:ascii="Times New Roman" w:cs="Times New Roman" w:hAnsi="Times New Roman"/>
          <w:sz w:val="32"/>
          <w:szCs w:val="32"/>
        </w:rPr>
      </w:pPr>
      <w:r>
        <w:rPr>
          <w:rFonts w:ascii="Times New Roman" w:cs="Times New Roman" w:hAnsi="Times New Roman"/>
          <w:sz w:val="32"/>
          <w:szCs w:val="32"/>
        </w:rPr>
        <w:t xml:space="preserve">Chronic nephritis </w:t>
      </w:r>
    </w:p>
    <w:p>
      <w:pPr>
        <w:pStyle w:val="style179"/>
        <w:numPr>
          <w:ilvl w:val="0"/>
          <w:numId w:val="2"/>
        </w:numPr>
        <w:spacing w:lineRule="auto" w:line="240"/>
        <w:jc w:val="both"/>
        <w:rPr>
          <w:rFonts w:ascii="Times New Roman" w:cs="Times New Roman" w:hAnsi="Times New Roman"/>
          <w:sz w:val="32"/>
          <w:szCs w:val="32"/>
        </w:rPr>
      </w:pPr>
      <w:r>
        <w:rPr>
          <w:rFonts w:ascii="Times New Roman" w:cs="Times New Roman" w:hAnsi="Times New Roman"/>
          <w:sz w:val="32"/>
          <w:szCs w:val="32"/>
        </w:rPr>
        <w:t xml:space="preserve">Polycystic kidney disease </w:t>
      </w:r>
    </w:p>
    <w:p>
      <w:pPr>
        <w:pStyle w:val="style179"/>
        <w:numPr>
          <w:ilvl w:val="0"/>
          <w:numId w:val="2"/>
        </w:numPr>
        <w:spacing w:lineRule="auto" w:line="240"/>
        <w:jc w:val="both"/>
        <w:rPr>
          <w:rFonts w:ascii="Times New Roman" w:cs="Times New Roman" w:hAnsi="Times New Roman"/>
          <w:sz w:val="32"/>
          <w:szCs w:val="32"/>
        </w:rPr>
      </w:pPr>
      <w:r>
        <w:rPr>
          <w:rFonts w:ascii="Times New Roman" w:cs="Times New Roman" w:hAnsi="Times New Roman"/>
          <w:sz w:val="32"/>
          <w:szCs w:val="32"/>
        </w:rPr>
        <w:t xml:space="preserve">Renal calculi (kidney stones) </w:t>
      </w:r>
    </w:p>
    <w:p>
      <w:pPr>
        <w:pStyle w:val="style179"/>
        <w:numPr>
          <w:ilvl w:val="0"/>
          <w:numId w:val="2"/>
        </w:numPr>
        <w:spacing w:lineRule="auto" w:line="240"/>
        <w:jc w:val="both"/>
        <w:rPr>
          <w:rFonts w:ascii="Times New Roman" w:cs="Times New Roman" w:hAnsi="Times New Roman"/>
          <w:sz w:val="32"/>
          <w:szCs w:val="32"/>
        </w:rPr>
      </w:pPr>
      <w:r>
        <w:rPr>
          <w:rFonts w:ascii="Times New Roman" w:cs="Times New Roman" w:hAnsi="Times New Roman"/>
          <w:sz w:val="32"/>
          <w:szCs w:val="32"/>
        </w:rPr>
        <w:t>Urethral constriction</w:t>
      </w:r>
    </w:p>
    <w:p>
      <w:pPr>
        <w:pStyle w:val="style179"/>
        <w:numPr>
          <w:ilvl w:val="0"/>
          <w:numId w:val="2"/>
        </w:numPr>
        <w:spacing w:lineRule="auto" w:line="240"/>
        <w:jc w:val="both"/>
        <w:rPr>
          <w:rFonts w:ascii="Times New Roman" w:cs="Times New Roman" w:hAnsi="Times New Roman"/>
          <w:sz w:val="32"/>
          <w:szCs w:val="32"/>
        </w:rPr>
      </w:pPr>
      <w:r>
        <w:rPr>
          <w:rFonts w:ascii="Times New Roman" w:cs="Times New Roman" w:hAnsi="Times New Roman"/>
          <w:sz w:val="32"/>
          <w:szCs w:val="32"/>
        </w:rPr>
        <w:t>Hypertension</w:t>
      </w:r>
    </w:p>
    <w:p>
      <w:pPr>
        <w:pStyle w:val="style179"/>
        <w:spacing w:lineRule="auto" w:line="240"/>
        <w:ind w:left="435"/>
        <w:jc w:val="both"/>
        <w:rPr>
          <w:rFonts w:ascii="Times New Roman" w:cs="Times New Roman" w:hAnsi="Times New Roman"/>
          <w:sz w:val="32"/>
          <w:szCs w:val="32"/>
        </w:rPr>
      </w:pPr>
    </w:p>
    <w:p>
      <w:pPr>
        <w:pStyle w:val="style0"/>
        <w:spacing w:lineRule="auto" w:line="240"/>
        <w:ind w:left="720"/>
        <w:jc w:val="both"/>
        <w:rPr>
          <w:rFonts w:ascii="Times New Roman" w:cs="Times New Roman" w:hAnsi="Times New Roman"/>
          <w:i/>
          <w:sz w:val="32"/>
          <w:szCs w:val="32"/>
          <w:u w:val="single"/>
        </w:rPr>
      </w:pPr>
      <w:r>
        <w:rPr>
          <w:rFonts w:ascii="Times New Roman" w:cs="Times New Roman" w:hAnsi="Times New Roman"/>
          <w:i/>
          <w:sz w:val="32"/>
          <w:szCs w:val="32"/>
          <w:u w:val="single"/>
        </w:rPr>
        <w:t>Distinguishing features of acute and chronic renal failure</w:t>
      </w:r>
    </w:p>
    <w:tbl>
      <w:tblPr>
        <w:tblStyle w:val="style154"/>
        <w:tblW w:w="11058" w:type="dxa"/>
        <w:tblInd w:w="-998" w:type="dxa"/>
        <w:tblLayout w:type="fixed"/>
        <w:tblLook w:val="04A0" w:firstRow="1" w:lastRow="0" w:firstColumn="1" w:lastColumn="0" w:noHBand="0" w:noVBand="1"/>
      </w:tblPr>
      <w:tblGrid>
        <w:gridCol w:w="3403"/>
        <w:gridCol w:w="4253"/>
        <w:gridCol w:w="3402"/>
      </w:tblGrid>
      <w:tr>
        <w:trPr/>
        <w:tc>
          <w:tcPr>
            <w:tcW w:w="3403" w:type="dxa"/>
            <w:tcBorders/>
          </w:tcPr>
          <w:p>
            <w:pPr>
              <w:pStyle w:val="style0"/>
              <w:jc w:val="both"/>
              <w:rPr>
                <w:rFonts w:ascii="Times New Roman" w:cs="Times New Roman" w:hAnsi="Times New Roman"/>
                <w:b/>
                <w:sz w:val="32"/>
                <w:szCs w:val="32"/>
                <w:u w:val="single"/>
              </w:rPr>
            </w:pPr>
            <w:r>
              <w:rPr>
                <w:rFonts w:ascii="Times New Roman" w:cs="Times New Roman" w:hAnsi="Times New Roman"/>
                <w:b/>
                <w:sz w:val="32"/>
                <w:szCs w:val="32"/>
                <w:u w:val="single"/>
              </w:rPr>
              <w:t>Feature</w:t>
            </w:r>
          </w:p>
        </w:tc>
        <w:tc>
          <w:tcPr>
            <w:tcW w:w="4253" w:type="dxa"/>
            <w:tcBorders/>
          </w:tcPr>
          <w:p>
            <w:pPr>
              <w:pStyle w:val="style0"/>
              <w:jc w:val="both"/>
              <w:rPr>
                <w:rFonts w:ascii="Times New Roman" w:cs="Times New Roman" w:hAnsi="Times New Roman"/>
                <w:b/>
                <w:sz w:val="32"/>
                <w:szCs w:val="32"/>
                <w:u w:val="single"/>
              </w:rPr>
            </w:pPr>
            <w:r>
              <w:rPr>
                <w:rFonts w:ascii="Times New Roman" w:cs="Times New Roman" w:hAnsi="Times New Roman"/>
                <w:b/>
                <w:sz w:val="32"/>
                <w:szCs w:val="32"/>
                <w:u w:val="single"/>
              </w:rPr>
              <w:t>Acute renal failure</w:t>
            </w:r>
          </w:p>
        </w:tc>
        <w:tc>
          <w:tcPr>
            <w:tcW w:w="3402" w:type="dxa"/>
            <w:tcBorders/>
          </w:tcPr>
          <w:p>
            <w:pPr>
              <w:pStyle w:val="style0"/>
              <w:jc w:val="both"/>
              <w:rPr>
                <w:rFonts w:ascii="Times New Roman" w:cs="Times New Roman" w:hAnsi="Times New Roman"/>
                <w:b/>
                <w:sz w:val="32"/>
                <w:szCs w:val="32"/>
                <w:u w:val="single"/>
              </w:rPr>
            </w:pPr>
            <w:r>
              <w:rPr>
                <w:rFonts w:ascii="Times New Roman" w:cs="Times New Roman" w:hAnsi="Times New Roman"/>
                <w:b/>
                <w:sz w:val="32"/>
                <w:szCs w:val="32"/>
                <w:u w:val="single"/>
              </w:rPr>
              <w:t>Chronic renal failure</w:t>
            </w:r>
          </w:p>
        </w:tc>
      </w:tr>
      <w:tr>
        <w:tblPrEx/>
        <w:trPr/>
        <w:tc>
          <w:tcPr>
            <w:tcW w:w="3403" w:type="dxa"/>
            <w:tcBorders/>
          </w:tcPr>
          <w:p>
            <w:pPr>
              <w:pStyle w:val="style0"/>
              <w:jc w:val="both"/>
              <w:rPr>
                <w:rFonts w:ascii="Times New Roman" w:cs="Times New Roman" w:hAnsi="Times New Roman"/>
                <w:b/>
                <w:sz w:val="32"/>
                <w:szCs w:val="32"/>
                <w:u w:val="single"/>
              </w:rPr>
            </w:pPr>
            <w:r>
              <w:rPr>
                <w:rFonts w:ascii="Times New Roman" w:cs="Times New Roman" w:hAnsi="Times New Roman"/>
                <w:b/>
                <w:sz w:val="32"/>
                <w:szCs w:val="32"/>
                <w:u w:val="single"/>
              </w:rPr>
              <w:t>Onset</w:t>
            </w:r>
          </w:p>
        </w:tc>
        <w:tc>
          <w:tcPr>
            <w:tcW w:w="4253"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Sudden over days or to weeks</w:t>
            </w:r>
          </w:p>
        </w:tc>
        <w:tc>
          <w:tcPr>
            <w:tcW w:w="3402"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Gradual, over months or years</w:t>
            </w:r>
          </w:p>
        </w:tc>
      </w:tr>
      <w:tr>
        <w:tblPrEx/>
        <w:trPr/>
        <w:tc>
          <w:tcPr>
            <w:tcW w:w="3403" w:type="dxa"/>
            <w:tcBorders/>
          </w:tcPr>
          <w:p>
            <w:pPr>
              <w:pStyle w:val="style0"/>
              <w:jc w:val="both"/>
              <w:rPr>
                <w:rFonts w:ascii="Times New Roman" w:cs="Times New Roman" w:hAnsi="Times New Roman"/>
                <w:b/>
                <w:sz w:val="32"/>
                <w:szCs w:val="32"/>
                <w:u w:val="single"/>
              </w:rPr>
            </w:pPr>
            <w:r>
              <w:rPr>
                <w:rFonts w:ascii="Times New Roman" w:cs="Times New Roman" w:hAnsi="Times New Roman"/>
                <w:b/>
                <w:sz w:val="32"/>
                <w:szCs w:val="32"/>
                <w:u w:val="single"/>
              </w:rPr>
              <w:t>Reversibility</w:t>
            </w:r>
          </w:p>
        </w:tc>
        <w:tc>
          <w:tcPr>
            <w:tcW w:w="4253"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Invariably reversible</w:t>
            </w:r>
          </w:p>
        </w:tc>
        <w:tc>
          <w:tcPr>
            <w:tcW w:w="3402"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Usually irreversible</w:t>
            </w:r>
          </w:p>
        </w:tc>
      </w:tr>
      <w:tr>
        <w:tblPrEx/>
        <w:trPr/>
        <w:tc>
          <w:tcPr>
            <w:tcW w:w="3403" w:type="dxa"/>
            <w:tcBorders/>
          </w:tcPr>
          <w:p>
            <w:pPr>
              <w:pStyle w:val="style0"/>
              <w:jc w:val="both"/>
              <w:rPr>
                <w:rFonts w:ascii="Times New Roman" w:cs="Times New Roman" w:hAnsi="Times New Roman"/>
                <w:b/>
                <w:sz w:val="32"/>
                <w:szCs w:val="32"/>
                <w:u w:val="single"/>
              </w:rPr>
            </w:pPr>
            <w:r>
              <w:rPr>
                <w:rFonts w:ascii="Times New Roman" w:cs="Times New Roman" w:hAnsi="Times New Roman"/>
                <w:b/>
                <w:sz w:val="32"/>
                <w:szCs w:val="32"/>
                <w:u w:val="single"/>
              </w:rPr>
              <w:t>Causes</w:t>
            </w:r>
          </w:p>
        </w:tc>
        <w:tc>
          <w:tcPr>
            <w:tcW w:w="4253"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May be pre-renal or post-renal</w:t>
            </w:r>
          </w:p>
        </w:tc>
        <w:tc>
          <w:tcPr>
            <w:tcW w:w="3402"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Mostly renal may be extra renal</w:t>
            </w:r>
          </w:p>
        </w:tc>
      </w:tr>
      <w:tr>
        <w:tblPrEx/>
        <w:trPr/>
        <w:tc>
          <w:tcPr>
            <w:tcW w:w="3403" w:type="dxa"/>
            <w:tcBorders/>
          </w:tcPr>
          <w:p>
            <w:pPr>
              <w:pStyle w:val="style0"/>
              <w:jc w:val="both"/>
              <w:rPr>
                <w:rFonts w:ascii="Times New Roman" w:cs="Times New Roman" w:hAnsi="Times New Roman"/>
                <w:b/>
                <w:sz w:val="32"/>
                <w:szCs w:val="32"/>
                <w:u w:val="single"/>
              </w:rPr>
            </w:pPr>
            <w:r>
              <w:rPr>
                <w:rFonts w:ascii="Times New Roman" w:cs="Times New Roman" w:hAnsi="Times New Roman"/>
                <w:b/>
                <w:sz w:val="32"/>
                <w:szCs w:val="32"/>
                <w:u w:val="single"/>
              </w:rPr>
              <w:t>Urinary volume</w:t>
            </w:r>
          </w:p>
        </w:tc>
        <w:tc>
          <w:tcPr>
            <w:tcW w:w="4253"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Oliguria and anuria</w:t>
            </w:r>
          </w:p>
        </w:tc>
        <w:tc>
          <w:tcPr>
            <w:tcW w:w="3402"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Polyuria and nocturia</w:t>
            </w:r>
          </w:p>
        </w:tc>
      </w:tr>
      <w:tr>
        <w:tblPrEx/>
        <w:trPr/>
        <w:tc>
          <w:tcPr>
            <w:tcW w:w="3403" w:type="dxa"/>
            <w:tcBorders/>
          </w:tcPr>
          <w:p>
            <w:pPr>
              <w:pStyle w:val="style0"/>
              <w:jc w:val="both"/>
              <w:rPr>
                <w:rFonts w:ascii="Times New Roman" w:cs="Times New Roman" w:hAnsi="Times New Roman"/>
                <w:b/>
                <w:sz w:val="32"/>
                <w:szCs w:val="32"/>
                <w:u w:val="single"/>
              </w:rPr>
            </w:pPr>
            <w:r>
              <w:rPr>
                <w:rFonts w:ascii="Times New Roman" w:cs="Times New Roman" w:hAnsi="Times New Roman"/>
                <w:b/>
                <w:sz w:val="32"/>
                <w:szCs w:val="32"/>
                <w:u w:val="single"/>
              </w:rPr>
              <w:t>Signs and symptoms of uraemia</w:t>
            </w:r>
          </w:p>
        </w:tc>
        <w:tc>
          <w:tcPr>
            <w:tcW w:w="4253"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Of recent onset</w:t>
            </w:r>
          </w:p>
        </w:tc>
        <w:tc>
          <w:tcPr>
            <w:tcW w:w="3402"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Of recent onset</w:t>
            </w:r>
          </w:p>
        </w:tc>
      </w:tr>
      <w:tr>
        <w:tblPrEx/>
        <w:trPr/>
        <w:tc>
          <w:tcPr>
            <w:tcW w:w="3403" w:type="dxa"/>
            <w:tcBorders/>
          </w:tcPr>
          <w:p>
            <w:pPr>
              <w:pStyle w:val="style0"/>
              <w:jc w:val="both"/>
              <w:rPr>
                <w:rFonts w:ascii="Times New Roman" w:cs="Times New Roman" w:hAnsi="Times New Roman"/>
                <w:b/>
                <w:sz w:val="32"/>
                <w:szCs w:val="32"/>
                <w:u w:val="single"/>
              </w:rPr>
            </w:pPr>
            <w:r>
              <w:rPr>
                <w:rFonts w:ascii="Times New Roman" w:cs="Times New Roman" w:hAnsi="Times New Roman"/>
                <w:b/>
                <w:sz w:val="32"/>
                <w:szCs w:val="32"/>
                <w:u w:val="single"/>
              </w:rPr>
              <w:t>Characteristic features</w:t>
            </w:r>
          </w:p>
        </w:tc>
        <w:tc>
          <w:tcPr>
            <w:tcW w:w="4253"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 xml:space="preserve">Sudden reduction in GFR  Rapid rise in blood pressure, urea and creatinine level </w:t>
            </w:r>
          </w:p>
          <w:p>
            <w:pPr>
              <w:pStyle w:val="style0"/>
              <w:jc w:val="both"/>
              <w:rPr>
                <w:rFonts w:ascii="Times New Roman" w:cs="Times New Roman" w:hAnsi="Times New Roman"/>
                <w:sz w:val="32"/>
                <w:szCs w:val="32"/>
              </w:rPr>
            </w:pPr>
            <w:r>
              <w:rPr>
                <w:rFonts w:ascii="Times New Roman" w:cs="Times New Roman" w:hAnsi="Times New Roman"/>
                <w:sz w:val="32"/>
                <w:szCs w:val="32"/>
              </w:rPr>
              <w:t>High urine osmolality (&gt; 400 mOsm/kg water</w:t>
            </w:r>
          </w:p>
        </w:tc>
        <w:tc>
          <w:tcPr>
            <w:tcW w:w="3402"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Of chronicity, i.e. uraemic symptoms of long duration e.g. water retention, small-sized kidneys, anaemia, hypertension and so on</w:t>
            </w:r>
          </w:p>
        </w:tc>
      </w:tr>
      <w:tr>
        <w:tblPrEx/>
        <w:trPr/>
        <w:tc>
          <w:tcPr>
            <w:tcW w:w="3403" w:type="dxa"/>
            <w:tcBorders/>
          </w:tcPr>
          <w:p>
            <w:pPr>
              <w:pStyle w:val="style0"/>
              <w:jc w:val="both"/>
              <w:rPr>
                <w:rFonts w:ascii="Times New Roman" w:cs="Times New Roman" w:hAnsi="Times New Roman"/>
                <w:b/>
                <w:sz w:val="32"/>
                <w:szCs w:val="32"/>
                <w:u w:val="single"/>
              </w:rPr>
            </w:pPr>
            <w:r>
              <w:rPr>
                <w:rFonts w:ascii="Times New Roman" w:cs="Times New Roman" w:hAnsi="Times New Roman"/>
                <w:b/>
                <w:sz w:val="32"/>
                <w:szCs w:val="32"/>
                <w:u w:val="single"/>
              </w:rPr>
              <w:t>Dialysis</w:t>
            </w:r>
          </w:p>
        </w:tc>
        <w:tc>
          <w:tcPr>
            <w:tcW w:w="4253"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Required for short period</w:t>
            </w:r>
          </w:p>
        </w:tc>
        <w:tc>
          <w:tcPr>
            <w:tcW w:w="3402"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Repeated chronic maintenance dialysis required</w:t>
            </w:r>
          </w:p>
        </w:tc>
      </w:tr>
      <w:tr>
        <w:tblPrEx/>
        <w:trPr/>
        <w:tc>
          <w:tcPr>
            <w:tcW w:w="3403" w:type="dxa"/>
            <w:tcBorders/>
          </w:tcPr>
          <w:p>
            <w:pPr>
              <w:pStyle w:val="style0"/>
              <w:jc w:val="both"/>
              <w:rPr>
                <w:rFonts w:ascii="Times New Roman" w:cs="Times New Roman" w:hAnsi="Times New Roman"/>
                <w:b/>
                <w:sz w:val="32"/>
                <w:szCs w:val="32"/>
                <w:u w:val="single"/>
              </w:rPr>
            </w:pPr>
            <w:r>
              <w:rPr>
                <w:rFonts w:ascii="Times New Roman" w:cs="Times New Roman" w:hAnsi="Times New Roman"/>
                <w:b/>
                <w:sz w:val="32"/>
                <w:szCs w:val="32"/>
                <w:u w:val="single"/>
              </w:rPr>
              <w:t>Renal transplantation</w:t>
            </w:r>
          </w:p>
        </w:tc>
        <w:tc>
          <w:tcPr>
            <w:tcW w:w="4253"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Usually not required</w:t>
            </w:r>
          </w:p>
        </w:tc>
        <w:tc>
          <w:tcPr>
            <w:tcW w:w="3402" w:type="dxa"/>
            <w:tcBorders/>
          </w:tcPr>
          <w:p>
            <w:pPr>
              <w:pStyle w:val="style0"/>
              <w:jc w:val="both"/>
              <w:rPr>
                <w:rFonts w:ascii="Times New Roman" w:cs="Times New Roman" w:hAnsi="Times New Roman"/>
                <w:sz w:val="32"/>
                <w:szCs w:val="32"/>
              </w:rPr>
            </w:pPr>
            <w:r>
              <w:rPr>
                <w:rFonts w:ascii="Times New Roman" w:cs="Times New Roman" w:hAnsi="Times New Roman"/>
                <w:sz w:val="32"/>
                <w:szCs w:val="32"/>
              </w:rPr>
              <w:t>Usually, is the final answer</w:t>
            </w:r>
          </w:p>
        </w:tc>
      </w:tr>
    </w:tbl>
    <w:p>
      <w:pPr>
        <w:pStyle w:val="style0"/>
        <w:spacing w:lineRule="auto" w:line="240"/>
        <w:jc w:val="both"/>
        <w:rPr>
          <w:rFonts w:ascii="Times New Roman" w:cs="Times New Roman" w:hAnsi="Times New Roman"/>
          <w:i/>
          <w:sz w:val="32"/>
          <w:szCs w:val="32"/>
          <w:u w:val="single"/>
        </w:rPr>
      </w:pPr>
    </w:p>
    <w:p>
      <w:pPr>
        <w:pStyle w:val="style179"/>
        <w:spacing w:lineRule="auto" w:line="240"/>
        <w:ind w:left="0"/>
        <w:jc w:val="both"/>
        <w:rPr>
          <w:rFonts w:ascii="Times New Roman" w:cs="Times New Roman" w:hAnsi="Times New Roman"/>
          <w:sz w:val="32"/>
          <w:szCs w:val="32"/>
        </w:rPr>
      </w:pPr>
    </w:p>
    <w:p>
      <w:pPr>
        <w:pStyle w:val="style179"/>
        <w:spacing w:lineRule="auto" w:line="240"/>
        <w:ind w:left="0"/>
        <w:jc w:val="both"/>
        <w:rPr>
          <w:rFonts w:ascii="Times New Roman" w:cs="Times New Roman" w:hAnsi="Times New Roman"/>
          <w:sz w:val="32"/>
          <w:szCs w:val="32"/>
        </w:rPr>
      </w:pPr>
      <w:r>
        <w:rPr>
          <w:rFonts w:ascii="Times New Roman" w:cs="Times New Roman" w:hAnsi="Times New Roman"/>
          <w:sz w:val="32"/>
          <w:szCs w:val="32"/>
        </w:rPr>
        <w:t>2. With the aid of suitable diagrams discuss the types of dialysis you know.</w:t>
      </w:r>
    </w:p>
    <w:p>
      <w:pPr>
        <w:pStyle w:val="style0"/>
        <w:tabs>
          <w:tab w:val="left" w:leader="none" w:pos="2040"/>
        </w:tabs>
        <w:spacing w:lineRule="auto" w:line="240"/>
        <w:jc w:val="both"/>
        <w:rPr>
          <w:rFonts w:ascii="Times New Roman" w:cs="Times New Roman" w:hAnsi="Times New Roman"/>
          <w:b/>
          <w:sz w:val="32"/>
          <w:szCs w:val="32"/>
          <w:u w:val="single"/>
        </w:rPr>
      </w:pPr>
      <w:r>
        <w:rPr>
          <w:rFonts w:ascii="Times New Roman" w:cs="Times New Roman" w:hAnsi="Times New Roman"/>
          <w:b/>
          <w:sz w:val="32"/>
          <w:szCs w:val="32"/>
          <w:u w:val="single"/>
        </w:rPr>
        <w:t>DIALYSIS</w:t>
      </w:r>
    </w:p>
    <w:p>
      <w:pPr>
        <w:pStyle w:val="style0"/>
        <w:tabs>
          <w:tab w:val="left" w:leader="none" w:pos="2040"/>
        </w:tabs>
        <w:spacing w:lineRule="auto" w:line="240"/>
        <w:jc w:val="both"/>
        <w:rPr>
          <w:rFonts w:ascii="Times New Roman" w:cs="Times New Roman" w:hAnsi="Times New Roman"/>
          <w:sz w:val="32"/>
          <w:szCs w:val="32"/>
        </w:rPr>
      </w:pPr>
      <w:r>
        <w:rPr>
          <w:rFonts w:ascii="Times New Roman" w:cs="Times New Roman" w:hAnsi="Times New Roman"/>
          <w:sz w:val="32"/>
          <w:szCs w:val="32"/>
        </w:rPr>
        <w:t>The term dialysis in physiological sense refers to the diffusion of solutes from an area of higher concentration to the area of lower concentration through a semipermeable membrane. This principle has been used to dialyse the blood of patients with renal failure especially those developing uraemia.</w:t>
      </w:r>
    </w:p>
    <w:p>
      <w:pPr>
        <w:pStyle w:val="style0"/>
        <w:tabs>
          <w:tab w:val="left" w:leader="none" w:pos="2040"/>
        </w:tabs>
        <w:spacing w:lineRule="auto" w:line="240"/>
        <w:jc w:val="both"/>
        <w:rPr>
          <w:rFonts w:ascii="Times New Roman" w:cs="Times New Roman" w:hAnsi="Times New Roman"/>
          <w:sz w:val="32"/>
          <w:szCs w:val="32"/>
        </w:rPr>
      </w:pPr>
      <w:r>
        <w:rPr>
          <w:rFonts w:ascii="Times New Roman" w:cs="Times New Roman" w:hAnsi="Times New Roman"/>
          <w:sz w:val="32"/>
          <w:szCs w:val="32"/>
        </w:rPr>
        <w:t>By dialysis, the dissolved crystalloids of the plasma pass through a semipermeable membrane so that their levels are brought down to lower levels. Two types of dialysis procedures are available:</w:t>
      </w:r>
    </w:p>
    <w:p>
      <w:pPr>
        <w:pStyle w:val="style179"/>
        <w:numPr>
          <w:ilvl w:val="0"/>
          <w:numId w:val="5"/>
        </w:numPr>
        <w:tabs>
          <w:tab w:val="left" w:leader="none" w:pos="2040"/>
        </w:tabs>
        <w:spacing w:lineRule="auto" w:line="240"/>
        <w:jc w:val="both"/>
        <w:rPr>
          <w:rFonts w:ascii="Times New Roman" w:cs="Times New Roman" w:hAnsi="Times New Roman"/>
          <w:sz w:val="32"/>
          <w:szCs w:val="32"/>
        </w:rPr>
      </w:pPr>
      <w:r>
        <w:rPr>
          <w:rFonts w:ascii="Times New Roman" w:cs="Times New Roman" w:hAnsi="Times New Roman"/>
          <w:sz w:val="32"/>
          <w:szCs w:val="32"/>
        </w:rPr>
        <w:t xml:space="preserve">Haemodialysis or artificial kidney and </w:t>
      </w:r>
    </w:p>
    <w:p>
      <w:pPr>
        <w:pStyle w:val="style179"/>
        <w:numPr>
          <w:ilvl w:val="0"/>
          <w:numId w:val="5"/>
        </w:numPr>
        <w:tabs>
          <w:tab w:val="left" w:leader="none" w:pos="2040"/>
        </w:tabs>
        <w:spacing w:lineRule="auto" w:line="240"/>
        <w:jc w:val="both"/>
        <w:rPr>
          <w:rFonts w:ascii="Times New Roman" w:cs="Times New Roman" w:hAnsi="Times New Roman"/>
          <w:sz w:val="32"/>
          <w:szCs w:val="32"/>
        </w:rPr>
      </w:pPr>
      <w:r>
        <w:rPr>
          <w:rFonts w:ascii="Times New Roman" w:cs="Times New Roman" w:hAnsi="Times New Roman"/>
          <w:sz w:val="32"/>
          <w:szCs w:val="32"/>
        </w:rPr>
        <w:t>Peritoneal dialysis.</w:t>
      </w:r>
    </w:p>
    <w:p>
      <w:pPr>
        <w:pStyle w:val="style0"/>
        <w:tabs>
          <w:tab w:val="left" w:leader="none" w:pos="2040"/>
        </w:tabs>
        <w:spacing w:lineRule="auto" w:line="240"/>
        <w:jc w:val="both"/>
        <w:rPr>
          <w:rFonts w:ascii="Times New Roman" w:cs="Times New Roman" w:hAnsi="Times New Roman"/>
          <w:b/>
          <w:sz w:val="32"/>
          <w:szCs w:val="32"/>
          <w:u w:val="single"/>
        </w:rPr>
      </w:pPr>
      <w:r>
        <w:rPr>
          <w:rFonts w:ascii="Times New Roman" w:cs="Times New Roman" w:hAnsi="Times New Roman"/>
          <w:b/>
          <w:sz w:val="32"/>
          <w:szCs w:val="32"/>
          <w:u w:val="single"/>
        </w:rPr>
        <w:t xml:space="preserve">HAEMODIALYSIS OR ARTIFICIAL KIDNEY </w:t>
      </w:r>
    </w:p>
    <w:p>
      <w:pPr>
        <w:pStyle w:val="style0"/>
        <w:tabs>
          <w:tab w:val="left" w:leader="none" w:pos="2040"/>
        </w:tabs>
        <w:spacing w:lineRule="auto" w:line="240"/>
        <w:jc w:val="both"/>
        <w:rPr>
          <w:rFonts w:ascii="Times New Roman" w:cs="Times New Roman" w:hAnsi="Times New Roman"/>
          <w:sz w:val="32"/>
          <w:szCs w:val="32"/>
        </w:rPr>
      </w:pPr>
      <w:r>
        <w:rPr>
          <w:rFonts w:ascii="Times New Roman" w:cs="Times New Roman" w:hAnsi="Times New Roman"/>
          <w:sz w:val="32"/>
          <w:szCs w:val="32"/>
        </w:rPr>
        <w:t>Haemodialysis machine is also called artificial kidney. Haemodialysis is done in a hospitalized patient through intravenous (IV) line for 3–</w:t>
      </w:r>
      <w:r>
        <w:rPr>
          <w:rFonts w:ascii="Times New Roman" w:cs="Times New Roman" w:hAnsi="Times New Roman"/>
          <w:sz w:val="32"/>
          <w:szCs w:val="32"/>
        </w:rPr>
        <w:t xml:space="preserve">5 h. During haemodialysis, the </w:t>
      </w:r>
      <w:r>
        <w:rPr>
          <w:rFonts w:ascii="Times New Roman" w:cs="Times New Roman" w:hAnsi="Times New Roman"/>
          <w:sz w:val="32"/>
          <w:szCs w:val="32"/>
        </w:rPr>
        <w:t>patient’s radial artery is connected to the haemodialysis machine. Inside the haemodialysis machine, the blood is passed through a long and coiled cellophane tube immersed in a dialysis fl</w:t>
      </w:r>
      <w:r>
        <w:rPr>
          <w:rFonts w:ascii="Times New Roman" w:cs="Times New Roman" w:hAnsi="Times New Roman"/>
          <w:sz w:val="32"/>
          <w:szCs w:val="32"/>
        </w:rPr>
        <w:t>uid</w:t>
      </w:r>
      <w:r>
        <w:rPr>
          <w:rFonts w:ascii="Times New Roman" w:cs="Times New Roman" w:hAnsi="Times New Roman"/>
          <w:sz w:val="32"/>
          <w:szCs w:val="32"/>
        </w:rPr>
        <w:t>. Heparin is used as an anticoagulant while passing</w:t>
      </w:r>
      <w:r>
        <w:rPr>
          <w:rFonts w:ascii="Times New Roman" w:cs="Times New Roman" w:hAnsi="Times New Roman"/>
          <w:sz w:val="32"/>
          <w:szCs w:val="32"/>
        </w:rPr>
        <w:t xml:space="preserve"> the blood through the machine. </w:t>
      </w:r>
      <w:r>
        <w:rPr>
          <w:rFonts w:ascii="Times New Roman" w:cs="Times New Roman" w:hAnsi="Times New Roman"/>
          <w:sz w:val="32"/>
          <w:szCs w:val="32"/>
        </w:rPr>
        <w:t>Dialyzing fluid. The composition of a dialyzing fluid is similar to that of the plasma, except it is free of waste products like urea, uric acid, etc. The fluid contains less amount of sodium, potassium and chloride ions than in the uraemic blood. But the quantity of glucose, bicarbonate and calcium ions are more in the dialyzing f</w:t>
      </w:r>
      <w:r>
        <w:rPr>
          <w:rFonts w:ascii="Times New Roman" w:cs="Times New Roman" w:hAnsi="Times New Roman"/>
          <w:sz w:val="32"/>
          <w:szCs w:val="32"/>
        </w:rPr>
        <w:t xml:space="preserve">luid than in the uraemic blood. </w:t>
      </w:r>
      <w:r>
        <w:rPr>
          <w:rFonts w:ascii="Times New Roman" w:cs="Times New Roman" w:hAnsi="Times New Roman"/>
          <w:sz w:val="32"/>
          <w:szCs w:val="32"/>
        </w:rPr>
        <w:t xml:space="preserve">During haemolysis, the semipermeable cellophane membrane permits the free diffusion of the </w:t>
      </w:r>
      <w:r>
        <w:rPr>
          <w:rFonts w:ascii="Times New Roman" w:cs="Times New Roman" w:hAnsi="Times New Roman"/>
          <w:sz w:val="32"/>
          <w:szCs w:val="32"/>
        </w:rPr>
        <w:t xml:space="preserve">constituents of plasma except proteins. In this way, the dialysis of patient’s blood removes the toxic waste products and restores normal electrolyte concentration in the plasma. The dialysed blood is returned back to the patient’s </w:t>
      </w:r>
      <w:r>
        <w:rPr>
          <w:rFonts w:ascii="Times New Roman" w:cs="Times New Roman" w:hAnsi="Times New Roman"/>
          <w:sz w:val="32"/>
          <w:szCs w:val="32"/>
        </w:rPr>
        <w:t xml:space="preserve">body through a peripheral vein. </w:t>
      </w:r>
      <w:r>
        <w:rPr>
          <w:rFonts w:ascii="Times New Roman" w:cs="Times New Roman" w:hAnsi="Times New Roman"/>
          <w:sz w:val="32"/>
          <w:szCs w:val="32"/>
        </w:rPr>
        <w:t>At a time about 500 mL is passed through the artificial kidney. Haemodialysis is done usually thrice a week in severe uraemia. Haemodialysis can save the life in many types of acute renal failure. The intermittent haemodialysis may prolong the life of many patients with chronic renal failure, which may lead an active life for many useful years. The dialysis can partially replace the excretory function of the kidneys but does not</w:t>
      </w:r>
      <w:r>
        <w:rPr>
          <w:rFonts w:ascii="Times New Roman" w:cs="Times New Roman" w:hAnsi="Times New Roman"/>
          <w:sz w:val="32"/>
          <w:szCs w:val="32"/>
        </w:rPr>
        <w:t xml:space="preserve"> </w:t>
      </w:r>
      <w:r>
        <w:rPr>
          <w:rFonts w:ascii="Times New Roman" w:cs="Times New Roman" w:hAnsi="Times New Roman"/>
          <w:sz w:val="32"/>
          <w:szCs w:val="32"/>
        </w:rPr>
        <w:t>replace endocrine and metabolic functions.</w:t>
      </w:r>
    </w:p>
    <w:p>
      <w:pPr>
        <w:pStyle w:val="style0"/>
        <w:tabs>
          <w:tab w:val="left" w:leader="none" w:pos="2040"/>
        </w:tabs>
        <w:spacing w:lineRule="auto" w:line="240"/>
        <w:jc w:val="both"/>
        <w:rPr>
          <w:rFonts w:ascii="Times New Roman" w:cs="Times New Roman" w:hAnsi="Times New Roman"/>
          <w:sz w:val="32"/>
          <w:szCs w:val="32"/>
        </w:rPr>
      </w:pPr>
      <w:r>
        <w:rPr>
          <w:rFonts w:ascii="Times New Roman" w:cs="Times New Roman" w:hAnsi="Times New Roman"/>
          <w:noProof/>
          <w:sz w:val="32"/>
          <w:szCs w:val="32"/>
          <w:lang w:eastAsia="en-GB"/>
        </w:rPr>
        <w:drawing>
          <wp:inline distT="0" distR="0" distL="0" distB="0">
            <wp:extent cx="5731510" cy="3842533"/>
            <wp:effectExtent l="0" t="0" r="2540" b="5715"/>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5731510" cy="3842533"/>
                    </a:xfrm>
                    <a:prstGeom prst="rect"/>
                    <a:ln>
                      <a:noFill/>
                    </a:ln>
                  </pic:spPr>
                </pic:pic>
              </a:graphicData>
            </a:graphic>
          </wp:inline>
        </w:drawing>
      </w:r>
    </w:p>
    <w:p>
      <w:pPr>
        <w:pStyle w:val="style0"/>
        <w:tabs>
          <w:tab w:val="left" w:leader="none" w:pos="2040"/>
        </w:tabs>
        <w:spacing w:lineRule="auto" w:line="240"/>
        <w:jc w:val="both"/>
        <w:rPr>
          <w:rFonts w:ascii="Times New Roman" w:cs="Times New Roman" w:hAnsi="Times New Roman"/>
          <w:b/>
          <w:sz w:val="32"/>
          <w:szCs w:val="32"/>
          <w:u w:val="single"/>
        </w:rPr>
      </w:pPr>
      <w:r>
        <w:rPr>
          <w:rFonts w:ascii="Times New Roman" w:cs="Times New Roman" w:hAnsi="Times New Roman"/>
          <w:b/>
          <w:sz w:val="32"/>
          <w:szCs w:val="32"/>
          <w:u w:val="single"/>
        </w:rPr>
        <w:t>PERITONEAL DIALYSIS</w:t>
      </w:r>
    </w:p>
    <w:p>
      <w:pPr>
        <w:pStyle w:val="style0"/>
        <w:tabs>
          <w:tab w:val="left" w:leader="none" w:pos="2040"/>
        </w:tabs>
        <w:spacing w:lineRule="auto" w:line="240"/>
        <w:jc w:val="both"/>
        <w:rPr>
          <w:rFonts w:ascii="Times New Roman" w:cs="Times New Roman" w:hAnsi="Times New Roman"/>
          <w:sz w:val="32"/>
          <w:szCs w:val="32"/>
        </w:rPr>
      </w:pPr>
      <w:r>
        <w:rPr>
          <w:rFonts w:ascii="Times New Roman" w:cs="Times New Roman" w:hAnsi="Times New Roman"/>
          <w:sz w:val="32"/>
          <w:szCs w:val="32"/>
        </w:rPr>
        <w:t xml:space="preserve">Peritoneal dialysis is a form of long-term dialysis done by the patients at home or at work. In this type of dialysis, the peritoneum acts as a semipermeable membrane. Two litres of dialyzing fluid is introduced through </w:t>
      </w:r>
      <w:r>
        <w:rPr>
          <w:rFonts w:ascii="Times New Roman" w:cs="Times New Roman" w:hAnsi="Times New Roman"/>
          <w:sz w:val="32"/>
          <w:szCs w:val="32"/>
        </w:rPr>
        <w:t>an</w:t>
      </w:r>
      <w:r>
        <w:rPr>
          <w:rFonts w:ascii="Times New Roman" w:cs="Times New Roman" w:hAnsi="Times New Roman"/>
          <w:sz w:val="32"/>
          <w:szCs w:val="32"/>
        </w:rPr>
        <w:t xml:space="preserve"> intraperitoneal catheter. It is then kept in the peritoneal cavity for exchange to take place for a period of 15–20 min called dwell time. Fluid is then drained out and measured. A strict input and output chart is maintained. The whole procedure constitutes one cycle. It is done at 6 h intervals (4 cycles/day), even when the patient is </w:t>
      </w:r>
      <w:r>
        <w:rPr>
          <w:rFonts w:ascii="Times New Roman" w:cs="Times New Roman" w:hAnsi="Times New Roman"/>
          <w:sz w:val="32"/>
          <w:szCs w:val="32"/>
        </w:rPr>
        <w:t>ambulatory or mobile. There is no need for hospitalization. It is useful for young children and ol</w:t>
      </w:r>
      <w:r>
        <w:rPr>
          <w:rFonts w:ascii="Times New Roman" w:cs="Times New Roman" w:hAnsi="Times New Roman"/>
          <w:sz w:val="32"/>
          <w:szCs w:val="32"/>
        </w:rPr>
        <w:t xml:space="preserve">d patients with cardiovascular </w:t>
      </w:r>
      <w:r>
        <w:rPr>
          <w:rFonts w:ascii="Times New Roman" w:cs="Times New Roman" w:hAnsi="Times New Roman"/>
          <w:sz w:val="32"/>
          <w:szCs w:val="32"/>
        </w:rPr>
        <w:t>disorders. It prolongs survival in patients with chronic renal failure for many years. Peritoneal dialysis is not very suitable for drug poisoning cases.</w:t>
      </w:r>
    </w:p>
    <w:p>
      <w:pPr>
        <w:pStyle w:val="style0"/>
        <w:tabs>
          <w:tab w:val="left" w:leader="none" w:pos="2040"/>
        </w:tabs>
        <w:spacing w:lineRule="auto" w:line="240"/>
        <w:jc w:val="both"/>
        <w:rPr>
          <w:rFonts w:ascii="Times New Roman" w:cs="Times New Roman" w:hAnsi="Times New Roman"/>
          <w:sz w:val="32"/>
          <w:szCs w:val="32"/>
        </w:rPr>
      </w:pPr>
      <w:r>
        <w:rPr>
          <w:rFonts w:ascii="Times New Roman" w:cs="Times New Roman" w:hAnsi="Times New Roman"/>
          <w:noProof/>
          <w:sz w:val="32"/>
          <w:szCs w:val="32"/>
          <w:lang w:eastAsia="en-GB"/>
        </w:rPr>
        <w:drawing>
          <wp:inline distT="0" distR="0" distL="0" distB="0">
            <wp:extent cx="5731510" cy="5125957"/>
            <wp:effectExtent l="0" t="0" r="2540" b="0"/>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5731510" cy="5125957"/>
                    </a:xfrm>
                    <a:prstGeom prst="rect"/>
                    <a:ln>
                      <a:noFill/>
                    </a:ln>
                  </pic:spPr>
                </pic:pic>
              </a:graphicData>
            </a:graphic>
          </wp:inline>
        </w:drawing>
      </w:r>
    </w:p>
    <w:p>
      <w:pPr>
        <w:pStyle w:val="style0"/>
        <w:tabs>
          <w:tab w:val="left" w:leader="none" w:pos="2040"/>
        </w:tabs>
        <w:spacing w:lineRule="auto" w:line="240"/>
        <w:jc w:val="both"/>
        <w:rPr>
          <w:rFonts w:ascii="Times New Roman" w:cs="Times New Roman" w:hAnsi="Times New Roman"/>
          <w:sz w:val="32"/>
          <w:szCs w:val="32"/>
        </w:rPr>
      </w:pPr>
    </w:p>
    <w:p>
      <w:pPr>
        <w:pStyle w:val="style0"/>
        <w:spacing w:lineRule="auto" w:line="240"/>
        <w:jc w:val="both"/>
        <w:rPr>
          <w:rFonts w:ascii="Times New Roman" w:cs="Times New Roman" w:hAnsi="Times New Roman"/>
          <w:i/>
          <w:sz w:val="32"/>
          <w:szCs w:val="32"/>
          <w:u w:val="single"/>
        </w:rPr>
      </w:pPr>
    </w:p>
    <w:p>
      <w:pPr>
        <w:pStyle w:val="style0"/>
        <w:spacing w:lineRule="auto" w:line="240"/>
        <w:jc w:val="both"/>
        <w:rPr>
          <w:rFonts w:ascii="Times New Roman" w:cs="Times New Roman" w:hAnsi="Times New Roman"/>
          <w:i/>
          <w:sz w:val="32"/>
          <w:szCs w:val="32"/>
          <w:u w:val="single"/>
        </w:rPr>
      </w:pPr>
    </w:p>
    <w:p>
      <w:pPr>
        <w:pStyle w:val="style0"/>
        <w:spacing w:lineRule="auto" w:line="240"/>
        <w:jc w:val="both"/>
        <w:rPr>
          <w:rFonts w:ascii="Times New Roman" w:cs="Times New Roman" w:hAnsi="Times New Roman"/>
          <w:i/>
          <w:sz w:val="32"/>
          <w:szCs w:val="32"/>
          <w:u w:val="single"/>
        </w:rPr>
      </w:pPr>
    </w:p>
    <w:p>
      <w:pPr>
        <w:pStyle w:val="style0"/>
        <w:spacing w:lineRule="auto" w:line="240"/>
        <w:jc w:val="both"/>
        <w:rPr>
          <w:rFonts w:ascii="Times New Roman" w:cs="Times New Roman" w:hAnsi="Times New Roman"/>
          <w:i/>
          <w:sz w:val="32"/>
          <w:szCs w:val="32"/>
          <w:u w:val="single"/>
        </w:rPr>
      </w:pPr>
    </w:p>
    <w:p>
      <w:pPr>
        <w:pStyle w:val="style0"/>
        <w:spacing w:lineRule="auto" w:line="240"/>
        <w:jc w:val="both"/>
        <w:rPr>
          <w:rFonts w:ascii="Times New Roman" w:cs="Times New Roman" w:hAnsi="Times New Roman"/>
          <w:i/>
          <w:sz w:val="32"/>
          <w:szCs w:val="32"/>
          <w:u w:val="single"/>
        </w:rPr>
      </w:pPr>
    </w:p>
    <w:bookmarkEnd w:id="0"/>
    <w:p>
      <w:pPr>
        <w:pStyle w:val="style0"/>
        <w:spacing w:lineRule="auto" w:line="240"/>
        <w:jc w:val="both"/>
        <w:rPr>
          <w:rFonts w:ascii="Times New Roman" w:cs="Times New Roman" w:hAnsi="Times New Roman"/>
          <w:i/>
          <w:sz w:val="32"/>
          <w:szCs w:val="32"/>
          <w:u w:val="single"/>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60C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9121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44C21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AC98C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38964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5"/>
    <w:multiLevelType w:val="hybridMultilevel"/>
    <w:tmpl w:val="FAD2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3A4E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D798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AA90D7D4"/>
    <w:lvl w:ilvl="0" w:tplc="28E4018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4"/>
  </w:num>
  <w:num w:numId="2">
    <w:abstractNumId w:val="8"/>
  </w:num>
  <w:num w:numId="3">
    <w:abstractNumId w:val="2"/>
  </w:num>
  <w:num w:numId="4">
    <w:abstractNumId w:val="0"/>
  </w:num>
  <w:num w:numId="5">
    <w:abstractNumId w:val="5"/>
  </w:num>
  <w:num w:numId="6">
    <w:abstractNumId w:val="3"/>
  </w:num>
  <w:num w:numId="7">
    <w:abstractNumId w:val="6"/>
  </w:num>
  <w:num w:numId="8">
    <w:abstractNumId w:val="1"/>
  </w:num>
  <w:num w:numId="9">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991</Words>
  <Pages>6</Pages>
  <Characters>5566</Characters>
  <Application>WPS Office</Application>
  <DocSecurity>0</DocSecurity>
  <Paragraphs>107</Paragraphs>
  <ScaleCrop>false</ScaleCrop>
  <LinksUpToDate>false</LinksUpToDate>
  <CharactersWithSpaces>6506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2020-06-24T15:49:04Z</dcterms:created>
  <dc:creator>Alao Bolaji</dc:creator>
  <lastModifiedBy>SM-J500H</lastModifiedBy>
  <dcterms:modified xsi:type="dcterms:W3CDTF">2020-06-24T15:49:04Z</dcterms:modified>
  <revision>6</revision>
</coreProperties>
</file>

<file path=docProps/custom.xml><?xml version="1.0" encoding="utf-8"?>
<Properties xmlns="http://schemas.openxmlformats.org/officeDocument/2006/custom-properties" xmlns:vt="http://schemas.openxmlformats.org/officeDocument/2006/docPropsVTypes"/>
</file>