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45353B" w14:textId="77777777" w:rsidR="00BB0FC9" w:rsidRDefault="00D305C2">
      <w:pPr>
        <w:rPr>
          <w:sz w:val="28"/>
          <w:szCs w:val="28"/>
        </w:rPr>
      </w:pPr>
      <w:r>
        <w:rPr>
          <w:sz w:val="28"/>
          <w:szCs w:val="28"/>
        </w:rPr>
        <w:t>NAME: Okunuga Titilayo</w:t>
      </w:r>
    </w:p>
    <w:p w14:paraId="6017E6BB" w14:textId="77777777" w:rsidR="00D305C2" w:rsidRDefault="00D305C2">
      <w:pPr>
        <w:rPr>
          <w:sz w:val="28"/>
          <w:szCs w:val="28"/>
        </w:rPr>
      </w:pPr>
      <w:r>
        <w:rPr>
          <w:sz w:val="28"/>
          <w:szCs w:val="28"/>
        </w:rPr>
        <w:t xml:space="preserve">COURSE: Histology of special senses and </w:t>
      </w:r>
      <w:proofErr w:type="spellStart"/>
      <w:r>
        <w:rPr>
          <w:sz w:val="28"/>
          <w:szCs w:val="28"/>
        </w:rPr>
        <w:t>Neurohistology</w:t>
      </w:r>
      <w:proofErr w:type="spellEnd"/>
    </w:p>
    <w:p w14:paraId="0FFB8D05" w14:textId="77777777" w:rsidR="00D305C2" w:rsidRDefault="00D305C2">
      <w:pPr>
        <w:rPr>
          <w:sz w:val="28"/>
          <w:szCs w:val="28"/>
        </w:rPr>
      </w:pPr>
      <w:r>
        <w:rPr>
          <w:sz w:val="28"/>
          <w:szCs w:val="28"/>
        </w:rPr>
        <w:t>DEPARTMENT:</w:t>
      </w:r>
      <w:r w:rsidRPr="00D305C2">
        <w:rPr>
          <w:sz w:val="28"/>
          <w:szCs w:val="28"/>
        </w:rPr>
        <w:t xml:space="preserve"> Medicine &amp; Surgery</w:t>
      </w:r>
    </w:p>
    <w:p w14:paraId="405DC0AC" w14:textId="77777777" w:rsidR="00D305C2" w:rsidRDefault="00D305C2">
      <w:pPr>
        <w:rPr>
          <w:sz w:val="28"/>
          <w:szCs w:val="28"/>
        </w:rPr>
      </w:pPr>
      <w:r>
        <w:rPr>
          <w:sz w:val="28"/>
          <w:szCs w:val="28"/>
        </w:rPr>
        <w:t>MATRIC NO: 17/mhs0/251</w:t>
      </w:r>
    </w:p>
    <w:p w14:paraId="3559B506" w14:textId="77777777" w:rsidR="00D305C2" w:rsidRDefault="00D305C2">
      <w:pPr>
        <w:rPr>
          <w:sz w:val="48"/>
          <w:szCs w:val="48"/>
          <w:u w:val="single"/>
        </w:rPr>
      </w:pPr>
      <w:r w:rsidRPr="00D305C2">
        <w:rPr>
          <w:sz w:val="48"/>
          <w:szCs w:val="48"/>
          <w:u w:val="single"/>
        </w:rPr>
        <w:t xml:space="preserve">Essay on the organ of </w:t>
      </w:r>
      <w:proofErr w:type="spellStart"/>
      <w:r w:rsidRPr="00D305C2">
        <w:rPr>
          <w:sz w:val="48"/>
          <w:szCs w:val="48"/>
          <w:u w:val="single"/>
        </w:rPr>
        <w:t>corti</w:t>
      </w:r>
      <w:proofErr w:type="spellEnd"/>
      <w:r w:rsidRPr="00D305C2">
        <w:rPr>
          <w:noProof/>
          <w:sz w:val="32"/>
          <w:szCs w:val="32"/>
          <w:u w:val="single"/>
          <w:lang w:eastAsia="en-GB"/>
        </w:rPr>
        <w:drawing>
          <wp:inline distT="0" distB="0" distL="0" distR="0" wp14:anchorId="539179AB" wp14:editId="0EF57E79">
            <wp:extent cx="5709920" cy="3179445"/>
            <wp:effectExtent l="0" t="0" r="5080" b="1905"/>
            <wp:docPr id="1" name="Picture 1" descr="Organ of Co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 of Cort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9920" cy="3179445"/>
                    </a:xfrm>
                    <a:prstGeom prst="rect">
                      <a:avLst/>
                    </a:prstGeom>
                    <a:noFill/>
                    <a:ln>
                      <a:noFill/>
                    </a:ln>
                  </pic:spPr>
                </pic:pic>
              </a:graphicData>
            </a:graphic>
          </wp:inline>
        </w:drawing>
      </w:r>
      <w:r w:rsidRPr="00D305C2">
        <w:rPr>
          <w:noProof/>
          <w:sz w:val="32"/>
          <w:szCs w:val="32"/>
          <w:u w:val="single"/>
          <w:lang w:eastAsia="en-GB"/>
        </w:rPr>
        <w:drawing>
          <wp:inline distT="0" distB="0" distL="0" distR="0" wp14:anchorId="7B01AA44" wp14:editId="09EDE965">
            <wp:extent cx="5709920" cy="3796030"/>
            <wp:effectExtent l="0" t="0" r="5080" b="0"/>
            <wp:docPr id="3" name="Picture 3" descr="Scal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la m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9920" cy="3796030"/>
                    </a:xfrm>
                    <a:prstGeom prst="rect">
                      <a:avLst/>
                    </a:prstGeom>
                    <a:noFill/>
                    <a:ln>
                      <a:noFill/>
                    </a:ln>
                  </pic:spPr>
                </pic:pic>
              </a:graphicData>
            </a:graphic>
          </wp:inline>
        </w:drawing>
      </w:r>
    </w:p>
    <w:p w14:paraId="4D826838" w14:textId="1D372866" w:rsidR="00DE3997" w:rsidRDefault="001732EE">
      <w:pPr>
        <w:rPr>
          <w:sz w:val="32"/>
          <w:szCs w:val="32"/>
        </w:rPr>
      </w:pPr>
      <w:r>
        <w:rPr>
          <w:sz w:val="32"/>
          <w:szCs w:val="32"/>
        </w:rPr>
        <w:lastRenderedPageBreak/>
        <w:t xml:space="preserve">On </w:t>
      </w:r>
      <w:r w:rsidRPr="001732EE">
        <w:rPr>
          <w:sz w:val="32"/>
          <w:szCs w:val="32"/>
        </w:rPr>
        <w:t xml:space="preserve">the surface of the basilar membrane are orderly </w:t>
      </w:r>
      <w:r>
        <w:rPr>
          <w:sz w:val="32"/>
          <w:szCs w:val="32"/>
        </w:rPr>
        <w:t xml:space="preserve">rows of the sensory hair cells </w:t>
      </w:r>
      <w:r w:rsidRPr="001732EE">
        <w:rPr>
          <w:sz w:val="32"/>
          <w:szCs w:val="32"/>
        </w:rPr>
        <w:t xml:space="preserve">which </w:t>
      </w:r>
      <w:r>
        <w:rPr>
          <w:sz w:val="32"/>
          <w:szCs w:val="32"/>
        </w:rPr>
        <w:t xml:space="preserve">are arranged to </w:t>
      </w:r>
      <w:r w:rsidRPr="001732EE">
        <w:rPr>
          <w:sz w:val="32"/>
          <w:szCs w:val="32"/>
        </w:rPr>
        <w:t>generate nerve impulses in response to sound vibrations. Together with their supporting cells they</w:t>
      </w:r>
      <w:r>
        <w:rPr>
          <w:sz w:val="32"/>
          <w:szCs w:val="32"/>
        </w:rPr>
        <w:t xml:space="preserve"> form a complex </w:t>
      </w:r>
      <w:proofErr w:type="spellStart"/>
      <w:r>
        <w:rPr>
          <w:sz w:val="32"/>
          <w:szCs w:val="32"/>
        </w:rPr>
        <w:t>neuroepithelium</w:t>
      </w:r>
      <w:proofErr w:type="spellEnd"/>
      <w:r>
        <w:rPr>
          <w:sz w:val="32"/>
          <w:szCs w:val="32"/>
        </w:rPr>
        <w:t xml:space="preserve"> which is the Organ of </w:t>
      </w:r>
      <w:proofErr w:type="spellStart"/>
      <w:r>
        <w:rPr>
          <w:sz w:val="32"/>
          <w:szCs w:val="32"/>
        </w:rPr>
        <w:t>Corti</w:t>
      </w:r>
      <w:proofErr w:type="spellEnd"/>
      <w:r>
        <w:rPr>
          <w:sz w:val="32"/>
          <w:szCs w:val="32"/>
        </w:rPr>
        <w:t xml:space="preserve">. </w:t>
      </w:r>
      <w:r w:rsidR="00DE3997" w:rsidRPr="00DE3997">
        <w:rPr>
          <w:sz w:val="32"/>
          <w:szCs w:val="32"/>
        </w:rPr>
        <w:t xml:space="preserve">The organ of </w:t>
      </w:r>
      <w:proofErr w:type="spellStart"/>
      <w:r w:rsidR="00DE3997" w:rsidRPr="00DE3997">
        <w:rPr>
          <w:sz w:val="32"/>
          <w:szCs w:val="32"/>
        </w:rPr>
        <w:t>Corti</w:t>
      </w:r>
      <w:proofErr w:type="spellEnd"/>
      <w:r w:rsidR="00DE3997" w:rsidRPr="00DE3997">
        <w:rPr>
          <w:sz w:val="32"/>
          <w:szCs w:val="32"/>
        </w:rPr>
        <w:t xml:space="preserve"> is larger and the basilar membrane on which it sits is longer as it gets further away from the base of the cochlea. This difference in size is consistent with the fact that different frequencies of sound result in greater vibrations of the organ of </w:t>
      </w:r>
      <w:proofErr w:type="spellStart"/>
      <w:r w:rsidR="00DE3997" w:rsidRPr="00DE3997">
        <w:rPr>
          <w:sz w:val="32"/>
          <w:szCs w:val="32"/>
        </w:rPr>
        <w:t>Corti</w:t>
      </w:r>
      <w:proofErr w:type="spellEnd"/>
      <w:r w:rsidR="00DE3997" w:rsidRPr="00DE3997">
        <w:rPr>
          <w:sz w:val="32"/>
          <w:szCs w:val="32"/>
        </w:rPr>
        <w:t xml:space="preserve"> depending on where along the length of the cochlea you are measuring. The shorter, smaller structures near the base of the cochlea respond best to high frequencies, while the longer, larger structures near the top of cochlea respond best to low frequencies. This is similar to the organization of a piano where the longer, larger strings pro</w:t>
      </w:r>
      <w:r w:rsidR="00526AAD">
        <w:rPr>
          <w:sz w:val="32"/>
          <w:szCs w:val="32"/>
        </w:rPr>
        <w:t xml:space="preserve">duce the lower frequency sounds. </w:t>
      </w:r>
      <w:r w:rsidR="00DE3997">
        <w:rPr>
          <w:sz w:val="32"/>
          <w:szCs w:val="32"/>
        </w:rPr>
        <w:t>This organ</w:t>
      </w:r>
      <w:r w:rsidR="00DE3997" w:rsidRPr="00DE3997">
        <w:rPr>
          <w:sz w:val="32"/>
          <w:szCs w:val="32"/>
        </w:rPr>
        <w:t xml:space="preserve"> contains two types of hair cells: </w:t>
      </w:r>
    </w:p>
    <w:p w14:paraId="1EE4F94C" w14:textId="77777777" w:rsidR="00DE3997" w:rsidRDefault="00DE3997">
      <w:pPr>
        <w:rPr>
          <w:sz w:val="32"/>
          <w:szCs w:val="32"/>
        </w:rPr>
      </w:pPr>
      <w:r>
        <w:rPr>
          <w:sz w:val="32"/>
          <w:szCs w:val="32"/>
        </w:rPr>
        <w:t>A) Inner hair cells</w:t>
      </w:r>
    </w:p>
    <w:p w14:paraId="513CA0FD" w14:textId="77777777" w:rsidR="00DE3997" w:rsidRDefault="00DE3997">
      <w:pPr>
        <w:rPr>
          <w:sz w:val="32"/>
          <w:szCs w:val="32"/>
        </w:rPr>
      </w:pPr>
      <w:r>
        <w:rPr>
          <w:sz w:val="32"/>
          <w:szCs w:val="32"/>
        </w:rPr>
        <w:t>B) O</w:t>
      </w:r>
      <w:r w:rsidRPr="00DE3997">
        <w:rPr>
          <w:sz w:val="32"/>
          <w:szCs w:val="32"/>
        </w:rPr>
        <w:t>uter hair cells.</w:t>
      </w:r>
    </w:p>
    <w:p w14:paraId="1DF8F596" w14:textId="77777777" w:rsidR="00526AAD" w:rsidRDefault="00526AAD">
      <w:pPr>
        <w:rPr>
          <w:sz w:val="32"/>
          <w:szCs w:val="32"/>
        </w:rPr>
      </w:pPr>
      <w:r w:rsidRPr="00526AAD">
        <w:rPr>
          <w:sz w:val="32"/>
          <w:szCs w:val="32"/>
        </w:rPr>
        <w:t>The cochlear hair cells in humans consist of one row of inner hair cells and three rows of outer hair cells</w:t>
      </w:r>
      <w:r w:rsidR="00751F38">
        <w:rPr>
          <w:sz w:val="32"/>
          <w:szCs w:val="32"/>
        </w:rPr>
        <w:t xml:space="preserve"> separated by supporting cells which are called </w:t>
      </w:r>
      <w:r w:rsidR="00751F38" w:rsidRPr="00751F38">
        <w:rPr>
          <w:sz w:val="32"/>
          <w:szCs w:val="32"/>
        </w:rPr>
        <w:t>Dieters or phalangeal cells.</w:t>
      </w:r>
    </w:p>
    <w:p w14:paraId="72F22FA4" w14:textId="77777777" w:rsidR="00526AAD" w:rsidRDefault="00526AAD">
      <w:pPr>
        <w:rPr>
          <w:sz w:val="32"/>
          <w:szCs w:val="32"/>
        </w:rPr>
      </w:pPr>
      <w:r>
        <w:rPr>
          <w:sz w:val="32"/>
          <w:szCs w:val="32"/>
        </w:rPr>
        <w:t xml:space="preserve">INNER HAIR CELLS: </w:t>
      </w:r>
      <w:r w:rsidR="00792927" w:rsidRPr="00792927">
        <w:rPr>
          <w:sz w:val="32"/>
          <w:szCs w:val="32"/>
        </w:rPr>
        <w:t>The inner hair cells transform the sound vibrations in the fluids of the cochlea into electrical signals that are then relayed via the auditory nerve to the auditory brainstem and to the auditory cortex.</w:t>
      </w:r>
      <w:r w:rsidR="005500E9">
        <w:rPr>
          <w:sz w:val="32"/>
          <w:szCs w:val="32"/>
        </w:rPr>
        <w:t xml:space="preserve"> Inner hair cells</w:t>
      </w:r>
      <w:r w:rsidR="005500E9" w:rsidRPr="005500E9">
        <w:rPr>
          <w:sz w:val="32"/>
          <w:szCs w:val="32"/>
        </w:rPr>
        <w:t xml:space="preserve">, the sensory cells of the cochlea, are responsible for signal transduction. Lying in a single row along the internal side of the tunnel of </w:t>
      </w:r>
      <w:proofErr w:type="spellStart"/>
      <w:r w:rsidR="005500E9" w:rsidRPr="005500E9">
        <w:rPr>
          <w:sz w:val="32"/>
          <w:szCs w:val="32"/>
        </w:rPr>
        <w:t>Corti</w:t>
      </w:r>
      <w:proofErr w:type="spellEnd"/>
      <w:r w:rsidR="005500E9" w:rsidRPr="005500E9">
        <w:rPr>
          <w:sz w:val="32"/>
          <w:szCs w:val="32"/>
        </w:rPr>
        <w:t>, they are connected to type I spiral ganglion neurons (of which the axons represent about 95% of auditory nerve fibres). A human cochle</w:t>
      </w:r>
      <w:r w:rsidR="005500E9">
        <w:rPr>
          <w:sz w:val="32"/>
          <w:szCs w:val="32"/>
        </w:rPr>
        <w:t>a has between 3000 and 3500 Inner hair cells</w:t>
      </w:r>
      <w:r w:rsidR="005500E9" w:rsidRPr="005500E9">
        <w:rPr>
          <w:sz w:val="32"/>
          <w:szCs w:val="32"/>
        </w:rPr>
        <w:t>.</w:t>
      </w:r>
    </w:p>
    <w:p w14:paraId="501A909A" w14:textId="77777777" w:rsidR="005500E9" w:rsidRDefault="005500E9">
      <w:pPr>
        <w:rPr>
          <w:sz w:val="32"/>
          <w:szCs w:val="32"/>
        </w:rPr>
      </w:pPr>
      <w:r>
        <w:rPr>
          <w:sz w:val="32"/>
          <w:szCs w:val="32"/>
        </w:rPr>
        <w:t xml:space="preserve">OUTER HAIR CELLS: </w:t>
      </w:r>
      <w:r w:rsidRPr="005500E9">
        <w:rPr>
          <w:sz w:val="32"/>
          <w:szCs w:val="32"/>
        </w:rPr>
        <w:t xml:space="preserve">Outer hair cells (OHCs) are disposed in three rows on the external side of the tunnel of </w:t>
      </w:r>
      <w:proofErr w:type="spellStart"/>
      <w:r w:rsidRPr="005500E9">
        <w:rPr>
          <w:sz w:val="32"/>
          <w:szCs w:val="32"/>
        </w:rPr>
        <w:t>Corti</w:t>
      </w:r>
      <w:proofErr w:type="spellEnd"/>
      <w:r w:rsidRPr="005500E9">
        <w:rPr>
          <w:sz w:val="32"/>
          <w:szCs w:val="32"/>
        </w:rPr>
        <w:t>. OHCs are quite atypical sensory cells. They start tr</w:t>
      </w:r>
      <w:r>
        <w:rPr>
          <w:sz w:val="32"/>
          <w:szCs w:val="32"/>
        </w:rPr>
        <w:t>ansduction classically</w:t>
      </w:r>
      <w:r w:rsidRPr="005500E9">
        <w:rPr>
          <w:sz w:val="32"/>
          <w:szCs w:val="32"/>
        </w:rPr>
        <w:t xml:space="preserve">, being excited by K+ entrance into the tips of </w:t>
      </w:r>
      <w:proofErr w:type="spellStart"/>
      <w:r w:rsidRPr="005500E9">
        <w:rPr>
          <w:sz w:val="32"/>
          <w:szCs w:val="32"/>
        </w:rPr>
        <w:t>stereocilia</w:t>
      </w:r>
      <w:proofErr w:type="spellEnd"/>
      <w:r w:rsidRPr="005500E9">
        <w:rPr>
          <w:sz w:val="32"/>
          <w:szCs w:val="32"/>
        </w:rPr>
        <w:t>.</w:t>
      </w:r>
      <w:r>
        <w:rPr>
          <w:sz w:val="32"/>
          <w:szCs w:val="32"/>
        </w:rPr>
        <w:t xml:space="preserve"> However, this excitation instea</w:t>
      </w:r>
      <w:r w:rsidRPr="005500E9">
        <w:rPr>
          <w:sz w:val="32"/>
          <w:szCs w:val="32"/>
        </w:rPr>
        <w:t xml:space="preserve">d of initiating an auditory message, triggers a reverse transduction process, feeding energy back into the </w:t>
      </w:r>
      <w:proofErr w:type="spellStart"/>
      <w:r w:rsidRPr="005500E9">
        <w:rPr>
          <w:sz w:val="32"/>
          <w:szCs w:val="32"/>
        </w:rPr>
        <w:t>Corti's</w:t>
      </w:r>
      <w:proofErr w:type="spellEnd"/>
      <w:r w:rsidRPr="005500E9">
        <w:rPr>
          <w:sz w:val="32"/>
          <w:szCs w:val="32"/>
        </w:rPr>
        <w:t xml:space="preserve"> organ. This electro-</w:t>
      </w:r>
      <w:proofErr w:type="spellStart"/>
      <w:r w:rsidRPr="005500E9">
        <w:rPr>
          <w:sz w:val="32"/>
          <w:szCs w:val="32"/>
        </w:rPr>
        <w:t>mechano</w:t>
      </w:r>
      <w:proofErr w:type="spellEnd"/>
      <w:r w:rsidRPr="005500E9">
        <w:rPr>
          <w:sz w:val="32"/>
          <w:szCs w:val="32"/>
        </w:rPr>
        <w:t xml:space="preserve"> transduction (also called active mechanism), due to OHC electro-motile properties, enhances the cochlear sensitivity and frequency </w:t>
      </w:r>
      <w:r>
        <w:rPr>
          <w:sz w:val="32"/>
          <w:szCs w:val="32"/>
        </w:rPr>
        <w:t>selectivity. The human cochlea has</w:t>
      </w:r>
      <w:r w:rsidRPr="005500E9">
        <w:rPr>
          <w:sz w:val="32"/>
          <w:szCs w:val="32"/>
        </w:rPr>
        <w:t xml:space="preserve"> ten to twelve thousands OHCs.</w:t>
      </w:r>
    </w:p>
    <w:p w14:paraId="262A3EAF" w14:textId="77777777" w:rsidR="005500E9" w:rsidRDefault="00751F38">
      <w:pPr>
        <w:rPr>
          <w:sz w:val="32"/>
          <w:szCs w:val="32"/>
        </w:rPr>
      </w:pPr>
      <w:r w:rsidRPr="00751F38">
        <w:rPr>
          <w:noProof/>
          <w:sz w:val="32"/>
          <w:szCs w:val="32"/>
          <w:lang w:eastAsia="en-GB"/>
        </w:rPr>
        <w:drawing>
          <wp:inline distT="0" distB="0" distL="0" distR="0" wp14:anchorId="243FE6F7" wp14:editId="428C62BA">
            <wp:extent cx="4465955" cy="2870835"/>
            <wp:effectExtent l="0" t="0" r="0" b="5715"/>
            <wp:docPr id="4" name="Picture 4" descr="Inner Ear | Microanatomy Web Atlas | Gwen V. Childs,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ner Ear | Microanatomy Web Atlas | Gwen V. Childs, Ph.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5955" cy="2870835"/>
                    </a:xfrm>
                    <a:prstGeom prst="rect">
                      <a:avLst/>
                    </a:prstGeom>
                    <a:noFill/>
                    <a:ln>
                      <a:noFill/>
                    </a:ln>
                  </pic:spPr>
                </pic:pic>
              </a:graphicData>
            </a:graphic>
          </wp:inline>
        </w:drawing>
      </w:r>
    </w:p>
    <w:p w14:paraId="19F0BED8" w14:textId="77777777" w:rsidR="001732EE" w:rsidRDefault="001732EE">
      <w:pPr>
        <w:rPr>
          <w:sz w:val="32"/>
          <w:szCs w:val="32"/>
        </w:rPr>
      </w:pPr>
    </w:p>
    <w:p w14:paraId="43D63218" w14:textId="32C72D8D" w:rsidR="001732EE" w:rsidRPr="00DE3997" w:rsidRDefault="00C24DD0">
      <w:pPr>
        <w:rPr>
          <w:sz w:val="32"/>
          <w:szCs w:val="32"/>
        </w:rPr>
      </w:pPr>
      <w:r w:rsidRPr="00C24DD0">
        <w:rPr>
          <w:sz w:val="32"/>
          <w:szCs w:val="32"/>
        </w:rPr>
        <w:t xml:space="preserve">The hair cells located in the organ of </w:t>
      </w:r>
      <w:proofErr w:type="spellStart"/>
      <w:r w:rsidRPr="00C24DD0">
        <w:rPr>
          <w:sz w:val="32"/>
          <w:szCs w:val="32"/>
        </w:rPr>
        <w:t>Corti</w:t>
      </w:r>
      <w:proofErr w:type="spellEnd"/>
      <w:r w:rsidRPr="00C24DD0">
        <w:rPr>
          <w:sz w:val="32"/>
          <w:szCs w:val="32"/>
        </w:rPr>
        <w:t xml:space="preserve"> transduce mechanical sound vibrations into nerve impulses. They are stimulated when the basilar membrane, on which the organ of </w:t>
      </w:r>
      <w:proofErr w:type="spellStart"/>
      <w:r w:rsidRPr="00C24DD0">
        <w:rPr>
          <w:sz w:val="32"/>
          <w:szCs w:val="32"/>
        </w:rPr>
        <w:t>Corti</w:t>
      </w:r>
      <w:proofErr w:type="spellEnd"/>
      <w:r w:rsidRPr="00C24DD0">
        <w:rPr>
          <w:sz w:val="32"/>
          <w:szCs w:val="32"/>
        </w:rPr>
        <w:t xml:space="preserve"> rests, vibrates. The hair cells are held in place by the reticular lamina, a rigid structure supported by the pillar cells, or rods of </w:t>
      </w:r>
      <w:proofErr w:type="spellStart"/>
      <w:r w:rsidRPr="00C24DD0">
        <w:rPr>
          <w:sz w:val="32"/>
          <w:szCs w:val="32"/>
        </w:rPr>
        <w:t>Corti</w:t>
      </w:r>
      <w:proofErr w:type="spellEnd"/>
      <w:r w:rsidRPr="00C24DD0">
        <w:rPr>
          <w:sz w:val="32"/>
          <w:szCs w:val="32"/>
        </w:rPr>
        <w:t xml:space="preserve">, which are attached to the basilar fibres. At the base of the hair cells is a network </w:t>
      </w:r>
      <w:r w:rsidR="00DC4636">
        <w:rPr>
          <w:sz w:val="32"/>
          <w:szCs w:val="32"/>
        </w:rPr>
        <w:t>of cochlear nerve endings,</w:t>
      </w:r>
      <w:r w:rsidRPr="00C24DD0">
        <w:rPr>
          <w:sz w:val="32"/>
          <w:szCs w:val="32"/>
        </w:rPr>
        <w:t xml:space="preserve"> lead</w:t>
      </w:r>
      <w:r w:rsidR="00DC4636">
        <w:rPr>
          <w:sz w:val="32"/>
          <w:szCs w:val="32"/>
        </w:rPr>
        <w:t>ing</w:t>
      </w:r>
      <w:r w:rsidRPr="00C24DD0">
        <w:rPr>
          <w:sz w:val="32"/>
          <w:szCs w:val="32"/>
        </w:rPr>
        <w:t xml:space="preserve"> to the spiral ganglion of </w:t>
      </w:r>
      <w:proofErr w:type="spellStart"/>
      <w:r w:rsidRPr="00C24DD0">
        <w:rPr>
          <w:sz w:val="32"/>
          <w:szCs w:val="32"/>
        </w:rPr>
        <w:t>Corti</w:t>
      </w:r>
      <w:proofErr w:type="spellEnd"/>
      <w:r w:rsidRPr="00C24DD0">
        <w:rPr>
          <w:sz w:val="32"/>
          <w:szCs w:val="32"/>
        </w:rPr>
        <w:t xml:space="preserve"> in the </w:t>
      </w:r>
      <w:r w:rsidR="00DC4636" w:rsidRPr="00C24DD0">
        <w:rPr>
          <w:sz w:val="32"/>
          <w:szCs w:val="32"/>
        </w:rPr>
        <w:t>modulus</w:t>
      </w:r>
      <w:r w:rsidRPr="00C24DD0">
        <w:rPr>
          <w:sz w:val="32"/>
          <w:szCs w:val="32"/>
        </w:rPr>
        <w:t xml:space="preserve"> of the cochlea. The spiral ganglion</w:t>
      </w:r>
      <w:r w:rsidR="00DC4636">
        <w:rPr>
          <w:sz w:val="32"/>
          <w:szCs w:val="32"/>
        </w:rPr>
        <w:t xml:space="preserve"> then</w:t>
      </w:r>
      <w:r w:rsidRPr="00C24DD0">
        <w:rPr>
          <w:sz w:val="32"/>
          <w:szCs w:val="32"/>
        </w:rPr>
        <w:t xml:space="preserve"> sends axons into the cochlear nerve.</w:t>
      </w:r>
      <w:r>
        <w:rPr>
          <w:sz w:val="32"/>
          <w:szCs w:val="32"/>
        </w:rPr>
        <w:t xml:space="preserve"> </w:t>
      </w:r>
      <w:r w:rsidRPr="00C24DD0">
        <w:rPr>
          <w:sz w:val="32"/>
          <w:szCs w:val="32"/>
        </w:rPr>
        <w:t>Th</w:t>
      </w:r>
      <w:r w:rsidR="00DC4636">
        <w:rPr>
          <w:sz w:val="32"/>
          <w:szCs w:val="32"/>
        </w:rPr>
        <w:t xml:space="preserve">e outer hair cells contain </w:t>
      </w:r>
      <w:r w:rsidRPr="00C24DD0">
        <w:rPr>
          <w:sz w:val="32"/>
          <w:szCs w:val="32"/>
        </w:rPr>
        <w:t xml:space="preserve">actin and myosin, </w:t>
      </w:r>
      <w:r w:rsidR="00DC4636">
        <w:rPr>
          <w:sz w:val="32"/>
          <w:szCs w:val="32"/>
        </w:rPr>
        <w:t xml:space="preserve">which are </w:t>
      </w:r>
      <w:r w:rsidRPr="00C24DD0">
        <w:rPr>
          <w:sz w:val="32"/>
          <w:szCs w:val="32"/>
        </w:rPr>
        <w:t xml:space="preserve">the same contractile proteins that make </w:t>
      </w:r>
      <w:r w:rsidR="00DC4636">
        <w:rPr>
          <w:sz w:val="32"/>
          <w:szCs w:val="32"/>
        </w:rPr>
        <w:t xml:space="preserve">up muscles, and this allows </w:t>
      </w:r>
      <w:r w:rsidRPr="00C24DD0">
        <w:rPr>
          <w:sz w:val="32"/>
          <w:szCs w:val="32"/>
        </w:rPr>
        <w:t xml:space="preserve">cells to contract rhythmically in response to tonal stimuli. </w:t>
      </w:r>
      <w:bookmarkStart w:id="0" w:name="_GoBack"/>
      <w:bookmarkEnd w:id="0"/>
      <w:r w:rsidRPr="00C24DD0">
        <w:rPr>
          <w:sz w:val="32"/>
          <w:szCs w:val="32"/>
        </w:rPr>
        <w:t xml:space="preserve">The ability of an outer hair cell to respond to a particular frequency may depend not only on its position along the length of the basilar membrane but also on its mechanical resonance, which probably varies with the length of its bundle of </w:t>
      </w:r>
      <w:proofErr w:type="spellStart"/>
      <w:r w:rsidRPr="00C24DD0">
        <w:rPr>
          <w:sz w:val="32"/>
          <w:szCs w:val="32"/>
        </w:rPr>
        <w:t>stereocilia</w:t>
      </w:r>
      <w:proofErr w:type="spellEnd"/>
      <w:r w:rsidRPr="00C24DD0">
        <w:rPr>
          <w:sz w:val="32"/>
          <w:szCs w:val="32"/>
        </w:rPr>
        <w:t xml:space="preserve"> and with that of its cell body. The inner hair cells are much more uniform in size. Local groups of outer hair cells not only act as detec</w:t>
      </w:r>
      <w:r>
        <w:rPr>
          <w:sz w:val="32"/>
          <w:szCs w:val="32"/>
        </w:rPr>
        <w:t>tors of low-level sound stimuli but t</w:t>
      </w:r>
      <w:r w:rsidRPr="00C24DD0">
        <w:rPr>
          <w:sz w:val="32"/>
          <w:szCs w:val="32"/>
        </w:rPr>
        <w:t>hey can</w:t>
      </w:r>
      <w:r>
        <w:rPr>
          <w:sz w:val="32"/>
          <w:szCs w:val="32"/>
        </w:rPr>
        <w:t xml:space="preserve"> also</w:t>
      </w:r>
      <w:r w:rsidRPr="00C24DD0">
        <w:rPr>
          <w:sz w:val="32"/>
          <w:szCs w:val="32"/>
        </w:rPr>
        <w:t xml:space="preserve"> act as mechanical-electrical stimulators and fee</w:t>
      </w:r>
      <w:r>
        <w:rPr>
          <w:sz w:val="32"/>
          <w:szCs w:val="32"/>
        </w:rPr>
        <w:t xml:space="preserve">dback elements, and </w:t>
      </w:r>
      <w:r w:rsidRPr="00C24DD0">
        <w:rPr>
          <w:sz w:val="32"/>
          <w:szCs w:val="32"/>
        </w:rPr>
        <w:t>they are believed to modify and enhance the discriminatory responses of the inner hair cells.</w:t>
      </w:r>
    </w:p>
    <w:sectPr w:rsidR="001732EE" w:rsidRPr="00DE39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5C2"/>
    <w:rsid w:val="001732EE"/>
    <w:rsid w:val="00424A46"/>
    <w:rsid w:val="00450F5B"/>
    <w:rsid w:val="00526AAD"/>
    <w:rsid w:val="005500E9"/>
    <w:rsid w:val="00751F38"/>
    <w:rsid w:val="00792927"/>
    <w:rsid w:val="009E07A9"/>
    <w:rsid w:val="00B94BBA"/>
    <w:rsid w:val="00C24DD0"/>
    <w:rsid w:val="00D17819"/>
    <w:rsid w:val="00D221DC"/>
    <w:rsid w:val="00D305C2"/>
    <w:rsid w:val="00DC4636"/>
    <w:rsid w:val="00DE3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47061"/>
  <w15:chartTrackingRefBased/>
  <w15:docId w15:val="{DC36C3A7-0FF5-4B08-BE13-5A23DE258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gif"/><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C0762-6D8E-463A-92BC-C0175938D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Temitope Okunuga</dc:creator>
  <cp:keywords/>
  <dc:description/>
  <cp:lastModifiedBy>Temitope Okunuga</cp:lastModifiedBy>
  <cp:revision>2</cp:revision>
  <dcterms:created xsi:type="dcterms:W3CDTF">2020-06-24T21:05:00Z</dcterms:created>
  <dcterms:modified xsi:type="dcterms:W3CDTF">2020-06-24T21:05:00Z</dcterms:modified>
</cp:coreProperties>
</file>