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2EB" w:rsidRDefault="00C432EB">
      <w:pPr>
        <w:divId w:val="1350328246"/>
        <w:rPr>
          <w:rFonts w:ascii="UICTFontTextStyleBody" w:eastAsia="Times New Roman" w:hAnsi="UICTFontTextStyleBody"/>
          <w:color w:val="000000"/>
          <w:sz w:val="26"/>
          <w:szCs w:val="26"/>
        </w:rPr>
      </w:pPr>
      <w:r>
        <w:rPr>
          <w:rFonts w:ascii="UICTFontTextStyleBody" w:eastAsia="Times New Roman" w:hAnsi="UICTFontTextStyleBody"/>
          <w:color w:val="000000"/>
          <w:sz w:val="26"/>
          <w:szCs w:val="26"/>
        </w:rPr>
        <w:t xml:space="preserve">NAME: </w:t>
      </w:r>
      <w:proofErr w:type="spellStart"/>
      <w:r>
        <w:rPr>
          <w:rFonts w:ascii="UICTFontTextStyleBody" w:eastAsia="Times New Roman" w:hAnsi="UICTFontTextStyleBody"/>
          <w:color w:val="000000"/>
          <w:sz w:val="26"/>
          <w:szCs w:val="26"/>
        </w:rPr>
        <w:t>Imarhiagbe</w:t>
      </w:r>
      <w:proofErr w:type="spellEnd"/>
      <w:r>
        <w:rPr>
          <w:rFonts w:ascii="UICTFontTextStyleBody" w:eastAsia="Times New Roman" w:hAnsi="UICTFontTextStyleBody"/>
          <w:color w:val="000000"/>
          <w:sz w:val="26"/>
          <w:szCs w:val="26"/>
        </w:rPr>
        <w:t xml:space="preserve"> David </w:t>
      </w:r>
      <w:proofErr w:type="spellStart"/>
      <w:r>
        <w:rPr>
          <w:rFonts w:ascii="UICTFontTextStyleBody" w:eastAsia="Times New Roman" w:hAnsi="UICTFontTextStyleBody"/>
          <w:color w:val="000000"/>
          <w:sz w:val="26"/>
          <w:szCs w:val="26"/>
        </w:rPr>
        <w:t>Nosamudiana</w:t>
      </w:r>
      <w:proofErr w:type="spellEnd"/>
      <w:r>
        <w:rPr>
          <w:rFonts w:ascii="UICTFontTextStyleBody" w:eastAsia="Times New Roman" w:hAnsi="UICTFontTextStyleBody"/>
          <w:color w:val="000000"/>
          <w:sz w:val="26"/>
          <w:szCs w:val="26"/>
        </w:rPr>
        <w:t xml:space="preserve"> </w:t>
      </w:r>
    </w:p>
    <w:p w:rsidR="00C432EB" w:rsidRDefault="00C432EB">
      <w:pPr>
        <w:divId w:val="1350328246"/>
        <w:rPr>
          <w:rFonts w:ascii="UICTFontTextStyleBody" w:eastAsia="Times New Roman" w:hAnsi="UICTFontTextStyleBody"/>
          <w:color w:val="000000"/>
          <w:sz w:val="26"/>
          <w:szCs w:val="26"/>
        </w:rPr>
      </w:pPr>
      <w:r>
        <w:rPr>
          <w:rFonts w:ascii="UICTFontTextStyleBody" w:eastAsia="Times New Roman" w:hAnsi="UICTFontTextStyleBody"/>
          <w:color w:val="000000"/>
          <w:sz w:val="26"/>
          <w:szCs w:val="26"/>
        </w:rPr>
        <w:t>MATRIC NO: 17/MHS01/157</w:t>
      </w:r>
    </w:p>
    <w:p w:rsidR="00C432EB" w:rsidRDefault="00C432EB">
      <w:pPr>
        <w:divId w:val="1350328246"/>
        <w:rPr>
          <w:rFonts w:ascii="UICTFontTextStyleBody" w:eastAsia="Times New Roman" w:hAnsi="UICTFontTextStyleBody"/>
          <w:color w:val="000000"/>
          <w:sz w:val="26"/>
          <w:szCs w:val="26"/>
        </w:rPr>
      </w:pPr>
      <w:bookmarkStart w:id="0" w:name="_GoBack"/>
      <w:bookmarkEnd w:id="0"/>
    </w:p>
    <w:p w:rsidR="00C432EB" w:rsidRDefault="00C432EB">
      <w:pPr>
        <w:divId w:val="1350328246"/>
        <w:rPr>
          <w:rFonts w:ascii="Arial" w:eastAsia="Times New Roman" w:hAnsi="Arial"/>
          <w:color w:val="000000"/>
          <w:sz w:val="19"/>
          <w:szCs w:val="19"/>
        </w:rPr>
      </w:pPr>
      <w:r>
        <w:rPr>
          <w:rFonts w:ascii="UICTFontTextStyleBody" w:eastAsia="Times New Roman" w:hAnsi="UICTFontTextStyleBody"/>
          <w:color w:val="000000"/>
          <w:sz w:val="26"/>
          <w:szCs w:val="26"/>
        </w:rPr>
        <w:br/>
        <w:t>The </w:t>
      </w:r>
      <w:r>
        <w:rPr>
          <w:rFonts w:ascii="UICTFontTextStyleBody" w:eastAsia="Times New Roman" w:hAnsi="UICTFontTextStyleBody"/>
          <w:b/>
          <w:bCs/>
          <w:color w:val="000000"/>
          <w:sz w:val="26"/>
          <w:szCs w:val="26"/>
        </w:rPr>
        <w:t xml:space="preserve">organ of </w:t>
      </w:r>
      <w:proofErr w:type="spellStart"/>
      <w:r>
        <w:rPr>
          <w:rFonts w:ascii="UICTFontTextStyleBody" w:eastAsia="Times New Roman" w:hAnsi="UICTFontTextStyleBody"/>
          <w:b/>
          <w:bCs/>
          <w:color w:val="000000"/>
          <w:sz w:val="26"/>
          <w:szCs w:val="26"/>
        </w:rPr>
        <w:t>Corti</w:t>
      </w:r>
      <w:proofErr w:type="spellEnd"/>
      <w:r>
        <w:rPr>
          <w:rFonts w:ascii="UICTFontTextStyleBody" w:eastAsia="Times New Roman" w:hAnsi="UICTFontTextStyleBody"/>
          <w:color w:val="000000"/>
          <w:sz w:val="26"/>
          <w:szCs w:val="26"/>
        </w:rPr>
        <w:t>, or </w:t>
      </w:r>
      <w:r>
        <w:rPr>
          <w:rFonts w:ascii="UICTFontTextStyleBody" w:eastAsia="Times New Roman" w:hAnsi="UICTFontTextStyleBody"/>
          <w:b/>
          <w:bCs/>
          <w:color w:val="000000"/>
          <w:sz w:val="26"/>
          <w:szCs w:val="26"/>
        </w:rPr>
        <w:t>spiral organ</w:t>
      </w:r>
      <w:r>
        <w:rPr>
          <w:rFonts w:ascii="UICTFontTextStyleBody" w:eastAsia="Times New Roman" w:hAnsi="UICTFontTextStyleBody"/>
          <w:color w:val="000000"/>
          <w:sz w:val="26"/>
          <w:szCs w:val="26"/>
        </w:rPr>
        <w:t xml:space="preserve">, is the receptor organ for hearing and is located in the mammalian cochlea. This highly varied strip of epithelial </w:t>
      </w:r>
      <w:proofErr w:type="spellStart"/>
      <w:r>
        <w:rPr>
          <w:rFonts w:ascii="UICTFontTextStyleBody" w:eastAsia="Times New Roman" w:hAnsi="UICTFontTextStyleBody"/>
          <w:color w:val="000000"/>
          <w:sz w:val="26"/>
          <w:szCs w:val="26"/>
        </w:rPr>
        <w:t>cellsallows</w:t>
      </w:r>
      <w:proofErr w:type="spellEnd"/>
      <w:r>
        <w:rPr>
          <w:rFonts w:ascii="UICTFontTextStyleBody" w:eastAsia="Times New Roman" w:hAnsi="UICTFontTextStyleBody"/>
          <w:color w:val="000000"/>
          <w:sz w:val="26"/>
          <w:szCs w:val="26"/>
        </w:rPr>
        <w:t xml:space="preserve"> for transduction of auditory signals into nerve impulses' action potential. Transduction occurs through vibrations of structures in the inner ear causing displacement of cochlear fluid and movement of hair cells at the organ of </w:t>
      </w:r>
      <w:proofErr w:type="spellStart"/>
      <w:r>
        <w:rPr>
          <w:rFonts w:ascii="UICTFontTextStyleBody" w:eastAsia="Times New Roman" w:hAnsi="UICTFontTextStyleBody"/>
          <w:color w:val="000000"/>
          <w:sz w:val="26"/>
          <w:szCs w:val="26"/>
        </w:rPr>
        <w:t>Corti</w:t>
      </w:r>
      <w:proofErr w:type="spellEnd"/>
      <w:r>
        <w:rPr>
          <w:rFonts w:ascii="UICTFontTextStyleBody" w:eastAsia="Times New Roman" w:hAnsi="UICTFontTextStyleBody"/>
          <w:color w:val="000000"/>
          <w:sz w:val="26"/>
          <w:szCs w:val="26"/>
        </w:rPr>
        <w:t xml:space="preserve"> to produce electrochemical signals.</w:t>
      </w:r>
    </w:p>
    <w:p w:rsidR="00C432EB" w:rsidRDefault="00C432EB">
      <w:pPr>
        <w:divId w:val="283969742"/>
        <w:rPr>
          <w:rFonts w:ascii="UICTFontTextStyleBody" w:eastAsia="Times New Roman" w:hAnsi="UICTFontTextStyleBody"/>
          <w:color w:val="000000"/>
          <w:sz w:val="26"/>
          <w:szCs w:val="26"/>
        </w:rPr>
      </w:pPr>
      <w:r>
        <w:rPr>
          <w:rFonts w:ascii="UICTFontTextStyleBody" w:eastAsia="Times New Roman" w:hAnsi="UICTFontTextStyleBody"/>
          <w:color w:val="000000"/>
          <w:sz w:val="26"/>
          <w:szCs w:val="26"/>
        </w:rPr>
        <w:t xml:space="preserve">This Organ of </w:t>
      </w:r>
      <w:proofErr w:type="spellStart"/>
      <w:r>
        <w:rPr>
          <w:rFonts w:ascii="UICTFontTextStyleBody" w:eastAsia="Times New Roman" w:hAnsi="UICTFontTextStyleBody"/>
          <w:color w:val="000000"/>
          <w:sz w:val="26"/>
          <w:szCs w:val="26"/>
        </w:rPr>
        <w:t>Corti</w:t>
      </w:r>
      <w:proofErr w:type="spellEnd"/>
      <w:r>
        <w:rPr>
          <w:rFonts w:ascii="UICTFontTextStyleBody" w:eastAsia="Times New Roman" w:hAnsi="UICTFontTextStyleBody"/>
          <w:color w:val="000000"/>
          <w:sz w:val="26"/>
          <w:szCs w:val="26"/>
        </w:rPr>
        <w:t xml:space="preserve">, is a specialized sensory epithelium that allows for the transduction of sound vibrations into neural signals. The organ of </w:t>
      </w:r>
      <w:proofErr w:type="spellStart"/>
      <w:r>
        <w:rPr>
          <w:rFonts w:ascii="UICTFontTextStyleBody" w:eastAsia="Times New Roman" w:hAnsi="UICTFontTextStyleBody"/>
          <w:color w:val="000000"/>
          <w:sz w:val="26"/>
          <w:szCs w:val="26"/>
        </w:rPr>
        <w:t>Corti</w:t>
      </w:r>
      <w:proofErr w:type="spellEnd"/>
      <w:r>
        <w:rPr>
          <w:rFonts w:ascii="UICTFontTextStyleBody" w:eastAsia="Times New Roman" w:hAnsi="UICTFontTextStyleBody"/>
          <w:color w:val="000000"/>
          <w:sz w:val="26"/>
          <w:szCs w:val="26"/>
        </w:rPr>
        <w:t xml:space="preserve"> itself is located on the basilar membrane. The organ of </w:t>
      </w:r>
      <w:proofErr w:type="spellStart"/>
      <w:r>
        <w:rPr>
          <w:rFonts w:ascii="UICTFontTextStyleBody" w:eastAsia="Times New Roman" w:hAnsi="UICTFontTextStyleBody"/>
          <w:color w:val="000000"/>
          <w:sz w:val="26"/>
          <w:szCs w:val="26"/>
        </w:rPr>
        <w:t>Corti</w:t>
      </w:r>
      <w:proofErr w:type="spellEnd"/>
      <w:r>
        <w:rPr>
          <w:rFonts w:ascii="UICTFontTextStyleBody" w:eastAsia="Times New Roman" w:hAnsi="UICTFontTextStyleBody"/>
          <w:color w:val="000000"/>
          <w:sz w:val="26"/>
          <w:szCs w:val="26"/>
        </w:rPr>
        <w:t xml:space="preserve"> rests on the basilar membrane and contains two types of hair cells: inner hair cells and outer hair cells. Inner hair cells transduce sound from vibrations to neural signals via the shearing action of their </w:t>
      </w:r>
      <w:proofErr w:type="spellStart"/>
      <w:r>
        <w:rPr>
          <w:rFonts w:ascii="UICTFontTextStyleBody" w:eastAsia="Times New Roman" w:hAnsi="UICTFontTextStyleBody"/>
          <w:color w:val="000000"/>
          <w:sz w:val="26"/>
          <w:szCs w:val="26"/>
        </w:rPr>
        <w:t>stereocilia</w:t>
      </w:r>
      <w:proofErr w:type="spellEnd"/>
      <w:r>
        <w:rPr>
          <w:rFonts w:ascii="UICTFontTextStyleBody" w:eastAsia="Times New Roman" w:hAnsi="UICTFontTextStyleBody"/>
          <w:color w:val="000000"/>
          <w:sz w:val="26"/>
          <w:szCs w:val="26"/>
        </w:rPr>
        <w:t xml:space="preserve">. Outer hair cells serve a function as acoustic pre-amplifiers which improve frequency selectivity by allowing the organ of </w:t>
      </w:r>
      <w:proofErr w:type="spellStart"/>
      <w:r>
        <w:rPr>
          <w:rFonts w:ascii="UICTFontTextStyleBody" w:eastAsia="Times New Roman" w:hAnsi="UICTFontTextStyleBody"/>
          <w:color w:val="000000"/>
          <w:sz w:val="26"/>
          <w:szCs w:val="26"/>
        </w:rPr>
        <w:t>Corti</w:t>
      </w:r>
      <w:proofErr w:type="spellEnd"/>
      <w:r>
        <w:rPr>
          <w:rFonts w:ascii="UICTFontTextStyleBody" w:eastAsia="Times New Roman" w:hAnsi="UICTFontTextStyleBody"/>
          <w:color w:val="000000"/>
          <w:sz w:val="26"/>
          <w:szCs w:val="26"/>
        </w:rPr>
        <w:t xml:space="preserve"> to become attuned to specific frequencies, like those of speech or music. The fibrous tectorial membrane rests on top of the </w:t>
      </w:r>
      <w:proofErr w:type="spellStart"/>
      <w:r>
        <w:rPr>
          <w:rFonts w:ascii="UICTFontTextStyleBody" w:eastAsia="Times New Roman" w:hAnsi="UICTFontTextStyleBody"/>
          <w:color w:val="000000"/>
          <w:sz w:val="26"/>
          <w:szCs w:val="26"/>
        </w:rPr>
        <w:t>stereocilia</w:t>
      </w:r>
      <w:proofErr w:type="spellEnd"/>
      <w:r>
        <w:rPr>
          <w:rFonts w:ascii="UICTFontTextStyleBody" w:eastAsia="Times New Roman" w:hAnsi="UICTFontTextStyleBody"/>
          <w:color w:val="000000"/>
          <w:sz w:val="26"/>
          <w:szCs w:val="26"/>
        </w:rPr>
        <w:t xml:space="preserve"> or the outer hair cells. Mutations in a alpha-</w:t>
      </w:r>
      <w:proofErr w:type="spellStart"/>
      <w:r>
        <w:rPr>
          <w:rFonts w:ascii="UICTFontTextStyleBody" w:eastAsia="Times New Roman" w:hAnsi="UICTFontTextStyleBody"/>
          <w:color w:val="000000"/>
          <w:sz w:val="26"/>
          <w:szCs w:val="26"/>
        </w:rPr>
        <w:t>tectorin</w:t>
      </w:r>
      <w:proofErr w:type="spellEnd"/>
      <w:r>
        <w:rPr>
          <w:rFonts w:ascii="UICTFontTextStyleBody" w:eastAsia="Times New Roman" w:hAnsi="UICTFontTextStyleBody"/>
          <w:color w:val="000000"/>
          <w:sz w:val="26"/>
          <w:szCs w:val="26"/>
        </w:rPr>
        <w:t>, which encodes a protein specific to the tectorial membrane, cause deafness.</w:t>
      </w:r>
    </w:p>
    <w:p w:rsidR="00C432EB" w:rsidRDefault="00C432EB"/>
    <w:sectPr w:rsidR="00C43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UICTFontTextStyleBody">
    <w:altName w:val="Cambria"/>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EB"/>
    <w:rsid w:val="00C43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8DC665"/>
  <w15:chartTrackingRefBased/>
  <w15:docId w15:val="{2599045B-625C-3149-9413-149A8236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43306">
      <w:marLeft w:val="0"/>
      <w:marRight w:val="0"/>
      <w:marTop w:val="0"/>
      <w:marBottom w:val="0"/>
      <w:divBdr>
        <w:top w:val="none" w:sz="0" w:space="0" w:color="auto"/>
        <w:left w:val="none" w:sz="0" w:space="0" w:color="auto"/>
        <w:bottom w:val="none" w:sz="0" w:space="0" w:color="auto"/>
        <w:right w:val="none" w:sz="0" w:space="0" w:color="auto"/>
      </w:divBdr>
      <w:divsChild>
        <w:div w:id="2122718326">
          <w:marLeft w:val="0"/>
          <w:marRight w:val="0"/>
          <w:marTop w:val="240"/>
          <w:marBottom w:val="240"/>
          <w:divBdr>
            <w:top w:val="none" w:sz="0" w:space="0" w:color="auto"/>
            <w:left w:val="none" w:sz="0" w:space="0" w:color="auto"/>
            <w:bottom w:val="none" w:sz="0" w:space="0" w:color="auto"/>
            <w:right w:val="none" w:sz="0" w:space="0" w:color="auto"/>
          </w:divBdr>
          <w:divsChild>
            <w:div w:id="1350328246">
              <w:marLeft w:val="0"/>
              <w:marRight w:val="0"/>
              <w:marTop w:val="0"/>
              <w:marBottom w:val="0"/>
              <w:divBdr>
                <w:top w:val="none" w:sz="0" w:space="0" w:color="auto"/>
                <w:left w:val="none" w:sz="0" w:space="0" w:color="auto"/>
                <w:bottom w:val="none" w:sz="0" w:space="0" w:color="auto"/>
                <w:right w:val="none" w:sz="0" w:space="0" w:color="auto"/>
              </w:divBdr>
              <w:divsChild>
                <w:div w:id="2839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2020-06-24T22:18:00Z</dcterms:created>
  <dcterms:modified xsi:type="dcterms:W3CDTF">2020-06-24T22:18:00Z</dcterms:modified>
</cp:coreProperties>
</file>