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CC" w:rsidRPr="00861ECC" w:rsidRDefault="00861ECC" w:rsidP="00861ECC">
      <w:pPr>
        <w:rPr>
          <w:rFonts w:ascii="Times New Roman" w:hAnsi="Times New Roman" w:cs="Times New Roman"/>
          <w:sz w:val="32"/>
          <w:szCs w:val="32"/>
        </w:rPr>
      </w:pPr>
      <w:proofErr w:type="spellStart"/>
      <w:r w:rsidRPr="00861ECC">
        <w:rPr>
          <w:rFonts w:ascii="Times New Roman" w:hAnsi="Times New Roman" w:cs="Times New Roman"/>
          <w:sz w:val="32"/>
          <w:szCs w:val="32"/>
        </w:rPr>
        <w:t>Ahana</w:t>
      </w:r>
      <w:proofErr w:type="spellEnd"/>
      <w:r w:rsidRPr="00861ECC">
        <w:rPr>
          <w:rFonts w:ascii="Times New Roman" w:hAnsi="Times New Roman" w:cs="Times New Roman"/>
          <w:sz w:val="32"/>
          <w:szCs w:val="32"/>
        </w:rPr>
        <w:t xml:space="preserve"> Olivia Amarachi</w:t>
      </w:r>
    </w:p>
    <w:p w:rsidR="00861ECC" w:rsidRPr="00861ECC" w:rsidRDefault="00861ECC" w:rsidP="00861ECC">
      <w:pPr>
        <w:rPr>
          <w:rFonts w:ascii="Times New Roman" w:hAnsi="Times New Roman" w:cs="Times New Roman"/>
          <w:sz w:val="32"/>
          <w:szCs w:val="32"/>
        </w:rPr>
      </w:pPr>
      <w:r w:rsidRPr="00861ECC">
        <w:rPr>
          <w:rFonts w:ascii="Times New Roman" w:hAnsi="Times New Roman" w:cs="Times New Roman"/>
          <w:sz w:val="32"/>
          <w:szCs w:val="32"/>
        </w:rPr>
        <w:t>18/mhs01/040</w:t>
      </w:r>
    </w:p>
    <w:p w:rsidR="00861ECC" w:rsidRDefault="00861ECC" w:rsidP="00861ECC"/>
    <w:p w:rsidR="00861ECC" w:rsidRDefault="00861ECC" w:rsidP="00861ECC">
      <w:pPr>
        <w:jc w:val="both"/>
        <w:rPr>
          <w:rFonts w:ascii="Times New Roman" w:hAnsi="Times New Roman" w:cs="Times New Roman"/>
          <w:sz w:val="24"/>
          <w:szCs w:val="24"/>
        </w:rPr>
      </w:pPr>
      <w:r w:rsidRPr="00861ECC">
        <w:rPr>
          <w:rFonts w:ascii="Times New Roman" w:hAnsi="Times New Roman" w:cs="Times New Roman"/>
          <w:sz w:val="24"/>
          <w:szCs w:val="24"/>
        </w:rPr>
        <w:t>1.</w:t>
      </w:r>
      <w:r w:rsidRPr="00861ECC">
        <w:rPr>
          <w:rFonts w:ascii="Times New Roman" w:hAnsi="Times New Roman" w:cs="Times New Roman"/>
          <w:sz w:val="24"/>
          <w:szCs w:val="24"/>
        </w:rPr>
        <w:tab/>
        <w:t xml:space="preserve">Discuss the long term regulation of mean arterial blood pressure?              </w:t>
      </w:r>
    </w:p>
    <w:p w:rsidR="00861ECC" w:rsidRDefault="00861ECC" w:rsidP="00861ECC">
      <w:pPr>
        <w:jc w:val="both"/>
        <w:rPr>
          <w:rFonts w:ascii="Times New Roman" w:hAnsi="Times New Roman" w:cs="Times New Roman"/>
          <w:sz w:val="24"/>
          <w:szCs w:val="24"/>
        </w:rPr>
      </w:pPr>
      <w:r w:rsidRPr="00861E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1ECC">
        <w:rPr>
          <w:rFonts w:ascii="Times New Roman" w:hAnsi="Times New Roman" w:cs="Times New Roman"/>
          <w:sz w:val="24"/>
          <w:szCs w:val="24"/>
        </w:rPr>
        <w:t xml:space="preserve"> The long-term level of arterial pressure is dependent on the relationship between arterial pressure and the urinary output of salt and water, which, in turn, is affected by a number of factors, including renal sympathetic nerve activity (RSNA). In the present brief review, we consider the mechanisms within the brain that can influence RSNA, focusing particularly on hypothalamic mechanisms. The paraventricular nucleus (PVN) in the hypothalamus has major direct and indirect connections with the sympathetic outflow and there is now considerable evidence that tonic activation of the PVN sympathetic pathway contributes to the sustained increased level of RSNA that occurs in conditions such as heart failure and neurogenic hypertension. The tonic activity of PVN sympathetic neurons, in turn, depends upon the balance of excitatory and inhibitory inputs. A number of neurotransmitters and neuromodulators are involved in these tonic excitatory and inhibitory effects, including glutamate, GABA, angiotensin II and nitric oxide. The dorsomedial hypothalamic nucleus (DMH) also exerts a powerful influence over sympathetic activity, including RSNA, via synapses with sympathetic nuclei in the medulla and, possibly, also other brainstem regions. The DMH sympathetic pathway is an important component of the phasic </w:t>
      </w:r>
      <w:proofErr w:type="spellStart"/>
      <w:r w:rsidRPr="00861ECC">
        <w:rPr>
          <w:rFonts w:ascii="Times New Roman" w:hAnsi="Times New Roman" w:cs="Times New Roman"/>
          <w:sz w:val="24"/>
          <w:szCs w:val="24"/>
        </w:rPr>
        <w:t>sympathoexcitatory</w:t>
      </w:r>
      <w:proofErr w:type="spellEnd"/>
      <w:r w:rsidRPr="00861ECC">
        <w:rPr>
          <w:rFonts w:ascii="Times New Roman" w:hAnsi="Times New Roman" w:cs="Times New Roman"/>
          <w:sz w:val="24"/>
          <w:szCs w:val="24"/>
        </w:rPr>
        <w:t xml:space="preserve"> responses associated with acute stress, but there is no evidence that it is an important component of the central pathways that produce long-term changes in arterial pressure. Nevertheless, it is possible that repeated episodic activation of this pathway could lead to vascular hypertrophy and, thus, sustained changes in vascular resistance and arterial pressure. 4. Recent studies have reactivated the old debate concerning the possible role of the baroreceptor reflex in the long-term regulation of sympathetic activity. Therefore, central resetting of the baroreceptor-sympathetic reflex may be an important component of the mechanisms causing sustained changes in RSNA. However, little is known about the cellular mechanisms that could cause such resetting.</w:t>
      </w:r>
    </w:p>
    <w:p w:rsidR="007A7F11" w:rsidRDefault="007A7F11" w:rsidP="007A7F11">
      <w:pPr>
        <w:jc w:val="both"/>
        <w:rPr>
          <w:rFonts w:ascii="Times New Roman" w:hAnsi="Times New Roman" w:cs="Times New Roman"/>
          <w:sz w:val="24"/>
          <w:szCs w:val="24"/>
        </w:rPr>
      </w:pPr>
      <w:r w:rsidRPr="007A7F11">
        <w:rPr>
          <w:rFonts w:ascii="Times New Roman" w:hAnsi="Times New Roman" w:cs="Times New Roman"/>
          <w:sz w:val="24"/>
          <w:szCs w:val="24"/>
        </w:rPr>
        <w:t>2.  Write short</w:t>
      </w:r>
      <w:r>
        <w:rPr>
          <w:rFonts w:ascii="Times New Roman" w:hAnsi="Times New Roman" w:cs="Times New Roman"/>
          <w:sz w:val="24"/>
          <w:szCs w:val="24"/>
        </w:rPr>
        <w:t xml:space="preserve"> notes on the following        </w:t>
      </w:r>
    </w:p>
    <w:p w:rsidR="007A7F11" w:rsidRPr="007A7F11" w:rsidRDefault="007A7F11" w:rsidP="007A7F11">
      <w:pPr>
        <w:jc w:val="both"/>
        <w:rPr>
          <w:rFonts w:ascii="Times New Roman" w:hAnsi="Times New Roman" w:cs="Times New Roman"/>
          <w:sz w:val="24"/>
          <w:szCs w:val="24"/>
        </w:rPr>
      </w:pPr>
      <w:r w:rsidRPr="007A7F11">
        <w:rPr>
          <w:rFonts w:ascii="Times New Roman" w:hAnsi="Times New Roman" w:cs="Times New Roman"/>
          <w:sz w:val="24"/>
          <w:szCs w:val="24"/>
        </w:rPr>
        <w:t xml:space="preserve"> a. Pulmonary Circulation: Pulmonary circulation is the portion of circulatory system that carries deoxygenated blood away from the right ventricle of the heart, to the lungs and returns oxygenated blood to the left atrium and ventricle of the heart. The term pulmonary circulation is readily paired and contrasted with the systemic circulation. The vessels of the pulmonary circulation are the pulmonary arteries and the pulmonary veins. A separate system known as the bronchial circulation supplies</w:t>
      </w:r>
    </w:p>
    <w:p w:rsidR="007A7F11" w:rsidRPr="007A7F11" w:rsidRDefault="007A7F11" w:rsidP="007A7F11">
      <w:pPr>
        <w:jc w:val="both"/>
        <w:rPr>
          <w:rFonts w:ascii="Times New Roman" w:hAnsi="Times New Roman" w:cs="Times New Roman"/>
          <w:sz w:val="24"/>
          <w:szCs w:val="24"/>
        </w:rPr>
      </w:pPr>
      <w:r w:rsidRPr="007A7F11">
        <w:rPr>
          <w:rFonts w:ascii="Times New Roman" w:hAnsi="Times New Roman" w:cs="Times New Roman"/>
          <w:sz w:val="24"/>
          <w:szCs w:val="24"/>
        </w:rPr>
        <w:t>b. Circle of Willis: The circle of Willis encircles the stalk of the pituitary gland and provides important communications between the blood supply of the forebrain and hindbrain (</w:t>
      </w:r>
      <w:proofErr w:type="spellStart"/>
      <w:r w:rsidRPr="007A7F11">
        <w:rPr>
          <w:rFonts w:ascii="Times New Roman" w:hAnsi="Times New Roman" w:cs="Times New Roman"/>
          <w:sz w:val="24"/>
          <w:szCs w:val="24"/>
        </w:rPr>
        <w:t>ie</w:t>
      </w:r>
      <w:proofErr w:type="spellEnd"/>
      <w:r w:rsidRPr="007A7F11">
        <w:rPr>
          <w:rFonts w:ascii="Times New Roman" w:hAnsi="Times New Roman" w:cs="Times New Roman"/>
          <w:sz w:val="24"/>
          <w:szCs w:val="24"/>
        </w:rPr>
        <w:t xml:space="preserve">, between the internal carotid a </w:t>
      </w:r>
      <w:proofErr w:type="spellStart"/>
      <w:r w:rsidRPr="007A7F11">
        <w:rPr>
          <w:rFonts w:ascii="Times New Roman" w:hAnsi="Times New Roman" w:cs="Times New Roman"/>
          <w:sz w:val="24"/>
          <w:szCs w:val="24"/>
        </w:rPr>
        <w:t>vertebro</w:t>
      </w:r>
      <w:proofErr w:type="spellEnd"/>
      <w:r w:rsidRPr="007A7F11">
        <w:rPr>
          <w:rFonts w:ascii="Times New Roman" w:hAnsi="Times New Roman" w:cs="Times New Roman"/>
          <w:sz w:val="24"/>
          <w:szCs w:val="24"/>
        </w:rPr>
        <w:t xml:space="preserve"> basilar systems following obliteration of primitive embryonic connections). Although a complete circle of Willis is present in some individuals, it is rarely seen radiographically in its entirety; anatomical variations are very common and a well-developed communication between each of its parts is identified in less than half of the population. The circle </w:t>
      </w:r>
      <w:r w:rsidRPr="007A7F11">
        <w:rPr>
          <w:rFonts w:ascii="Times New Roman" w:hAnsi="Times New Roman" w:cs="Times New Roman"/>
          <w:sz w:val="24"/>
          <w:szCs w:val="24"/>
        </w:rPr>
        <w:lastRenderedPageBreak/>
        <w:t>of Willis begins to form when the right and left internal carotid artery (ICA) enters the cranial cavity and each one divides into two main branches: the anterior cerebral artery (ACA) and middle cerebral artery (MCA). [2] The anterior cerebral arteries are then united and blood can cross flow by the anterior communicating (ACOM) artery.</w:t>
      </w:r>
    </w:p>
    <w:p w:rsidR="007A7F11" w:rsidRPr="007A7F11" w:rsidRDefault="007A7F11" w:rsidP="007A7F11">
      <w:pPr>
        <w:jc w:val="both"/>
        <w:rPr>
          <w:rFonts w:ascii="Times New Roman" w:hAnsi="Times New Roman" w:cs="Times New Roman"/>
          <w:sz w:val="24"/>
          <w:szCs w:val="24"/>
        </w:rPr>
      </w:pPr>
      <w:r w:rsidRPr="007A7F11">
        <w:rPr>
          <w:rFonts w:ascii="Times New Roman" w:hAnsi="Times New Roman" w:cs="Times New Roman"/>
          <w:sz w:val="24"/>
          <w:szCs w:val="24"/>
        </w:rPr>
        <w:t xml:space="preserve">c. Splanchnic Circulation: The </w:t>
      </w:r>
      <w:proofErr w:type="spellStart"/>
      <w:r w:rsidRPr="007A7F11">
        <w:rPr>
          <w:rFonts w:ascii="Times New Roman" w:hAnsi="Times New Roman" w:cs="Times New Roman"/>
          <w:sz w:val="24"/>
          <w:szCs w:val="24"/>
        </w:rPr>
        <w:t>splanchic</w:t>
      </w:r>
      <w:proofErr w:type="spellEnd"/>
      <w:r w:rsidRPr="007A7F11">
        <w:rPr>
          <w:rFonts w:ascii="Times New Roman" w:hAnsi="Times New Roman" w:cs="Times New Roman"/>
          <w:sz w:val="24"/>
          <w:szCs w:val="24"/>
        </w:rPr>
        <w:t xml:space="preserve"> circulation describes the blood flow to the abdominal gastrointestinal organs including the stomach, liver, spleen, pancreas, small intestine, and large intestine. It includes three major branches of abdominal aorta, that is, the coeliac artery, superior mesenteric artery, and inferior mesenteric.</w:t>
      </w:r>
    </w:p>
    <w:p w:rsidR="007A7F11" w:rsidRPr="007A7F11" w:rsidRDefault="007A7F11" w:rsidP="007A7F11">
      <w:pPr>
        <w:jc w:val="both"/>
        <w:rPr>
          <w:rFonts w:ascii="Times New Roman" w:hAnsi="Times New Roman" w:cs="Times New Roman"/>
          <w:sz w:val="24"/>
          <w:szCs w:val="24"/>
        </w:rPr>
      </w:pPr>
      <w:r w:rsidRPr="007A7F11">
        <w:rPr>
          <w:rFonts w:ascii="Times New Roman" w:hAnsi="Times New Roman" w:cs="Times New Roman"/>
          <w:sz w:val="24"/>
          <w:szCs w:val="24"/>
        </w:rPr>
        <w:t xml:space="preserve">d. Coronary Circulation: This is the circulation of blood in the blood vessels that supply the heart muscles.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w:t>
      </w:r>
      <w:proofErr w:type="gramStart"/>
      <w:r w:rsidRPr="007A7F11">
        <w:rPr>
          <w:rFonts w:ascii="Times New Roman" w:hAnsi="Times New Roman" w:cs="Times New Roman"/>
          <w:sz w:val="24"/>
          <w:szCs w:val="24"/>
        </w:rPr>
        <w:t>Therefore</w:t>
      </w:r>
      <w:proofErr w:type="gramEnd"/>
      <w:r w:rsidRPr="007A7F11">
        <w:rPr>
          <w:rFonts w:ascii="Times New Roman" w:hAnsi="Times New Roman" w:cs="Times New Roman"/>
          <w:sz w:val="24"/>
          <w:szCs w:val="24"/>
        </w:rPr>
        <w:t xml:space="preserve"> its circulation is of major importance not only to its own tissues but to the entire body and even level if consciousness of the brain from moment to moment. Interruptions of coronary circulation quickly cause heart attacks, in which the heart muscle is damaged by oxygen starvation. Such interruptions are usually caused by ischemic heart disease and sometimes by embolism from other causes like obstruction in blood flow through vessels.</w:t>
      </w:r>
    </w:p>
    <w:p w:rsidR="007A7F11" w:rsidRDefault="007A7F11" w:rsidP="007A7F11">
      <w:pPr>
        <w:jc w:val="both"/>
        <w:rPr>
          <w:rFonts w:ascii="Times New Roman" w:hAnsi="Times New Roman" w:cs="Times New Roman"/>
          <w:sz w:val="24"/>
          <w:szCs w:val="24"/>
        </w:rPr>
      </w:pPr>
      <w:r w:rsidRPr="007A7F11">
        <w:rPr>
          <w:rFonts w:ascii="Times New Roman" w:hAnsi="Times New Roman" w:cs="Times New Roman"/>
          <w:sz w:val="24"/>
          <w:szCs w:val="24"/>
        </w:rPr>
        <w:t>e. Cutaneous Circulation: This is the circulation and blood supply of the skin. The skin is not a very metabolically active tissue and has relatively small energy requirements, so its blood supply is different to that of other tissues. Some of the circulating blood volume in the skin will flow through will flow through arteriovenous anastomoses (AVAs) instead of capillaries. AVAs serve a role in temperature regulation. In this article we shall consider the different adaptations of the cutaneous circulation, and its role in body temperature control.</w:t>
      </w:r>
    </w:p>
    <w:p w:rsidR="005F1537" w:rsidRPr="005F1537" w:rsidRDefault="005F1537" w:rsidP="007A7F11">
      <w:pPr>
        <w:jc w:val="both"/>
        <w:rPr>
          <w:rFonts w:ascii="Times New Roman" w:hAnsi="Times New Roman" w:cs="Times New Roman"/>
          <w:sz w:val="24"/>
          <w:szCs w:val="24"/>
        </w:rPr>
      </w:pPr>
      <w:r w:rsidRPr="005F1537">
        <w:rPr>
          <w:rFonts w:ascii="Times New Roman" w:hAnsi="Times New Roman" w:cs="Times New Roman"/>
          <w:sz w:val="24"/>
          <w:szCs w:val="24"/>
        </w:rPr>
        <w:t>3.</w:t>
      </w:r>
      <w:r w:rsidRPr="005F1537">
        <w:rPr>
          <w:rFonts w:ascii="Times New Roman" w:hAnsi="Times New Roman" w:cs="Times New Roman"/>
          <w:sz w:val="24"/>
          <w:szCs w:val="24"/>
        </w:rPr>
        <w:tab/>
        <w:t>Discuss the cardiovascular adjustment that occurs during exerc</w:t>
      </w:r>
      <w:r>
        <w:rPr>
          <w:rFonts w:ascii="Times New Roman" w:hAnsi="Times New Roman" w:cs="Times New Roman"/>
          <w:sz w:val="24"/>
          <w:szCs w:val="24"/>
        </w:rPr>
        <w:t>ise?</w:t>
      </w:r>
      <w:r w:rsidRPr="005F15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1537">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E</w:t>
      </w:r>
      <w:r w:rsidRPr="005F1537">
        <w:rPr>
          <w:rFonts w:ascii="Times New Roman" w:hAnsi="Times New Roman" w:cs="Times New Roman"/>
          <w:sz w:val="24"/>
          <w:szCs w:val="24"/>
        </w:rPr>
        <w:t xml:space="preserve">xercise probably acts at various levels in the cardiovascular system. The regulation and the integration of many cardiovascular functions are modified by exercise training. For example, exercise can improve </w:t>
      </w:r>
      <w:proofErr w:type="spellStart"/>
      <w:r w:rsidRPr="005F1537">
        <w:rPr>
          <w:rFonts w:ascii="Times New Roman" w:hAnsi="Times New Roman" w:cs="Times New Roman"/>
          <w:sz w:val="24"/>
          <w:szCs w:val="24"/>
        </w:rPr>
        <w:t>baroreflex</w:t>
      </w:r>
      <w:proofErr w:type="spellEnd"/>
      <w:r w:rsidRPr="005F1537">
        <w:rPr>
          <w:rFonts w:ascii="Times New Roman" w:hAnsi="Times New Roman" w:cs="Times New Roman"/>
          <w:sz w:val="24"/>
          <w:szCs w:val="24"/>
        </w:rPr>
        <w:t xml:space="preserve"> sensitivity, blood pressure regulation, organs perfusion and vascular reactivity. 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w:t>
      </w:r>
      <w:r w:rsidRPr="005F1537">
        <w:rPr>
          <w:rFonts w:ascii="Times New Roman" w:hAnsi="Times New Roman" w:cs="Times New Roman"/>
          <w:sz w:val="24"/>
          <w:szCs w:val="24"/>
        </w:rPr>
        <w:lastRenderedPageBreak/>
        <w:t xml:space="preserve">local </w:t>
      </w:r>
      <w:proofErr w:type="spellStart"/>
      <w:r w:rsidRPr="005F1537">
        <w:rPr>
          <w:rFonts w:ascii="Times New Roman" w:hAnsi="Times New Roman" w:cs="Times New Roman"/>
          <w:sz w:val="24"/>
          <w:szCs w:val="24"/>
        </w:rPr>
        <w:t>autoregulatory</w:t>
      </w:r>
      <w:proofErr w:type="spellEnd"/>
      <w:r w:rsidRPr="005F1537">
        <w:rPr>
          <w:rFonts w:ascii="Times New Roman" w:hAnsi="Times New Roman" w:cs="Times New Roman"/>
          <w:sz w:val="24"/>
          <w:szCs w:val="24"/>
        </w:rPr>
        <w:t xml:space="preserve">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 Thus, visceral flow is normally maintained during severe exercise as long as all other compensatory mechanisms remain intact. However, when any other compensatory mechanism is disrupted (even the elimination of splenic reserve in the dog), reduction and diversion of visceral flow occur.</w:t>
      </w:r>
    </w:p>
    <w:p w:rsidR="007A7F11" w:rsidRPr="00861ECC" w:rsidRDefault="007A7F11" w:rsidP="007A7F11">
      <w:pPr>
        <w:jc w:val="both"/>
        <w:rPr>
          <w:rFonts w:ascii="Times New Roman" w:hAnsi="Times New Roman" w:cs="Times New Roman"/>
          <w:sz w:val="24"/>
          <w:szCs w:val="24"/>
        </w:rPr>
      </w:pPr>
      <w:r w:rsidRPr="007A7F11">
        <w:rPr>
          <w:rFonts w:ascii="Times New Roman" w:hAnsi="Times New Roman" w:cs="Times New Roman"/>
          <w:sz w:val="24"/>
          <w:szCs w:val="24"/>
        </w:rPr>
        <w:t> </w:t>
      </w:r>
    </w:p>
    <w:p w:rsidR="00BD1729" w:rsidRDefault="00861ECC" w:rsidP="00861ECC">
      <w:r>
        <w:t> </w:t>
      </w:r>
    </w:p>
    <w:sectPr w:rsidR="00BD17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CC"/>
    <w:rsid w:val="005F1537"/>
    <w:rsid w:val="007A7F11"/>
    <w:rsid w:val="00861ECC"/>
    <w:rsid w:val="00BD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F239"/>
  <w15:chartTrackingRefBased/>
  <w15:docId w15:val="{3A670275-1C0B-45C1-9025-AA25252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1224</Words>
  <Characters>6983</Characters>
  <Application>Microsoft Office Word</Application>
  <DocSecurity>0</DocSecurity>
  <Lines>58</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dc:creator>
  <cp:keywords/>
  <dc:description/>
  <cp:lastModifiedBy>HUMPHREY</cp:lastModifiedBy>
  <cp:revision>3</cp:revision>
  <dcterms:created xsi:type="dcterms:W3CDTF">2020-06-26T23:35:00Z</dcterms:created>
  <dcterms:modified xsi:type="dcterms:W3CDTF">2020-06-26T23:55:00Z</dcterms:modified>
</cp:coreProperties>
</file>