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A6" w:rsidRPr="00F06AC8" w:rsidRDefault="00642BA6" w:rsidP="00F06AC8">
      <w:pPr>
        <w:rPr>
          <w:rFonts w:cstheme="minorHAnsi"/>
          <w:color w:val="000000" w:themeColor="text1"/>
          <w:sz w:val="24"/>
          <w:szCs w:val="24"/>
          <w:lang w:val="en-GB"/>
        </w:rPr>
      </w:pPr>
      <w:r w:rsidRPr="00F06AC8">
        <w:rPr>
          <w:rFonts w:cstheme="minorHAnsi"/>
          <w:color w:val="000000" w:themeColor="text1"/>
          <w:sz w:val="24"/>
          <w:szCs w:val="24"/>
          <w:lang w:val="en-GB"/>
        </w:rPr>
        <w:t>NAME: EWHRUDJAKPOR OGHENERUKEVWE FAVOUR</w:t>
      </w:r>
    </w:p>
    <w:p w:rsidR="00F06AC8" w:rsidRPr="00F06AC8" w:rsidRDefault="00F06AC8" w:rsidP="00F06AC8">
      <w:pPr>
        <w:rPr>
          <w:rFonts w:cstheme="minorHAnsi"/>
          <w:color w:val="000000" w:themeColor="text1"/>
          <w:sz w:val="24"/>
          <w:szCs w:val="24"/>
          <w:lang w:val="en-GB"/>
        </w:rPr>
      </w:pPr>
      <w:r w:rsidRPr="00F06AC8">
        <w:rPr>
          <w:rFonts w:cstheme="minorHAnsi"/>
          <w:color w:val="000000" w:themeColor="text1"/>
          <w:sz w:val="24"/>
          <w:szCs w:val="24"/>
          <w:lang w:val="en-GB"/>
        </w:rPr>
        <w:t>MATRIC NO</w:t>
      </w:r>
      <w:proofErr w:type="gramStart"/>
      <w:r w:rsidRPr="00F06AC8">
        <w:rPr>
          <w:rFonts w:cstheme="minorHAnsi"/>
          <w:color w:val="000000" w:themeColor="text1"/>
          <w:sz w:val="24"/>
          <w:szCs w:val="24"/>
          <w:lang w:val="en-GB"/>
        </w:rPr>
        <w:t>:18</w:t>
      </w:r>
      <w:proofErr w:type="gramEnd"/>
      <w:r w:rsidRPr="00F06AC8">
        <w:rPr>
          <w:rFonts w:cstheme="minorHAnsi"/>
          <w:color w:val="000000" w:themeColor="text1"/>
          <w:sz w:val="24"/>
          <w:szCs w:val="24"/>
          <w:lang w:val="en-GB"/>
        </w:rPr>
        <w:t>/MHS01/156</w:t>
      </w:r>
    </w:p>
    <w:p w:rsidR="00642BA6" w:rsidRPr="00642BA6" w:rsidRDefault="00642BA6" w:rsidP="00F06AC8">
      <w:pPr>
        <w:spacing w:after="100" w:afterAutospacing="1"/>
        <w:outlineLvl w:val="1"/>
        <w:rPr>
          <w:rFonts w:eastAsia="Times New Roman" w:cstheme="minorHAnsi"/>
          <w:b/>
          <w:bCs/>
          <w:color w:val="000000" w:themeColor="text1"/>
          <w:sz w:val="24"/>
          <w:szCs w:val="24"/>
        </w:rPr>
      </w:pPr>
      <w:r w:rsidRPr="00F06AC8">
        <w:rPr>
          <w:rFonts w:eastAsia="Times New Roman" w:cstheme="minorHAnsi"/>
          <w:b/>
          <w:bCs/>
          <w:color w:val="000000" w:themeColor="text1"/>
          <w:sz w:val="24"/>
          <w:szCs w:val="24"/>
        </w:rPr>
        <w:t>Long-Term Regulation of Blood Pressure</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There are several physiological mechanisms that regulate blood pressure in the long-term, the first of which is the renin-angiotensin-aldosterone system</w:t>
      </w:r>
      <w:r w:rsidRPr="00F06AC8">
        <w:rPr>
          <w:rFonts w:eastAsia="Times New Roman" w:cstheme="minorHAnsi"/>
          <w:b/>
          <w:bCs/>
          <w:color w:val="000000" w:themeColor="text1"/>
          <w:sz w:val="24"/>
          <w:szCs w:val="24"/>
        </w:rPr>
        <w:t> (RAAS)</w:t>
      </w:r>
      <w:r w:rsidRPr="00642BA6">
        <w:rPr>
          <w:rFonts w:eastAsia="Times New Roman" w:cstheme="minorHAnsi"/>
          <w:color w:val="000000" w:themeColor="text1"/>
          <w:sz w:val="24"/>
          <w:szCs w:val="24"/>
        </w:rPr>
        <w:t>.</w:t>
      </w:r>
    </w:p>
    <w:p w:rsidR="00642BA6" w:rsidRPr="00642BA6" w:rsidRDefault="00642BA6" w:rsidP="00F06AC8">
      <w:pPr>
        <w:spacing w:after="100" w:afterAutospacing="1"/>
        <w:outlineLvl w:val="2"/>
        <w:rPr>
          <w:rFonts w:eastAsia="Times New Roman" w:cstheme="minorHAnsi"/>
          <w:b/>
          <w:bCs/>
          <w:color w:val="000000" w:themeColor="text1"/>
          <w:sz w:val="24"/>
          <w:szCs w:val="24"/>
        </w:rPr>
      </w:pPr>
      <w:r w:rsidRPr="00642BA6">
        <w:rPr>
          <w:rFonts w:eastAsia="Times New Roman" w:cstheme="minorHAnsi"/>
          <w:b/>
          <w:bCs/>
          <w:color w:val="000000" w:themeColor="text1"/>
          <w:sz w:val="24"/>
          <w:szCs w:val="24"/>
        </w:rPr>
        <w:t>Renin-Angiotensin-Aldosterone System (RAAS)</w:t>
      </w:r>
    </w:p>
    <w:p w:rsidR="00642BA6" w:rsidRPr="00642BA6" w:rsidRDefault="00642BA6" w:rsidP="00F06AC8">
      <w:pPr>
        <w:spacing w:after="100" w:afterAutospacing="1"/>
        <w:rPr>
          <w:rFonts w:eastAsia="Times New Roman" w:cstheme="minorHAnsi"/>
          <w:color w:val="000000" w:themeColor="text1"/>
          <w:sz w:val="24"/>
          <w:szCs w:val="24"/>
        </w:rPr>
      </w:pPr>
      <w:r w:rsidRPr="00F06AC8">
        <w:rPr>
          <w:rFonts w:eastAsia="Times New Roman" w:cstheme="minorHAnsi"/>
          <w:i/>
          <w:iCs/>
          <w:color w:val="000000" w:themeColor="text1"/>
          <w:sz w:val="24"/>
          <w:szCs w:val="24"/>
        </w:rPr>
        <w:t>Renin</w:t>
      </w:r>
      <w:r w:rsidRPr="00642BA6">
        <w:rPr>
          <w:rFonts w:eastAsia="Times New Roman" w:cstheme="minorHAnsi"/>
          <w:color w:val="000000" w:themeColor="text1"/>
          <w:sz w:val="24"/>
          <w:szCs w:val="24"/>
        </w:rPr>
        <w:t> is a peptide hormone released by the granular cells of the</w:t>
      </w:r>
      <w:r w:rsidRPr="00F06AC8">
        <w:rPr>
          <w:rFonts w:eastAsia="Times New Roman" w:cstheme="minorHAnsi"/>
          <w:b/>
          <w:bCs/>
          <w:color w:val="000000" w:themeColor="text1"/>
          <w:sz w:val="24"/>
          <w:szCs w:val="24"/>
        </w:rPr>
        <w:t> juxtaglomerular apparatus</w:t>
      </w:r>
      <w:r w:rsidRPr="00642BA6">
        <w:rPr>
          <w:rFonts w:eastAsia="Times New Roman" w:cstheme="minorHAnsi"/>
          <w:color w:val="000000" w:themeColor="text1"/>
          <w:sz w:val="24"/>
          <w:szCs w:val="24"/>
        </w:rPr>
        <w:t> in the kidney. It is released in response to:</w:t>
      </w:r>
    </w:p>
    <w:p w:rsidR="00642BA6" w:rsidRPr="00642BA6" w:rsidRDefault="00642BA6" w:rsidP="00F06AC8">
      <w:pPr>
        <w:numPr>
          <w:ilvl w:val="0"/>
          <w:numId w:val="2"/>
        </w:numPr>
        <w:spacing w:before="100" w:beforeAutospacing="1" w:after="100" w:afterAutospacing="1"/>
        <w:ind w:left="0"/>
        <w:rPr>
          <w:rFonts w:eastAsia="Times New Roman" w:cstheme="minorHAnsi"/>
          <w:color w:val="000000" w:themeColor="text1"/>
          <w:sz w:val="24"/>
          <w:szCs w:val="24"/>
        </w:rPr>
      </w:pPr>
      <w:r w:rsidRPr="00642BA6">
        <w:rPr>
          <w:rFonts w:eastAsia="Times New Roman" w:cstheme="minorHAnsi"/>
          <w:color w:val="000000" w:themeColor="text1"/>
          <w:sz w:val="24"/>
          <w:szCs w:val="24"/>
        </w:rPr>
        <w:t>Sympathetic stimulation</w:t>
      </w:r>
    </w:p>
    <w:p w:rsidR="00642BA6" w:rsidRPr="00642BA6" w:rsidRDefault="00642BA6" w:rsidP="00F06AC8">
      <w:pPr>
        <w:numPr>
          <w:ilvl w:val="0"/>
          <w:numId w:val="2"/>
        </w:numPr>
        <w:spacing w:before="100" w:beforeAutospacing="1" w:after="100" w:afterAutospacing="1"/>
        <w:ind w:left="0"/>
        <w:rPr>
          <w:rFonts w:eastAsia="Times New Roman" w:cstheme="minorHAnsi"/>
          <w:color w:val="000000" w:themeColor="text1"/>
          <w:sz w:val="24"/>
          <w:szCs w:val="24"/>
        </w:rPr>
      </w:pPr>
      <w:r w:rsidRPr="00642BA6">
        <w:rPr>
          <w:rFonts w:eastAsia="Times New Roman" w:cstheme="minorHAnsi"/>
          <w:color w:val="000000" w:themeColor="text1"/>
          <w:sz w:val="24"/>
          <w:szCs w:val="24"/>
        </w:rPr>
        <w:t>Reduced sodium-chloride delivery to the distal convoluted tubule</w:t>
      </w:r>
    </w:p>
    <w:p w:rsidR="00642BA6" w:rsidRPr="00642BA6" w:rsidRDefault="00642BA6" w:rsidP="00F06AC8">
      <w:pPr>
        <w:numPr>
          <w:ilvl w:val="0"/>
          <w:numId w:val="2"/>
        </w:numPr>
        <w:spacing w:before="100" w:beforeAutospacing="1" w:after="100" w:afterAutospacing="1"/>
        <w:ind w:left="0"/>
        <w:rPr>
          <w:rFonts w:eastAsia="Times New Roman" w:cstheme="minorHAnsi"/>
          <w:color w:val="000000" w:themeColor="text1"/>
          <w:sz w:val="24"/>
          <w:szCs w:val="24"/>
        </w:rPr>
      </w:pPr>
      <w:r w:rsidRPr="00642BA6">
        <w:rPr>
          <w:rFonts w:eastAsia="Times New Roman" w:cstheme="minorHAnsi"/>
          <w:color w:val="000000" w:themeColor="text1"/>
          <w:sz w:val="24"/>
          <w:szCs w:val="24"/>
        </w:rPr>
        <w:t>Decreased blood flow to the kidney</w:t>
      </w:r>
    </w:p>
    <w:p w:rsidR="00642BA6" w:rsidRPr="00642BA6" w:rsidRDefault="00642BA6" w:rsidP="00F06AC8">
      <w:pPr>
        <w:spacing w:before="100" w:beforeAutospacing="1"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Renin facilitates the conversion of angiotensinogen to angiotensin I which is then converted to angiotensin II using angiotensin-converting enzyme</w:t>
      </w:r>
      <w:r w:rsidRPr="00F06AC8">
        <w:rPr>
          <w:rFonts w:eastAsia="Times New Roman" w:cstheme="minorHAnsi"/>
          <w:b/>
          <w:bCs/>
          <w:color w:val="000000" w:themeColor="text1"/>
          <w:sz w:val="24"/>
          <w:szCs w:val="24"/>
        </w:rPr>
        <w:t> (ACE)</w:t>
      </w:r>
      <w:r w:rsidRPr="00642BA6">
        <w:rPr>
          <w:rFonts w:eastAsia="Times New Roman" w:cstheme="minorHAnsi"/>
          <w:color w:val="000000" w:themeColor="text1"/>
          <w:sz w:val="24"/>
          <w:szCs w:val="24"/>
        </w:rPr>
        <w:t>.</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Angiotensin II is a potent vasoconstrictor. It acts directly on the kidney to increase sodium reabsorption in the proximal convoluted tubule. Sodium is reabsorbed via the sodium-hydrogen exchanger. </w:t>
      </w:r>
      <w:r w:rsidRPr="00F06AC8">
        <w:rPr>
          <w:rFonts w:eastAsia="Times New Roman" w:cstheme="minorHAnsi"/>
          <w:i/>
          <w:iCs/>
          <w:color w:val="000000" w:themeColor="text1"/>
          <w:sz w:val="24"/>
          <w:szCs w:val="24"/>
        </w:rPr>
        <w:t>Angiotensin II</w:t>
      </w:r>
      <w:r w:rsidRPr="00642BA6">
        <w:rPr>
          <w:rFonts w:eastAsia="Times New Roman" w:cstheme="minorHAnsi"/>
          <w:color w:val="000000" w:themeColor="text1"/>
          <w:sz w:val="24"/>
          <w:szCs w:val="24"/>
        </w:rPr>
        <w:t> also promotes release of </w:t>
      </w:r>
      <w:r w:rsidRPr="00F06AC8">
        <w:rPr>
          <w:rFonts w:eastAsia="Times New Roman" w:cstheme="minorHAnsi"/>
          <w:b/>
          <w:bCs/>
          <w:color w:val="000000" w:themeColor="text1"/>
          <w:sz w:val="24"/>
          <w:szCs w:val="24"/>
        </w:rPr>
        <w:t>aldosterone</w:t>
      </w:r>
      <w:r w:rsidRPr="00642BA6">
        <w:rPr>
          <w:rFonts w:eastAsia="Times New Roman" w:cstheme="minorHAnsi"/>
          <w:color w:val="000000" w:themeColor="text1"/>
          <w:sz w:val="24"/>
          <w:szCs w:val="24"/>
        </w:rPr>
        <w:t>.</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ACE also breaks down a substance called </w:t>
      </w:r>
      <w:r w:rsidRPr="00F06AC8">
        <w:rPr>
          <w:rFonts w:eastAsia="Times New Roman" w:cstheme="minorHAnsi"/>
          <w:b/>
          <w:bCs/>
          <w:color w:val="000000" w:themeColor="text1"/>
          <w:sz w:val="24"/>
          <w:szCs w:val="24"/>
        </w:rPr>
        <w:t>bradykinin</w:t>
      </w:r>
      <w:r w:rsidRPr="00642BA6">
        <w:rPr>
          <w:rFonts w:eastAsia="Times New Roman" w:cstheme="minorHAnsi"/>
          <w:color w:val="000000" w:themeColor="text1"/>
          <w:sz w:val="24"/>
          <w:szCs w:val="24"/>
        </w:rPr>
        <w:t> which is a potent vasodilator. Therefore, the breakdown of bradykinin potentiates the overall constricting effect.</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Aldosterone promotes salt and water retention by acting at the distal convoluted tubule to increase expression of </w:t>
      </w:r>
      <w:r w:rsidRPr="00F06AC8">
        <w:rPr>
          <w:rFonts w:eastAsia="Times New Roman" w:cstheme="minorHAnsi"/>
          <w:b/>
          <w:bCs/>
          <w:color w:val="000000" w:themeColor="text1"/>
          <w:sz w:val="24"/>
          <w:szCs w:val="24"/>
        </w:rPr>
        <w:t>epithelial</w:t>
      </w:r>
      <w:r w:rsidRPr="00642BA6">
        <w:rPr>
          <w:rFonts w:eastAsia="Times New Roman" w:cstheme="minorHAnsi"/>
          <w:color w:val="000000" w:themeColor="text1"/>
          <w:sz w:val="24"/>
          <w:szCs w:val="24"/>
        </w:rPr>
        <w:t> sodium channels. Furthermore, aldosterone increases the activity of the basolateral sodium-potassium ATP-ase, thus</w:t>
      </w:r>
      <w:r w:rsidRPr="00F06AC8">
        <w:rPr>
          <w:rFonts w:eastAsia="Times New Roman" w:cstheme="minorHAnsi"/>
          <w:b/>
          <w:bCs/>
          <w:color w:val="000000" w:themeColor="text1"/>
          <w:sz w:val="24"/>
          <w:szCs w:val="24"/>
        </w:rPr>
        <w:t> i</w:t>
      </w:r>
      <w:r w:rsidRPr="00642BA6">
        <w:rPr>
          <w:rFonts w:eastAsia="Times New Roman" w:cstheme="minorHAnsi"/>
          <w:color w:val="000000" w:themeColor="text1"/>
          <w:sz w:val="24"/>
          <w:szCs w:val="24"/>
        </w:rPr>
        <w:t>ncreasing the electrochemical gradien</w:t>
      </w:r>
      <w:r w:rsidRPr="00F06AC8">
        <w:rPr>
          <w:rFonts w:eastAsia="Times New Roman" w:cstheme="minorHAnsi"/>
          <w:b/>
          <w:bCs/>
          <w:color w:val="000000" w:themeColor="text1"/>
          <w:sz w:val="24"/>
          <w:szCs w:val="24"/>
        </w:rPr>
        <w:t>t</w:t>
      </w:r>
      <w:r w:rsidRPr="00642BA6">
        <w:rPr>
          <w:rFonts w:eastAsia="Times New Roman" w:cstheme="minorHAnsi"/>
          <w:color w:val="000000" w:themeColor="text1"/>
          <w:sz w:val="24"/>
          <w:szCs w:val="24"/>
        </w:rPr>
        <w:t> for movement of sodium ions.</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More sodium collects in the kidney tissue and water then follows by osmosis. This results in decreased water excretion and therefore increased blood volume and thus blood pressure.</w:t>
      </w:r>
    </w:p>
    <w:p w:rsidR="00642BA6" w:rsidRPr="00642BA6" w:rsidRDefault="00642BA6" w:rsidP="00F06AC8">
      <w:pPr>
        <w:spacing w:after="100" w:afterAutospacing="1"/>
        <w:outlineLvl w:val="2"/>
        <w:rPr>
          <w:rFonts w:eastAsia="Times New Roman" w:cstheme="minorHAnsi"/>
          <w:b/>
          <w:bCs/>
          <w:color w:val="000000" w:themeColor="text1"/>
          <w:sz w:val="24"/>
          <w:szCs w:val="24"/>
        </w:rPr>
      </w:pPr>
      <w:r w:rsidRPr="00642BA6">
        <w:rPr>
          <w:rFonts w:eastAsia="Times New Roman" w:cstheme="minorHAnsi"/>
          <w:b/>
          <w:bCs/>
          <w:color w:val="000000" w:themeColor="text1"/>
          <w:sz w:val="24"/>
          <w:szCs w:val="24"/>
        </w:rPr>
        <w:t>Anti-Diuretic Hormone (ADH)</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The second mechanism by which blood pressure is regulated is release of Anti Diuretic Hormone (ADH) from the OVLT of the hypothalamus in response to </w:t>
      </w:r>
      <w:r w:rsidRPr="00F06AC8">
        <w:rPr>
          <w:rFonts w:eastAsia="Times New Roman" w:cstheme="minorHAnsi"/>
          <w:b/>
          <w:bCs/>
          <w:color w:val="000000" w:themeColor="text1"/>
          <w:sz w:val="24"/>
          <w:szCs w:val="24"/>
        </w:rPr>
        <w:t>thirst</w:t>
      </w:r>
      <w:r w:rsidRPr="00642BA6">
        <w:rPr>
          <w:rFonts w:eastAsia="Times New Roman" w:cstheme="minorHAnsi"/>
          <w:color w:val="000000" w:themeColor="text1"/>
          <w:sz w:val="24"/>
          <w:szCs w:val="24"/>
        </w:rPr>
        <w:t> or an increased plasma osmolarity.</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lastRenderedPageBreak/>
        <w:t>ADH acts to increase the permeability of the collecting duct to water by inserting </w:t>
      </w:r>
      <w:r w:rsidRPr="00F06AC8">
        <w:rPr>
          <w:rFonts w:eastAsia="Times New Roman" w:cstheme="minorHAnsi"/>
          <w:b/>
          <w:bCs/>
          <w:color w:val="000000" w:themeColor="text1"/>
          <w:sz w:val="24"/>
          <w:szCs w:val="24"/>
        </w:rPr>
        <w:t>aquaporin channels</w:t>
      </w:r>
      <w:r w:rsidRPr="00642BA6">
        <w:rPr>
          <w:rFonts w:eastAsia="Times New Roman" w:cstheme="minorHAnsi"/>
          <w:color w:val="000000" w:themeColor="text1"/>
          <w:sz w:val="24"/>
          <w:szCs w:val="24"/>
        </w:rPr>
        <w:t> (AQP2) into the apical membrane.</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It also stimulates sodium reabsorption from the thick ascending limb of the loop of Henle. This increases water reabsorption thus increasing plasma volume and decreasing osmolarity.</w:t>
      </w:r>
    </w:p>
    <w:p w:rsidR="00642BA6" w:rsidRPr="00642BA6" w:rsidRDefault="00642BA6" w:rsidP="00F06AC8">
      <w:pPr>
        <w:spacing w:after="100" w:afterAutospacing="1"/>
        <w:outlineLvl w:val="2"/>
        <w:rPr>
          <w:rFonts w:eastAsia="Times New Roman" w:cstheme="minorHAnsi"/>
          <w:b/>
          <w:bCs/>
          <w:color w:val="000000" w:themeColor="text1"/>
          <w:sz w:val="24"/>
          <w:szCs w:val="24"/>
        </w:rPr>
      </w:pPr>
      <w:r w:rsidRPr="00642BA6">
        <w:rPr>
          <w:rFonts w:eastAsia="Times New Roman" w:cstheme="minorHAnsi"/>
          <w:b/>
          <w:bCs/>
          <w:color w:val="000000" w:themeColor="text1"/>
          <w:sz w:val="24"/>
          <w:szCs w:val="24"/>
        </w:rPr>
        <w:t>Further Control of Blood Pressure</w:t>
      </w:r>
    </w:p>
    <w:p w:rsidR="00642BA6" w:rsidRPr="00642BA6" w:rsidRDefault="00642BA6" w:rsidP="00F06AC8">
      <w:pPr>
        <w:spacing w:after="100" w:afterAutospacing="1"/>
        <w:rPr>
          <w:rFonts w:eastAsia="Times New Roman" w:cstheme="minorHAnsi"/>
          <w:color w:val="000000" w:themeColor="text1"/>
          <w:sz w:val="24"/>
          <w:szCs w:val="24"/>
        </w:rPr>
      </w:pPr>
      <w:r w:rsidRPr="00642BA6">
        <w:rPr>
          <w:rFonts w:eastAsia="Times New Roman" w:cstheme="minorHAnsi"/>
          <w:color w:val="000000" w:themeColor="text1"/>
          <w:sz w:val="24"/>
          <w:szCs w:val="24"/>
        </w:rPr>
        <w:t>Other factors that can affect long-term regulation of blood pressure are natriuretic peptides. These include:</w:t>
      </w:r>
    </w:p>
    <w:p w:rsidR="00642BA6" w:rsidRPr="00642BA6" w:rsidRDefault="00642BA6" w:rsidP="00F06AC8">
      <w:pPr>
        <w:numPr>
          <w:ilvl w:val="0"/>
          <w:numId w:val="3"/>
        </w:numPr>
        <w:spacing w:before="100" w:beforeAutospacing="1" w:after="100" w:afterAutospacing="1"/>
        <w:ind w:left="0"/>
        <w:rPr>
          <w:rFonts w:eastAsia="Times New Roman" w:cstheme="minorHAnsi"/>
          <w:color w:val="000000" w:themeColor="text1"/>
          <w:sz w:val="24"/>
          <w:szCs w:val="24"/>
        </w:rPr>
      </w:pPr>
      <w:r w:rsidRPr="00642BA6">
        <w:rPr>
          <w:rFonts w:eastAsia="Times New Roman" w:cstheme="minorHAnsi"/>
          <w:color w:val="000000" w:themeColor="text1"/>
          <w:sz w:val="24"/>
          <w:szCs w:val="24"/>
        </w:rPr>
        <w:t>Atrial natriuretic peptide</w:t>
      </w:r>
      <w:r w:rsidRPr="00F06AC8">
        <w:rPr>
          <w:rFonts w:eastAsia="Times New Roman" w:cstheme="minorHAnsi"/>
          <w:b/>
          <w:bCs/>
          <w:color w:val="000000" w:themeColor="text1"/>
          <w:sz w:val="24"/>
          <w:szCs w:val="24"/>
        </w:rPr>
        <w:t> (ANP)</w:t>
      </w:r>
      <w:r w:rsidRPr="00642BA6">
        <w:rPr>
          <w:rFonts w:eastAsia="Times New Roman" w:cstheme="minorHAnsi"/>
          <w:color w:val="000000" w:themeColor="text1"/>
          <w:sz w:val="24"/>
          <w:szCs w:val="24"/>
        </w:rPr>
        <w:t xml:space="preserve"> is </w:t>
      </w:r>
      <w:r w:rsidR="00F06AC8" w:rsidRPr="00F06AC8">
        <w:rPr>
          <w:rFonts w:eastAsia="Times New Roman" w:cstheme="minorHAnsi"/>
          <w:color w:val="000000" w:themeColor="text1"/>
          <w:sz w:val="24"/>
          <w:szCs w:val="24"/>
        </w:rPr>
        <w:t>synthesized</w:t>
      </w:r>
      <w:r w:rsidRPr="00642BA6">
        <w:rPr>
          <w:rFonts w:eastAsia="Times New Roman" w:cstheme="minorHAnsi"/>
          <w:color w:val="000000" w:themeColor="text1"/>
          <w:sz w:val="24"/>
          <w:szCs w:val="24"/>
        </w:rPr>
        <w:t xml:space="preserve"> and stored in cardiac myocytes. It is released when the atria are stretched, indicating of high blood pressure.</w:t>
      </w:r>
    </w:p>
    <w:p w:rsidR="00642BA6" w:rsidRPr="00642BA6" w:rsidRDefault="00642BA6" w:rsidP="00F06AC8">
      <w:pPr>
        <w:numPr>
          <w:ilvl w:val="0"/>
          <w:numId w:val="3"/>
        </w:numPr>
        <w:spacing w:before="100" w:beforeAutospacing="1" w:after="100" w:afterAutospacing="1"/>
        <w:ind w:left="0"/>
        <w:rPr>
          <w:rFonts w:eastAsia="Times New Roman" w:cstheme="minorHAnsi"/>
          <w:color w:val="000000" w:themeColor="text1"/>
          <w:sz w:val="24"/>
          <w:szCs w:val="24"/>
        </w:rPr>
      </w:pPr>
      <w:r w:rsidRPr="00642BA6">
        <w:rPr>
          <w:rFonts w:eastAsia="Times New Roman" w:cstheme="minorHAnsi"/>
          <w:color w:val="000000" w:themeColor="text1"/>
          <w:sz w:val="24"/>
          <w:szCs w:val="24"/>
        </w:rPr>
        <w:t>ANP acts to promote sodium excretion. It dilates the </w:t>
      </w:r>
      <w:r w:rsidRPr="00F06AC8">
        <w:rPr>
          <w:rFonts w:eastAsia="Times New Roman" w:cstheme="minorHAnsi"/>
          <w:b/>
          <w:bCs/>
          <w:color w:val="000000" w:themeColor="text1"/>
          <w:sz w:val="24"/>
          <w:szCs w:val="24"/>
        </w:rPr>
        <w:t>afferent arteriole</w:t>
      </w:r>
      <w:r w:rsidRPr="00642BA6">
        <w:rPr>
          <w:rFonts w:eastAsia="Times New Roman" w:cstheme="minorHAnsi"/>
          <w:color w:val="000000" w:themeColor="text1"/>
          <w:sz w:val="24"/>
          <w:szCs w:val="24"/>
        </w:rPr>
        <w:t> of the glomerulus, increasing blood flow (GFR). Moreover, ANP inhibits sodium reabsorption along the nephron. Conversely, ANP secretion is low when blood pressure is low.</w:t>
      </w:r>
    </w:p>
    <w:p w:rsidR="00642BA6" w:rsidRPr="00642BA6" w:rsidRDefault="00642BA6" w:rsidP="00F06AC8">
      <w:pPr>
        <w:numPr>
          <w:ilvl w:val="0"/>
          <w:numId w:val="3"/>
        </w:numPr>
        <w:spacing w:before="100" w:beforeAutospacing="1" w:after="100" w:afterAutospacing="1"/>
        <w:ind w:left="0"/>
        <w:rPr>
          <w:rFonts w:eastAsia="Times New Roman" w:cstheme="minorHAnsi"/>
          <w:color w:val="000000" w:themeColor="text1"/>
          <w:sz w:val="24"/>
          <w:szCs w:val="24"/>
        </w:rPr>
      </w:pPr>
      <w:r w:rsidRPr="00F06AC8">
        <w:rPr>
          <w:rFonts w:eastAsia="Times New Roman" w:cstheme="minorHAnsi"/>
          <w:b/>
          <w:bCs/>
          <w:color w:val="000000" w:themeColor="text1"/>
          <w:sz w:val="24"/>
          <w:szCs w:val="24"/>
        </w:rPr>
        <w:t>Prostaglandins</w:t>
      </w:r>
      <w:r w:rsidRPr="00642BA6">
        <w:rPr>
          <w:rFonts w:eastAsia="Times New Roman" w:cstheme="minorHAnsi"/>
          <w:color w:val="000000" w:themeColor="text1"/>
          <w:sz w:val="24"/>
          <w:szCs w:val="24"/>
        </w:rPr>
        <w:t> act as local vasodilators to increase GFR and reduce sodium reabsorption. They also act to prevent excessive vasoconstriction triggered by the sympathetic nervous and renin-angiotensin-aldosterone systems.</w:t>
      </w:r>
    </w:p>
    <w:p w:rsidR="00642BA6" w:rsidRPr="00F06AC8" w:rsidRDefault="00642BA6" w:rsidP="00F06AC8">
      <w:pPr>
        <w:pStyle w:val="ListParagraph"/>
        <w:rPr>
          <w:rFonts w:cstheme="minorHAnsi"/>
          <w:color w:val="000000" w:themeColor="text1"/>
          <w:sz w:val="24"/>
          <w:szCs w:val="24"/>
          <w:lang w:val="en-GB"/>
        </w:rPr>
      </w:pPr>
      <w:proofErr w:type="gramStart"/>
      <w:r w:rsidRPr="00F06AC8">
        <w:rPr>
          <w:rFonts w:cstheme="minorHAnsi"/>
          <w:color w:val="000000" w:themeColor="text1"/>
          <w:sz w:val="24"/>
          <w:szCs w:val="24"/>
          <w:lang w:val="en-GB"/>
        </w:rPr>
        <w:t>2)</w:t>
      </w:r>
      <w:r w:rsidR="009B7DFA" w:rsidRPr="00F06AC8">
        <w:rPr>
          <w:rFonts w:cstheme="minorHAnsi"/>
          <w:color w:val="000000" w:themeColor="text1"/>
          <w:sz w:val="24"/>
          <w:szCs w:val="24"/>
          <w:lang w:val="en-GB"/>
        </w:rPr>
        <w:t>a</w:t>
      </w:r>
      <w:proofErr w:type="gramEnd"/>
      <w:r w:rsidR="009B7DFA" w:rsidRPr="00F06AC8">
        <w:rPr>
          <w:rFonts w:cstheme="minorHAnsi"/>
          <w:color w:val="000000" w:themeColor="text1"/>
          <w:sz w:val="24"/>
          <w:szCs w:val="24"/>
          <w:lang w:val="en-GB"/>
        </w:rPr>
        <w:t xml:space="preserve">) Pulmonary circulation is the system of transportation that shunts de oxygenated blood from the heart to the lungs to be re-saturated with oxygen before being dispersed into systemic circulation.De-oygenated blood from the lower half of the body enters the heart from the inferior vena cava while de-oxygenated blood from the upper body is delivered to the heart via the superior vena cava. </w:t>
      </w:r>
      <w:proofErr w:type="gramStart"/>
      <w:r w:rsidR="009B7DFA" w:rsidRPr="00F06AC8">
        <w:rPr>
          <w:rFonts w:cstheme="minorHAnsi"/>
          <w:color w:val="000000" w:themeColor="text1"/>
          <w:sz w:val="24"/>
          <w:szCs w:val="24"/>
          <w:lang w:val="en-GB"/>
        </w:rPr>
        <w:t xml:space="preserve">Both the superior and inferior vena cava empty blood </w:t>
      </w:r>
      <w:r w:rsidR="00F06AC8" w:rsidRPr="00F06AC8">
        <w:rPr>
          <w:rFonts w:cstheme="minorHAnsi"/>
          <w:color w:val="000000" w:themeColor="text1"/>
          <w:sz w:val="24"/>
          <w:szCs w:val="24"/>
          <w:lang w:val="en-GB"/>
        </w:rPr>
        <w:t>i</w:t>
      </w:r>
      <w:r w:rsidR="009B7DFA" w:rsidRPr="00F06AC8">
        <w:rPr>
          <w:rFonts w:cstheme="minorHAnsi"/>
          <w:color w:val="000000" w:themeColor="text1"/>
          <w:sz w:val="24"/>
          <w:szCs w:val="24"/>
          <w:lang w:val="en-GB"/>
        </w:rPr>
        <w:t>nto the right atrium.</w:t>
      </w:r>
      <w:proofErr w:type="gramEnd"/>
      <w:r w:rsidR="009B7DFA" w:rsidRPr="00F06AC8">
        <w:rPr>
          <w:rFonts w:cstheme="minorHAnsi"/>
          <w:color w:val="000000" w:themeColor="text1"/>
          <w:sz w:val="24"/>
          <w:szCs w:val="24"/>
          <w:lang w:val="en-GB"/>
        </w:rPr>
        <w:t xml:space="preserve"> Blood flows through the tricuspid valve into the right ventricle. It then flows through the pul</w:t>
      </w:r>
      <w:r w:rsidR="0006143B" w:rsidRPr="00F06AC8">
        <w:rPr>
          <w:rFonts w:cstheme="minorHAnsi"/>
          <w:color w:val="000000" w:themeColor="text1"/>
          <w:sz w:val="24"/>
          <w:szCs w:val="24"/>
          <w:lang w:val="en-GB"/>
        </w:rPr>
        <w:t xml:space="preserve">monary valve into the pulmonary </w:t>
      </w:r>
      <w:r w:rsidR="009B7DFA" w:rsidRPr="00F06AC8">
        <w:rPr>
          <w:rFonts w:cstheme="minorHAnsi"/>
          <w:color w:val="000000" w:themeColor="text1"/>
          <w:sz w:val="24"/>
          <w:szCs w:val="24"/>
          <w:lang w:val="en-GB"/>
        </w:rPr>
        <w:t>artery before it is delivered to the lungs.</w:t>
      </w:r>
    </w:p>
    <w:p w:rsidR="009B7DFA" w:rsidRPr="00F06AC8" w:rsidRDefault="0006143B" w:rsidP="00F06AC8">
      <w:pPr>
        <w:pStyle w:val="ListParagraph"/>
        <w:ind w:left="0"/>
        <w:rPr>
          <w:rFonts w:cstheme="minorHAnsi"/>
          <w:b/>
          <w:color w:val="000000" w:themeColor="text1"/>
          <w:sz w:val="24"/>
          <w:szCs w:val="24"/>
          <w:lang w:val="en-GB"/>
        </w:rPr>
      </w:pPr>
      <w:r w:rsidRPr="00F06AC8">
        <w:rPr>
          <w:rFonts w:cstheme="minorHAnsi"/>
          <w:b/>
          <w:color w:val="000000" w:themeColor="text1"/>
          <w:sz w:val="24"/>
          <w:szCs w:val="24"/>
          <w:lang w:val="en-GB"/>
        </w:rPr>
        <w:t>Clinical Significance</w:t>
      </w:r>
    </w:p>
    <w:p w:rsidR="0006143B" w:rsidRPr="0006143B" w:rsidRDefault="0006143B" w:rsidP="00F06AC8">
      <w:pPr>
        <w:shd w:val="clear" w:color="auto" w:fill="FFFFFF"/>
        <w:spacing w:before="120" w:after="120"/>
        <w:rPr>
          <w:rFonts w:eastAsia="Times New Roman" w:cstheme="minorHAnsi"/>
          <w:color w:val="000000" w:themeColor="text1"/>
          <w:sz w:val="24"/>
          <w:szCs w:val="24"/>
        </w:rPr>
      </w:pPr>
      <w:r w:rsidRPr="0006143B">
        <w:rPr>
          <w:rFonts w:eastAsia="Times New Roman" w:cstheme="minorHAnsi"/>
          <w:color w:val="000000" w:themeColor="text1"/>
          <w:sz w:val="24"/>
          <w:szCs w:val="24"/>
        </w:rPr>
        <w:t>A number of medical conditions can affect the pulmonary circulation.</w:t>
      </w:r>
    </w:p>
    <w:p w:rsidR="0006143B" w:rsidRPr="0006143B" w:rsidRDefault="0006143B" w:rsidP="00F06AC8">
      <w:pPr>
        <w:numPr>
          <w:ilvl w:val="0"/>
          <w:numId w:val="4"/>
        </w:numPr>
        <w:shd w:val="clear" w:color="auto" w:fill="FFFFFF"/>
        <w:spacing w:before="100" w:beforeAutospacing="1" w:after="24"/>
        <w:ind w:left="384"/>
        <w:rPr>
          <w:rFonts w:eastAsia="Times New Roman" w:cstheme="minorHAnsi"/>
          <w:color w:val="000000" w:themeColor="text1"/>
          <w:sz w:val="24"/>
          <w:szCs w:val="24"/>
        </w:rPr>
      </w:pPr>
      <w:hyperlink r:id="rId5" w:tooltip="Pulmonary hypertension" w:history="1">
        <w:r w:rsidRPr="00F06AC8">
          <w:rPr>
            <w:rFonts w:eastAsia="Times New Roman" w:cstheme="minorHAnsi"/>
            <w:color w:val="000000" w:themeColor="text1"/>
            <w:sz w:val="24"/>
            <w:szCs w:val="24"/>
          </w:rPr>
          <w:t>Pulmonary hypertension</w:t>
        </w:r>
      </w:hyperlink>
      <w:r w:rsidRPr="0006143B">
        <w:rPr>
          <w:rFonts w:eastAsia="Times New Roman" w:cstheme="minorHAnsi"/>
          <w:color w:val="000000" w:themeColor="text1"/>
          <w:sz w:val="24"/>
          <w:szCs w:val="24"/>
        </w:rPr>
        <w:t> describes an increase in resistance in the pulmonary arteries</w:t>
      </w:r>
    </w:p>
    <w:p w:rsidR="0006143B" w:rsidRPr="0006143B" w:rsidRDefault="0006143B" w:rsidP="00F06AC8">
      <w:pPr>
        <w:numPr>
          <w:ilvl w:val="0"/>
          <w:numId w:val="4"/>
        </w:numPr>
        <w:shd w:val="clear" w:color="auto" w:fill="FFFFFF"/>
        <w:spacing w:before="100" w:beforeAutospacing="1" w:after="24"/>
        <w:ind w:left="384"/>
        <w:rPr>
          <w:rFonts w:eastAsia="Times New Roman" w:cstheme="minorHAnsi"/>
          <w:color w:val="000000" w:themeColor="text1"/>
          <w:sz w:val="24"/>
          <w:szCs w:val="24"/>
        </w:rPr>
      </w:pPr>
      <w:hyperlink r:id="rId6" w:tooltip="Pulmonary embolus" w:history="1">
        <w:r w:rsidRPr="00F06AC8">
          <w:rPr>
            <w:rFonts w:eastAsia="Times New Roman" w:cstheme="minorHAnsi"/>
            <w:color w:val="000000" w:themeColor="text1"/>
            <w:sz w:val="24"/>
            <w:szCs w:val="24"/>
          </w:rPr>
          <w:t>Pulmonary embolus</w:t>
        </w:r>
      </w:hyperlink>
      <w:r w:rsidRPr="0006143B">
        <w:rPr>
          <w:rFonts w:eastAsia="Times New Roman" w:cstheme="minorHAnsi"/>
          <w:color w:val="000000" w:themeColor="text1"/>
          <w:sz w:val="24"/>
          <w:szCs w:val="24"/>
        </w:rPr>
        <w:t> is a </w:t>
      </w:r>
      <w:hyperlink r:id="rId7" w:tooltip="Thrombus" w:history="1">
        <w:r w:rsidRPr="00F06AC8">
          <w:rPr>
            <w:rFonts w:eastAsia="Times New Roman" w:cstheme="minorHAnsi"/>
            <w:color w:val="000000" w:themeColor="text1"/>
            <w:sz w:val="24"/>
            <w:szCs w:val="24"/>
          </w:rPr>
          <w:t>blood clot</w:t>
        </w:r>
      </w:hyperlink>
      <w:r w:rsidRPr="0006143B">
        <w:rPr>
          <w:rFonts w:eastAsia="Times New Roman" w:cstheme="minorHAnsi"/>
          <w:color w:val="000000" w:themeColor="text1"/>
          <w:sz w:val="24"/>
          <w:szCs w:val="24"/>
        </w:rPr>
        <w:t>, usually from a </w:t>
      </w:r>
      <w:hyperlink r:id="rId8" w:tooltip="Deep vein thrombosis" w:history="1">
        <w:r w:rsidRPr="00F06AC8">
          <w:rPr>
            <w:rFonts w:eastAsia="Times New Roman" w:cstheme="minorHAnsi"/>
            <w:color w:val="000000" w:themeColor="text1"/>
            <w:sz w:val="24"/>
            <w:szCs w:val="24"/>
          </w:rPr>
          <w:t>deep vein thrombosis</w:t>
        </w:r>
      </w:hyperlink>
      <w:r w:rsidRPr="0006143B">
        <w:rPr>
          <w:rFonts w:eastAsia="Times New Roman" w:cstheme="minorHAnsi"/>
          <w:color w:val="000000" w:themeColor="text1"/>
          <w:sz w:val="24"/>
          <w:szCs w:val="24"/>
        </w:rPr>
        <w:t> that has lodged in the pulmonary vasculature. It can cause difficulty breathing or chest pain, is usually diagnosed through a </w:t>
      </w:r>
      <w:hyperlink r:id="rId9" w:tooltip="CT pulmonary angiography" w:history="1">
        <w:r w:rsidRPr="00F06AC8">
          <w:rPr>
            <w:rFonts w:eastAsia="Times New Roman" w:cstheme="minorHAnsi"/>
            <w:color w:val="000000" w:themeColor="text1"/>
            <w:sz w:val="24"/>
            <w:szCs w:val="24"/>
          </w:rPr>
          <w:t>CT pulmonary angiography</w:t>
        </w:r>
      </w:hyperlink>
      <w:r w:rsidRPr="0006143B">
        <w:rPr>
          <w:rFonts w:eastAsia="Times New Roman" w:cstheme="minorHAnsi"/>
          <w:color w:val="000000" w:themeColor="text1"/>
          <w:sz w:val="24"/>
          <w:szCs w:val="24"/>
        </w:rPr>
        <w:t> or </w:t>
      </w:r>
      <w:hyperlink r:id="rId10" w:tooltip="V/Q scan" w:history="1">
        <w:r w:rsidRPr="00F06AC8">
          <w:rPr>
            <w:rFonts w:eastAsia="Times New Roman" w:cstheme="minorHAnsi"/>
            <w:color w:val="000000" w:themeColor="text1"/>
            <w:sz w:val="24"/>
            <w:szCs w:val="24"/>
          </w:rPr>
          <w:t>V/Q scan</w:t>
        </w:r>
      </w:hyperlink>
      <w:r w:rsidRPr="0006143B">
        <w:rPr>
          <w:rFonts w:eastAsia="Times New Roman" w:cstheme="minorHAnsi"/>
          <w:color w:val="000000" w:themeColor="text1"/>
          <w:sz w:val="24"/>
          <w:szCs w:val="24"/>
        </w:rPr>
        <w:t>, and is often treated with </w:t>
      </w:r>
      <w:hyperlink r:id="rId11" w:tooltip="Anticoagulants" w:history="1">
        <w:r w:rsidRPr="00F06AC8">
          <w:rPr>
            <w:rFonts w:eastAsia="Times New Roman" w:cstheme="minorHAnsi"/>
            <w:color w:val="000000" w:themeColor="text1"/>
            <w:sz w:val="24"/>
            <w:szCs w:val="24"/>
          </w:rPr>
          <w:t>anticoagulants</w:t>
        </w:r>
      </w:hyperlink>
      <w:r w:rsidRPr="0006143B">
        <w:rPr>
          <w:rFonts w:eastAsia="Times New Roman" w:cstheme="minorHAnsi"/>
          <w:color w:val="000000" w:themeColor="text1"/>
          <w:sz w:val="24"/>
          <w:szCs w:val="24"/>
        </w:rPr>
        <w:t> such as </w:t>
      </w:r>
      <w:hyperlink r:id="rId12" w:tooltip="Heparin" w:history="1">
        <w:r w:rsidRPr="00F06AC8">
          <w:rPr>
            <w:rFonts w:eastAsia="Times New Roman" w:cstheme="minorHAnsi"/>
            <w:color w:val="000000" w:themeColor="text1"/>
            <w:sz w:val="24"/>
            <w:szCs w:val="24"/>
          </w:rPr>
          <w:t>heparin</w:t>
        </w:r>
      </w:hyperlink>
      <w:r w:rsidRPr="0006143B">
        <w:rPr>
          <w:rFonts w:eastAsia="Times New Roman" w:cstheme="minorHAnsi"/>
          <w:color w:val="000000" w:themeColor="text1"/>
          <w:sz w:val="24"/>
          <w:szCs w:val="24"/>
        </w:rPr>
        <w:t> and </w:t>
      </w:r>
      <w:hyperlink r:id="rId13" w:tooltip="Warfarin" w:history="1">
        <w:r w:rsidRPr="00F06AC8">
          <w:rPr>
            <w:rFonts w:eastAsia="Times New Roman" w:cstheme="minorHAnsi"/>
            <w:color w:val="000000" w:themeColor="text1"/>
            <w:sz w:val="24"/>
            <w:szCs w:val="24"/>
          </w:rPr>
          <w:t>warfarin</w:t>
        </w:r>
      </w:hyperlink>
      <w:r w:rsidRPr="0006143B">
        <w:rPr>
          <w:rFonts w:eastAsia="Times New Roman" w:cstheme="minorHAnsi"/>
          <w:color w:val="000000" w:themeColor="text1"/>
          <w:sz w:val="24"/>
          <w:szCs w:val="24"/>
        </w:rPr>
        <w:t>.</w:t>
      </w:r>
    </w:p>
    <w:p w:rsidR="0006143B" w:rsidRPr="0006143B" w:rsidRDefault="0006143B" w:rsidP="00F06AC8">
      <w:pPr>
        <w:numPr>
          <w:ilvl w:val="0"/>
          <w:numId w:val="4"/>
        </w:numPr>
        <w:shd w:val="clear" w:color="auto" w:fill="FFFFFF"/>
        <w:spacing w:before="100" w:beforeAutospacing="1" w:after="24"/>
        <w:ind w:left="384"/>
        <w:rPr>
          <w:rFonts w:eastAsia="Times New Roman" w:cstheme="minorHAnsi"/>
          <w:color w:val="000000" w:themeColor="text1"/>
          <w:sz w:val="24"/>
          <w:szCs w:val="24"/>
        </w:rPr>
      </w:pPr>
      <w:hyperlink r:id="rId14" w:tooltip="Cardiac shunt" w:history="1">
        <w:r w:rsidRPr="00F06AC8">
          <w:rPr>
            <w:rFonts w:eastAsia="Times New Roman" w:cstheme="minorHAnsi"/>
            <w:color w:val="000000" w:themeColor="text1"/>
            <w:sz w:val="24"/>
            <w:szCs w:val="24"/>
          </w:rPr>
          <w:t>Cardiac shunt</w:t>
        </w:r>
      </w:hyperlink>
      <w:r w:rsidRPr="0006143B">
        <w:rPr>
          <w:rFonts w:eastAsia="Times New Roman" w:cstheme="minorHAnsi"/>
          <w:color w:val="000000" w:themeColor="text1"/>
          <w:sz w:val="24"/>
          <w:szCs w:val="24"/>
        </w:rPr>
        <w:t> is an unnatural connection between parts of the heart that leads to blood flow that bypasses the lungs.</w:t>
      </w:r>
    </w:p>
    <w:p w:rsidR="0006143B" w:rsidRPr="0006143B" w:rsidRDefault="0006143B" w:rsidP="00F06AC8">
      <w:pPr>
        <w:numPr>
          <w:ilvl w:val="0"/>
          <w:numId w:val="4"/>
        </w:numPr>
        <w:shd w:val="clear" w:color="auto" w:fill="FFFFFF"/>
        <w:spacing w:before="100" w:beforeAutospacing="1" w:after="24"/>
        <w:ind w:left="384"/>
        <w:rPr>
          <w:rFonts w:eastAsia="Times New Roman" w:cstheme="minorHAnsi"/>
          <w:color w:val="000000" w:themeColor="text1"/>
          <w:sz w:val="24"/>
          <w:szCs w:val="24"/>
        </w:rPr>
      </w:pPr>
      <w:hyperlink r:id="rId15" w:tooltip="Vascular resistance" w:history="1">
        <w:r w:rsidRPr="00F06AC8">
          <w:rPr>
            <w:rFonts w:eastAsia="Times New Roman" w:cstheme="minorHAnsi"/>
            <w:color w:val="000000" w:themeColor="text1"/>
            <w:sz w:val="24"/>
            <w:szCs w:val="24"/>
          </w:rPr>
          <w:t>Vascular resistance</w:t>
        </w:r>
      </w:hyperlink>
    </w:p>
    <w:p w:rsidR="0006143B" w:rsidRPr="00F06AC8" w:rsidRDefault="0006143B" w:rsidP="00F06AC8">
      <w:pPr>
        <w:numPr>
          <w:ilvl w:val="0"/>
          <w:numId w:val="4"/>
        </w:numPr>
        <w:shd w:val="clear" w:color="auto" w:fill="FFFFFF"/>
        <w:spacing w:before="100" w:beforeAutospacing="1" w:after="24"/>
        <w:ind w:left="384"/>
        <w:rPr>
          <w:rFonts w:eastAsia="Times New Roman" w:cstheme="minorHAnsi"/>
          <w:color w:val="000000" w:themeColor="text1"/>
          <w:sz w:val="24"/>
          <w:szCs w:val="24"/>
        </w:rPr>
      </w:pPr>
      <w:hyperlink r:id="rId16" w:tooltip="Pulmonary shunt" w:history="1">
        <w:r w:rsidRPr="00F06AC8">
          <w:rPr>
            <w:rFonts w:eastAsia="Times New Roman" w:cstheme="minorHAnsi"/>
            <w:color w:val="000000" w:themeColor="text1"/>
            <w:sz w:val="24"/>
            <w:szCs w:val="24"/>
          </w:rPr>
          <w:t>Pulmonary shunt</w:t>
        </w:r>
      </w:hyperlink>
    </w:p>
    <w:p w:rsidR="0006143B" w:rsidRPr="00F06AC8" w:rsidRDefault="0006143B" w:rsidP="00F06AC8">
      <w:pPr>
        <w:shd w:val="clear" w:color="auto" w:fill="FFFFFF"/>
        <w:spacing w:before="100" w:beforeAutospacing="1" w:after="24"/>
        <w:ind w:left="24"/>
        <w:rPr>
          <w:rFonts w:eastAsia="Times New Roman" w:cstheme="minorHAnsi"/>
          <w:b/>
          <w:color w:val="000000" w:themeColor="text1"/>
          <w:sz w:val="24"/>
          <w:szCs w:val="24"/>
        </w:rPr>
      </w:pPr>
      <w:proofErr w:type="gramStart"/>
      <w:r w:rsidRPr="00F06AC8">
        <w:rPr>
          <w:rFonts w:eastAsia="Times New Roman" w:cstheme="minorHAnsi"/>
          <w:color w:val="000000" w:themeColor="text1"/>
          <w:sz w:val="24"/>
          <w:szCs w:val="24"/>
        </w:rPr>
        <w:t>b)</w:t>
      </w:r>
      <w:proofErr w:type="gramEnd"/>
      <w:r w:rsidRPr="00F06AC8">
        <w:rPr>
          <w:rFonts w:eastAsia="Times New Roman" w:cstheme="minorHAnsi"/>
          <w:b/>
          <w:color w:val="000000" w:themeColor="text1"/>
          <w:sz w:val="24"/>
          <w:szCs w:val="24"/>
        </w:rPr>
        <w:t>Circle of Willis</w:t>
      </w:r>
    </w:p>
    <w:p w:rsidR="0006143B" w:rsidRPr="00F06AC8" w:rsidRDefault="0006143B" w:rsidP="00F06AC8">
      <w:pPr>
        <w:shd w:val="clear" w:color="auto" w:fill="FFFFFF"/>
        <w:spacing w:before="100" w:beforeAutospacing="1" w:after="24"/>
        <w:ind w:left="24"/>
        <w:rPr>
          <w:rFonts w:eastAsia="Times New Roman" w:cstheme="minorHAnsi"/>
          <w:color w:val="000000" w:themeColor="text1"/>
          <w:sz w:val="24"/>
          <w:szCs w:val="24"/>
        </w:rPr>
      </w:pPr>
      <w:r w:rsidRPr="00F06AC8">
        <w:rPr>
          <w:rFonts w:eastAsia="Times New Roman" w:cstheme="minorHAnsi"/>
          <w:color w:val="000000" w:themeColor="text1"/>
          <w:sz w:val="24"/>
          <w:szCs w:val="24"/>
        </w:rPr>
        <w:t>The circle of Willis is a circulatory anastomosis that supplies blood to the brain and surrounding structures. It is formed by 2 arteries namely; the internal carotid arteries and the vertebro-basilar system.</w:t>
      </w:r>
    </w:p>
    <w:tbl>
      <w:tblPr>
        <w:tblW w:w="10455" w:type="dxa"/>
        <w:tblCellSpacing w:w="15" w:type="dxa"/>
        <w:tblCellMar>
          <w:top w:w="15" w:type="dxa"/>
          <w:left w:w="15" w:type="dxa"/>
          <w:bottom w:w="15" w:type="dxa"/>
          <w:right w:w="15" w:type="dxa"/>
        </w:tblCellMar>
        <w:tblLook w:val="04A0"/>
      </w:tblPr>
      <w:tblGrid>
        <w:gridCol w:w="2295"/>
        <w:gridCol w:w="8160"/>
      </w:tblGrid>
      <w:tr w:rsidR="0006143B" w:rsidRPr="0006143B" w:rsidTr="0006143B">
        <w:trPr>
          <w:tblCellSpacing w:w="15" w:type="dxa"/>
        </w:trPr>
        <w:tc>
          <w:tcPr>
            <w:tcW w:w="0" w:type="auto"/>
            <w:gridSpan w:val="2"/>
            <w:tcBorders>
              <w:top w:val="nil"/>
              <w:left w:val="nil"/>
              <w:bottom w:val="nil"/>
              <w:right w:val="nil"/>
            </w:tcBorders>
            <w:tcMar>
              <w:top w:w="150" w:type="dxa"/>
              <w:left w:w="225" w:type="dxa"/>
              <w:bottom w:w="150" w:type="dxa"/>
              <w:right w:w="225" w:type="dxa"/>
            </w:tcMar>
            <w:vAlign w:val="center"/>
            <w:hideMark/>
          </w:tcPr>
          <w:p w:rsidR="0006143B" w:rsidRPr="0006143B" w:rsidRDefault="0006143B" w:rsidP="00F06AC8">
            <w:pPr>
              <w:pBdr>
                <w:bottom w:val="single" w:sz="6" w:space="8" w:color="D8D8D8"/>
              </w:pBd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Key facts</w:t>
            </w:r>
          </w:p>
        </w:tc>
      </w:tr>
      <w:tr w:rsidR="0006143B" w:rsidRPr="0006143B" w:rsidTr="0006143B">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Definition and function</w:t>
            </w:r>
          </w:p>
        </w:tc>
        <w:tc>
          <w:tcPr>
            <w:tcW w:w="0" w:type="auto"/>
            <w:tcBorders>
              <w:left w:val="single" w:sz="6" w:space="0" w:color="D8D8D8"/>
              <w:bottom w:val="single" w:sz="6" w:space="0" w:color="D8D8D8"/>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 xml:space="preserve">Anastomosis between the anterior and posterior circulation. Provides arterial branches that </w:t>
            </w:r>
            <w:proofErr w:type="gramStart"/>
            <w:r w:rsidRPr="0006143B">
              <w:rPr>
                <w:rFonts w:eastAsia="Times New Roman" w:cstheme="minorHAnsi"/>
                <w:color w:val="000000" w:themeColor="text1"/>
                <w:spacing w:val="-2"/>
                <w:sz w:val="24"/>
                <w:szCs w:val="24"/>
              </w:rPr>
              <w:t>vascularize</w:t>
            </w:r>
            <w:proofErr w:type="gramEnd"/>
            <w:r w:rsidRPr="0006143B">
              <w:rPr>
                <w:rFonts w:eastAsia="Times New Roman" w:cstheme="minorHAnsi"/>
                <w:color w:val="000000" w:themeColor="text1"/>
                <w:spacing w:val="-2"/>
                <w:sz w:val="24"/>
                <w:szCs w:val="24"/>
              </w:rPr>
              <w:t xml:space="preserve"> the brain.</w:t>
            </w:r>
          </w:p>
        </w:tc>
      </w:tr>
      <w:tr w:rsidR="0006143B" w:rsidRPr="0006143B" w:rsidTr="0006143B">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Anterior circulation</w:t>
            </w:r>
          </w:p>
        </w:tc>
        <w:tc>
          <w:tcPr>
            <w:tcW w:w="0" w:type="auto"/>
            <w:tcBorders>
              <w:left w:val="single" w:sz="6" w:space="0" w:color="D8D8D8"/>
              <w:bottom w:val="single" w:sz="6" w:space="0" w:color="D8D8D8"/>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Common carotid -&gt; internal carotid -&gt; </w:t>
            </w:r>
            <w:r w:rsidRPr="00F06AC8">
              <w:rPr>
                <w:rFonts w:eastAsia="Times New Roman" w:cstheme="minorHAnsi"/>
                <w:color w:val="000000" w:themeColor="text1"/>
                <w:spacing w:val="-2"/>
                <w:sz w:val="24"/>
                <w:szCs w:val="24"/>
              </w:rPr>
              <w:t>anterior cerebral</w:t>
            </w:r>
            <w:r w:rsidRPr="0006143B">
              <w:rPr>
                <w:rFonts w:eastAsia="Times New Roman" w:cstheme="minorHAnsi"/>
                <w:color w:val="000000" w:themeColor="text1"/>
                <w:spacing w:val="-2"/>
                <w:sz w:val="24"/>
                <w:szCs w:val="24"/>
              </w:rPr>
              <w:t> artery (-&gt; </w:t>
            </w:r>
            <w:r w:rsidRPr="00F06AC8">
              <w:rPr>
                <w:rFonts w:eastAsia="Times New Roman" w:cstheme="minorHAnsi"/>
                <w:color w:val="000000" w:themeColor="text1"/>
                <w:spacing w:val="-2"/>
                <w:sz w:val="24"/>
                <w:szCs w:val="24"/>
              </w:rPr>
              <w:t>anterior communicating</w:t>
            </w:r>
            <w:r w:rsidRPr="0006143B">
              <w:rPr>
                <w:rFonts w:eastAsia="Times New Roman" w:cstheme="minorHAnsi"/>
                <w:color w:val="000000" w:themeColor="text1"/>
                <w:spacing w:val="-2"/>
                <w:sz w:val="24"/>
                <w:szCs w:val="24"/>
              </w:rPr>
              <w:t> artery), </w:t>
            </w:r>
            <w:r w:rsidRPr="00F06AC8">
              <w:rPr>
                <w:rFonts w:eastAsia="Times New Roman" w:cstheme="minorHAnsi"/>
                <w:color w:val="000000" w:themeColor="text1"/>
                <w:spacing w:val="-2"/>
                <w:sz w:val="24"/>
                <w:szCs w:val="24"/>
              </w:rPr>
              <w:t>middle cerebral</w:t>
            </w:r>
            <w:r w:rsidRPr="0006143B">
              <w:rPr>
                <w:rFonts w:eastAsia="Times New Roman" w:cstheme="minorHAnsi"/>
                <w:color w:val="000000" w:themeColor="text1"/>
                <w:spacing w:val="-2"/>
                <w:sz w:val="24"/>
                <w:szCs w:val="24"/>
              </w:rPr>
              <w:t> artery </w:t>
            </w:r>
          </w:p>
        </w:tc>
      </w:tr>
      <w:tr w:rsidR="0006143B" w:rsidRPr="0006143B" w:rsidTr="0006143B">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Posterior circulation</w:t>
            </w:r>
          </w:p>
        </w:tc>
        <w:tc>
          <w:tcPr>
            <w:tcW w:w="0" w:type="auto"/>
            <w:tcBorders>
              <w:left w:val="single" w:sz="6" w:space="0" w:color="D8D8D8"/>
              <w:bottom w:val="single" w:sz="6" w:space="0" w:color="D8D8D8"/>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Subclavian arteries -&gt; </w:t>
            </w:r>
            <w:r w:rsidRPr="00F06AC8">
              <w:rPr>
                <w:rFonts w:eastAsia="Times New Roman" w:cstheme="minorHAnsi"/>
                <w:color w:val="000000" w:themeColor="text1"/>
                <w:spacing w:val="-2"/>
                <w:sz w:val="24"/>
                <w:szCs w:val="24"/>
              </w:rPr>
              <w:t>vertebral arteries</w:t>
            </w:r>
            <w:r w:rsidRPr="0006143B">
              <w:rPr>
                <w:rFonts w:eastAsia="Times New Roman" w:cstheme="minorHAnsi"/>
                <w:color w:val="000000" w:themeColor="text1"/>
                <w:spacing w:val="-2"/>
                <w:sz w:val="24"/>
                <w:szCs w:val="24"/>
              </w:rPr>
              <w:t> -&gt; unite forming the </w:t>
            </w:r>
            <w:r w:rsidRPr="00F06AC8">
              <w:rPr>
                <w:rFonts w:eastAsia="Times New Roman" w:cstheme="minorHAnsi"/>
                <w:color w:val="000000" w:themeColor="text1"/>
                <w:spacing w:val="-2"/>
                <w:sz w:val="24"/>
                <w:szCs w:val="24"/>
              </w:rPr>
              <w:t>basilar artery</w:t>
            </w:r>
            <w:r w:rsidRPr="0006143B">
              <w:rPr>
                <w:rFonts w:eastAsia="Times New Roman" w:cstheme="minorHAnsi"/>
                <w:color w:val="000000" w:themeColor="text1"/>
                <w:spacing w:val="-2"/>
                <w:sz w:val="24"/>
                <w:szCs w:val="24"/>
              </w:rPr>
              <w:t> -&gt; anterior inferior cerebellar, superior cerebellar, posterior cerebral arteries(-&gt;</w:t>
            </w:r>
            <w:r w:rsidRPr="00F06AC8">
              <w:rPr>
                <w:rFonts w:eastAsia="Times New Roman" w:cstheme="minorHAnsi"/>
                <w:color w:val="000000" w:themeColor="text1"/>
                <w:spacing w:val="-2"/>
                <w:sz w:val="24"/>
                <w:szCs w:val="24"/>
              </w:rPr>
              <w:t>posterior communicating</w:t>
            </w:r>
            <w:r w:rsidRPr="0006143B">
              <w:rPr>
                <w:rFonts w:eastAsia="Times New Roman" w:cstheme="minorHAnsi"/>
                <w:color w:val="000000" w:themeColor="text1"/>
                <w:spacing w:val="-2"/>
                <w:sz w:val="24"/>
                <w:szCs w:val="24"/>
              </w:rPr>
              <w:t> artery)</w:t>
            </w:r>
          </w:p>
        </w:tc>
      </w:tr>
      <w:tr w:rsidR="0006143B" w:rsidRPr="0006143B" w:rsidTr="0006143B">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Circle of Willis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Polygonal anastomosis between: </w:t>
            </w:r>
            <w:r w:rsidRPr="0006143B">
              <w:rPr>
                <w:rFonts w:eastAsia="Times New Roman" w:cstheme="minorHAnsi"/>
                <w:color w:val="000000" w:themeColor="text1"/>
                <w:spacing w:val="-2"/>
                <w:sz w:val="24"/>
                <w:szCs w:val="24"/>
              </w:rPr>
              <w:br/>
            </w:r>
            <w:r w:rsidRPr="00F06AC8">
              <w:rPr>
                <w:rFonts w:eastAsia="Times New Roman" w:cstheme="minorHAnsi"/>
                <w:color w:val="000000" w:themeColor="text1"/>
                <w:spacing w:val="-2"/>
                <w:sz w:val="24"/>
                <w:szCs w:val="24"/>
              </w:rPr>
              <w:t>Internal carotid</w:t>
            </w:r>
            <w:r w:rsidRPr="0006143B">
              <w:rPr>
                <w:rFonts w:eastAsia="Times New Roman" w:cstheme="minorHAnsi"/>
                <w:color w:val="000000" w:themeColor="text1"/>
                <w:spacing w:val="-2"/>
                <w:sz w:val="24"/>
                <w:szCs w:val="24"/>
              </w:rPr>
              <w:t> artery (branch of the common carotid)</w:t>
            </w:r>
            <w:r w:rsidRPr="0006143B">
              <w:rPr>
                <w:rFonts w:eastAsia="Times New Roman" w:cstheme="minorHAnsi"/>
                <w:color w:val="000000" w:themeColor="text1"/>
                <w:spacing w:val="-2"/>
                <w:sz w:val="24"/>
                <w:szCs w:val="24"/>
              </w:rPr>
              <w:br/>
            </w:r>
            <w:r w:rsidRPr="00F06AC8">
              <w:rPr>
                <w:rFonts w:eastAsia="Times New Roman" w:cstheme="minorHAnsi"/>
                <w:color w:val="000000" w:themeColor="text1"/>
                <w:spacing w:val="-2"/>
                <w:sz w:val="24"/>
                <w:szCs w:val="24"/>
              </w:rPr>
              <w:t>Anterior cerebral</w:t>
            </w:r>
            <w:r w:rsidRPr="0006143B">
              <w:rPr>
                <w:rFonts w:eastAsia="Times New Roman" w:cstheme="minorHAnsi"/>
                <w:color w:val="000000" w:themeColor="text1"/>
                <w:spacing w:val="-2"/>
                <w:sz w:val="24"/>
                <w:szCs w:val="24"/>
              </w:rPr>
              <w:t> artery (branch of the internal carotid)</w:t>
            </w:r>
            <w:r w:rsidRPr="0006143B">
              <w:rPr>
                <w:rFonts w:eastAsia="Times New Roman" w:cstheme="minorHAnsi"/>
                <w:color w:val="000000" w:themeColor="text1"/>
                <w:spacing w:val="-2"/>
                <w:sz w:val="24"/>
                <w:szCs w:val="24"/>
              </w:rPr>
              <w:br/>
            </w:r>
            <w:r w:rsidRPr="00F06AC8">
              <w:rPr>
                <w:rFonts w:eastAsia="Times New Roman" w:cstheme="minorHAnsi"/>
                <w:color w:val="000000" w:themeColor="text1"/>
                <w:spacing w:val="-2"/>
                <w:sz w:val="24"/>
                <w:szCs w:val="24"/>
              </w:rPr>
              <w:t>Anterior communicating</w:t>
            </w:r>
            <w:r w:rsidRPr="0006143B">
              <w:rPr>
                <w:rFonts w:eastAsia="Times New Roman" w:cstheme="minorHAnsi"/>
                <w:color w:val="000000" w:themeColor="text1"/>
                <w:spacing w:val="-2"/>
                <w:sz w:val="24"/>
                <w:szCs w:val="24"/>
              </w:rPr>
              <w:t> artery (branch of the anterior carotid, connects left and right anterior cerebral arteries)</w:t>
            </w:r>
            <w:r w:rsidRPr="0006143B">
              <w:rPr>
                <w:rFonts w:eastAsia="Times New Roman" w:cstheme="minorHAnsi"/>
                <w:color w:val="000000" w:themeColor="text1"/>
                <w:spacing w:val="-2"/>
                <w:sz w:val="24"/>
                <w:szCs w:val="24"/>
              </w:rPr>
              <w:br/>
            </w:r>
            <w:r w:rsidRPr="00F06AC8">
              <w:rPr>
                <w:rFonts w:eastAsia="Times New Roman" w:cstheme="minorHAnsi"/>
                <w:color w:val="000000" w:themeColor="text1"/>
                <w:spacing w:val="-2"/>
                <w:sz w:val="24"/>
                <w:szCs w:val="24"/>
              </w:rPr>
              <w:t>Posterior cerebral</w:t>
            </w:r>
            <w:r w:rsidRPr="0006143B">
              <w:rPr>
                <w:rFonts w:eastAsia="Times New Roman" w:cstheme="minorHAnsi"/>
                <w:color w:val="000000" w:themeColor="text1"/>
                <w:spacing w:val="-2"/>
                <w:sz w:val="24"/>
                <w:szCs w:val="24"/>
              </w:rPr>
              <w:t> artery (branch of the basilar artery)</w:t>
            </w:r>
            <w:r w:rsidRPr="0006143B">
              <w:rPr>
                <w:rFonts w:eastAsia="Times New Roman" w:cstheme="minorHAnsi"/>
                <w:color w:val="000000" w:themeColor="text1"/>
                <w:spacing w:val="-2"/>
                <w:sz w:val="24"/>
                <w:szCs w:val="24"/>
              </w:rPr>
              <w:br/>
            </w:r>
            <w:r w:rsidRPr="00F06AC8">
              <w:rPr>
                <w:rFonts w:eastAsia="Times New Roman" w:cstheme="minorHAnsi"/>
                <w:color w:val="000000" w:themeColor="text1"/>
                <w:spacing w:val="-2"/>
                <w:sz w:val="24"/>
                <w:szCs w:val="24"/>
              </w:rPr>
              <w:t>Posterior communicating</w:t>
            </w:r>
            <w:r w:rsidRPr="0006143B">
              <w:rPr>
                <w:rFonts w:eastAsia="Times New Roman" w:cstheme="minorHAnsi"/>
                <w:color w:val="000000" w:themeColor="text1"/>
                <w:spacing w:val="-2"/>
                <w:sz w:val="24"/>
                <w:szCs w:val="24"/>
              </w:rPr>
              <w:t> artery (branch of the posterior cerebral, connects the three cerebral arteries on the same side)</w:t>
            </w:r>
          </w:p>
        </w:tc>
      </w:tr>
      <w:tr w:rsidR="0006143B" w:rsidRPr="0006143B" w:rsidTr="0006143B">
        <w:trPr>
          <w:tblCellSpacing w:w="15" w:type="dxa"/>
        </w:trPr>
        <w:tc>
          <w:tcPr>
            <w:tcW w:w="2250" w:type="dxa"/>
            <w:tcBorders>
              <w:left w:val="nil"/>
              <w:bottom w:val="nil"/>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Clinical significance</w:t>
            </w:r>
          </w:p>
        </w:tc>
        <w:tc>
          <w:tcPr>
            <w:tcW w:w="0" w:type="auto"/>
            <w:tcBorders>
              <w:left w:val="single" w:sz="6" w:space="0" w:color="D8D8D8"/>
              <w:bottom w:val="nil"/>
            </w:tcBorders>
            <w:tcMar>
              <w:top w:w="150" w:type="dxa"/>
              <w:left w:w="225" w:type="dxa"/>
              <w:bottom w:w="150" w:type="dxa"/>
              <w:right w:w="225" w:type="dxa"/>
            </w:tcMar>
            <w:hideMark/>
          </w:tcPr>
          <w:p w:rsidR="0006143B" w:rsidRPr="0006143B" w:rsidRDefault="0006143B" w:rsidP="00F06AC8">
            <w:pPr>
              <w:spacing w:after="0"/>
              <w:rPr>
                <w:rFonts w:eastAsia="Times New Roman" w:cstheme="minorHAnsi"/>
                <w:color w:val="000000" w:themeColor="text1"/>
                <w:spacing w:val="-2"/>
                <w:sz w:val="24"/>
                <w:szCs w:val="24"/>
              </w:rPr>
            </w:pPr>
            <w:r w:rsidRPr="0006143B">
              <w:rPr>
                <w:rFonts w:eastAsia="Times New Roman" w:cstheme="minorHAnsi"/>
                <w:color w:val="000000" w:themeColor="text1"/>
                <w:spacing w:val="-2"/>
                <w:sz w:val="24"/>
                <w:szCs w:val="24"/>
              </w:rPr>
              <w:t xml:space="preserve">Thrombosis, occlusion, aneurysm, rupture, infarction, </w:t>
            </w:r>
            <w:r w:rsidR="00F06AC8" w:rsidRPr="00F06AC8">
              <w:rPr>
                <w:rFonts w:eastAsia="Times New Roman" w:cstheme="minorHAnsi"/>
                <w:color w:val="000000" w:themeColor="text1"/>
                <w:spacing w:val="-2"/>
                <w:sz w:val="24"/>
                <w:szCs w:val="24"/>
              </w:rPr>
              <w:t>ischemic</w:t>
            </w:r>
            <w:r w:rsidRPr="0006143B">
              <w:rPr>
                <w:rFonts w:eastAsia="Times New Roman" w:cstheme="minorHAnsi"/>
                <w:color w:val="000000" w:themeColor="text1"/>
                <w:spacing w:val="-2"/>
                <w:sz w:val="24"/>
                <w:szCs w:val="24"/>
              </w:rPr>
              <w:t xml:space="preserve"> attack, cerebral hemorrhage</w:t>
            </w:r>
          </w:p>
        </w:tc>
      </w:tr>
    </w:tbl>
    <w:p w:rsidR="0006143B" w:rsidRPr="00F06AC8" w:rsidRDefault="00876B3A" w:rsidP="00F06AC8">
      <w:pPr>
        <w:shd w:val="clear" w:color="auto" w:fill="FFFFFF"/>
        <w:spacing w:before="100" w:beforeAutospacing="1" w:after="24"/>
        <w:ind w:left="24"/>
        <w:rPr>
          <w:rFonts w:eastAsia="Times New Roman" w:cstheme="minorHAnsi"/>
          <w:b/>
          <w:color w:val="000000" w:themeColor="text1"/>
          <w:sz w:val="24"/>
          <w:szCs w:val="24"/>
        </w:rPr>
      </w:pPr>
      <w:r w:rsidRPr="00F06AC8">
        <w:rPr>
          <w:rFonts w:eastAsia="Times New Roman" w:cstheme="minorHAnsi"/>
          <w:color w:val="000000" w:themeColor="text1"/>
          <w:sz w:val="24"/>
          <w:szCs w:val="24"/>
        </w:rPr>
        <w:t xml:space="preserve">c) </w:t>
      </w:r>
      <w:r w:rsidRPr="00F06AC8">
        <w:rPr>
          <w:rFonts w:eastAsia="Times New Roman" w:cstheme="minorHAnsi"/>
          <w:b/>
          <w:color w:val="000000" w:themeColor="text1"/>
          <w:sz w:val="24"/>
          <w:szCs w:val="24"/>
        </w:rPr>
        <w:t>Splanchic circulation</w:t>
      </w:r>
    </w:p>
    <w:p w:rsidR="00876B3A" w:rsidRPr="00F06AC8" w:rsidRDefault="00876B3A" w:rsidP="00F06AC8">
      <w:pPr>
        <w:shd w:val="clear" w:color="auto" w:fill="FFFFFF"/>
        <w:spacing w:before="100" w:beforeAutospacing="1" w:after="24"/>
        <w:ind w:left="24"/>
        <w:rPr>
          <w:rFonts w:cstheme="minorHAnsi"/>
          <w:color w:val="000000" w:themeColor="text1"/>
          <w:sz w:val="24"/>
          <w:szCs w:val="24"/>
          <w:shd w:val="clear" w:color="auto" w:fill="FFFFFF"/>
        </w:rPr>
      </w:pPr>
      <w:r w:rsidRPr="00F06AC8">
        <w:rPr>
          <w:rFonts w:cstheme="minorHAnsi"/>
          <w:color w:val="000000" w:themeColor="text1"/>
          <w:sz w:val="24"/>
          <w:szCs w:val="24"/>
          <w:shd w:val="clear" w:color="auto" w:fill="FFFFFF"/>
        </w:rPr>
        <w:t xml:space="preserve">The splanchnic circulation is composed of gastric, small intestinal, colonic, pancreatic, hepatic, and splenic circulations, arranged in parallel with one another. The three major arteries that supply the splanchnic organs, cellac and superior and inferior mesenteric, give rise to smaller </w:t>
      </w:r>
      <w:r w:rsidRPr="00F06AC8">
        <w:rPr>
          <w:rFonts w:cstheme="minorHAnsi"/>
          <w:color w:val="000000" w:themeColor="text1"/>
          <w:sz w:val="24"/>
          <w:szCs w:val="24"/>
          <w:shd w:val="clear" w:color="auto" w:fill="FFFFFF"/>
        </w:rPr>
        <w:lastRenderedPageBreak/>
        <w:t>arteries that anastomose extensively. The circulation of some splanchnic organs is complicated by the existence of an intramural circulation. Redistribution of total blood flow between intramural vascular circuits may be as important as total blood flow. Numerous extrinsic and intrinsic factors influence the splanchnic circulation. Extrinsic factors include general hemodynamic conditions of the cardiovascular system, autonomic nervous system, and circulating neurohumoral agents. Intrinsic mechanisms include special properties of the vasculature, local metabolites, intrinsic nerves, paracrine substances, and local hormones. The existence of a multiplicity of regulatory mechanisms provides overlapping controls and restricts radical changes in tissue perfusion.</w:t>
      </w:r>
    </w:p>
    <w:p w:rsidR="00876B3A" w:rsidRPr="00F06AC8" w:rsidRDefault="00876B3A" w:rsidP="00F06AC8">
      <w:pPr>
        <w:shd w:val="clear" w:color="auto" w:fill="FFFFFF"/>
        <w:spacing w:before="100" w:beforeAutospacing="1" w:after="24"/>
        <w:ind w:left="24"/>
        <w:rPr>
          <w:rFonts w:cstheme="minorHAnsi"/>
          <w:b/>
          <w:color w:val="000000" w:themeColor="text1"/>
          <w:sz w:val="24"/>
          <w:szCs w:val="24"/>
          <w:shd w:val="clear" w:color="auto" w:fill="FFFFFF"/>
        </w:rPr>
      </w:pPr>
      <w:r w:rsidRPr="00F06AC8">
        <w:rPr>
          <w:rFonts w:cstheme="minorHAnsi"/>
          <w:color w:val="000000" w:themeColor="text1"/>
          <w:sz w:val="24"/>
          <w:szCs w:val="24"/>
          <w:shd w:val="clear" w:color="auto" w:fill="FFFFFF"/>
        </w:rPr>
        <w:t xml:space="preserve">d) </w:t>
      </w:r>
      <w:r w:rsidRPr="00F06AC8">
        <w:rPr>
          <w:rFonts w:cstheme="minorHAnsi"/>
          <w:b/>
          <w:color w:val="000000" w:themeColor="text1"/>
          <w:sz w:val="24"/>
          <w:szCs w:val="24"/>
          <w:shd w:val="clear" w:color="auto" w:fill="FFFFFF"/>
        </w:rPr>
        <w:t>Coronary circulation</w:t>
      </w:r>
    </w:p>
    <w:p w:rsidR="00876B3A" w:rsidRPr="00F06AC8" w:rsidRDefault="00876B3A" w:rsidP="00F06AC8">
      <w:pPr>
        <w:shd w:val="clear" w:color="auto" w:fill="FFFFFF"/>
        <w:spacing w:before="100" w:beforeAutospacing="1" w:after="24"/>
        <w:ind w:left="24"/>
        <w:rPr>
          <w:rFonts w:cstheme="minorHAnsi"/>
          <w:color w:val="000000" w:themeColor="text1"/>
          <w:sz w:val="24"/>
          <w:szCs w:val="24"/>
          <w:shd w:val="clear" w:color="auto" w:fill="FFFFFF"/>
        </w:rPr>
      </w:pPr>
      <w:r w:rsidRPr="00F06AC8">
        <w:rPr>
          <w:rStyle w:val="Strong"/>
          <w:rFonts w:cstheme="minorHAnsi"/>
          <w:color w:val="000000" w:themeColor="text1"/>
          <w:sz w:val="24"/>
          <w:szCs w:val="24"/>
          <w:shd w:val="clear" w:color="auto" w:fill="FFFFFF"/>
        </w:rPr>
        <w:t>Coronary circulation</w:t>
      </w:r>
      <w:r w:rsidRPr="00F06AC8">
        <w:rPr>
          <w:rFonts w:cstheme="minorHAnsi"/>
          <w:color w:val="000000" w:themeColor="text1"/>
          <w:sz w:val="24"/>
          <w:szCs w:val="24"/>
          <w:shd w:val="clear" w:color="auto" w:fill="FFFFFF"/>
        </w:rPr>
        <w:t>, part of the systemic </w:t>
      </w:r>
      <w:hyperlink r:id="rId17" w:history="1">
        <w:r w:rsidRPr="00F06AC8">
          <w:rPr>
            <w:rStyle w:val="Hyperlink"/>
            <w:rFonts w:cstheme="minorHAnsi"/>
            <w:color w:val="000000" w:themeColor="text1"/>
            <w:sz w:val="24"/>
            <w:szCs w:val="24"/>
            <w:u w:val="none"/>
            <w:shd w:val="clear" w:color="auto" w:fill="FFFFFF"/>
          </w:rPr>
          <w:t>circulatory system</w:t>
        </w:r>
      </w:hyperlink>
      <w:r w:rsidRPr="00F06AC8">
        <w:rPr>
          <w:rFonts w:cstheme="minorHAnsi"/>
          <w:color w:val="000000" w:themeColor="text1"/>
          <w:sz w:val="24"/>
          <w:szCs w:val="24"/>
          <w:shd w:val="clear" w:color="auto" w:fill="FFFFFF"/>
        </w:rPr>
        <w:t> that supplies blood to and provides drainage from the tissues of the </w:t>
      </w:r>
      <w:hyperlink r:id="rId18" w:history="1">
        <w:r w:rsidRPr="00F06AC8">
          <w:rPr>
            <w:rStyle w:val="Hyperlink"/>
            <w:rFonts w:cstheme="minorHAnsi"/>
            <w:color w:val="000000" w:themeColor="text1"/>
            <w:sz w:val="24"/>
            <w:szCs w:val="24"/>
            <w:u w:val="none"/>
            <w:shd w:val="clear" w:color="auto" w:fill="FFFFFF"/>
          </w:rPr>
          <w:t>heart</w:t>
        </w:r>
      </w:hyperlink>
      <w:r w:rsidRPr="00F06AC8">
        <w:rPr>
          <w:rFonts w:cstheme="minorHAnsi"/>
          <w:color w:val="000000" w:themeColor="text1"/>
          <w:sz w:val="24"/>
          <w:szCs w:val="24"/>
          <w:shd w:val="clear" w:color="auto" w:fill="FFFFFF"/>
        </w:rPr>
        <w:t>. In the human heart, two coronary arteries arise from the </w:t>
      </w:r>
      <w:hyperlink r:id="rId19" w:history="1">
        <w:r w:rsidRPr="00F06AC8">
          <w:rPr>
            <w:rStyle w:val="Hyperlink"/>
            <w:rFonts w:cstheme="minorHAnsi"/>
            <w:color w:val="000000" w:themeColor="text1"/>
            <w:sz w:val="24"/>
            <w:szCs w:val="24"/>
            <w:u w:val="none"/>
            <w:shd w:val="clear" w:color="auto" w:fill="FFFFFF"/>
          </w:rPr>
          <w:t>aorta</w:t>
        </w:r>
      </w:hyperlink>
      <w:r w:rsidRPr="00F06AC8">
        <w:rPr>
          <w:rFonts w:cstheme="minorHAnsi"/>
          <w:color w:val="000000" w:themeColor="text1"/>
          <w:sz w:val="24"/>
          <w:szCs w:val="24"/>
          <w:shd w:val="clear" w:color="auto" w:fill="FFFFFF"/>
        </w:rPr>
        <w:t xml:space="preserve"> just beyond the </w:t>
      </w:r>
      <w:r w:rsidR="00BC2444" w:rsidRPr="00F06AC8">
        <w:rPr>
          <w:rFonts w:cstheme="minorHAnsi"/>
          <w:color w:val="000000" w:themeColor="text1"/>
          <w:sz w:val="24"/>
          <w:szCs w:val="24"/>
          <w:shd w:val="clear" w:color="auto" w:fill="FFFFFF"/>
        </w:rPr>
        <w:t>semi lunar</w:t>
      </w:r>
      <w:r w:rsidRPr="00F06AC8">
        <w:rPr>
          <w:rFonts w:cstheme="minorHAnsi"/>
          <w:color w:val="000000" w:themeColor="text1"/>
          <w:sz w:val="24"/>
          <w:szCs w:val="24"/>
          <w:shd w:val="clear" w:color="auto" w:fill="FFFFFF"/>
        </w:rPr>
        <w:t xml:space="preserve"> valves; during </w:t>
      </w:r>
      <w:hyperlink r:id="rId20" w:history="1">
        <w:r w:rsidRPr="00F06AC8">
          <w:rPr>
            <w:rStyle w:val="Hyperlink"/>
            <w:rFonts w:cstheme="minorHAnsi"/>
            <w:color w:val="000000" w:themeColor="text1"/>
            <w:sz w:val="24"/>
            <w:szCs w:val="24"/>
            <w:u w:val="none"/>
            <w:shd w:val="clear" w:color="auto" w:fill="FFFFFF"/>
          </w:rPr>
          <w:t>diastole</w:t>
        </w:r>
      </w:hyperlink>
      <w:r w:rsidRPr="00F06AC8">
        <w:rPr>
          <w:rFonts w:cstheme="minorHAnsi"/>
          <w:color w:val="000000" w:themeColor="text1"/>
          <w:sz w:val="24"/>
          <w:szCs w:val="24"/>
          <w:shd w:val="clear" w:color="auto" w:fill="FFFFFF"/>
        </w:rPr>
        <w:t>, the increased aortic pressure above the valves forces blood into the coronary arteries and thence into the musculature of the heart. Deoxygenated blood is returned to the chambers of the heart via coronary veins; most of these converge to form the coronary </w:t>
      </w:r>
      <w:hyperlink r:id="rId21" w:history="1">
        <w:r w:rsidRPr="00F06AC8">
          <w:rPr>
            <w:rStyle w:val="Hyperlink"/>
            <w:rFonts w:cstheme="minorHAnsi"/>
            <w:color w:val="000000" w:themeColor="text1"/>
            <w:sz w:val="24"/>
            <w:szCs w:val="24"/>
            <w:u w:val="none"/>
            <w:shd w:val="clear" w:color="auto" w:fill="FFFFFF"/>
          </w:rPr>
          <w:t>venous sinus</w:t>
        </w:r>
      </w:hyperlink>
      <w:r w:rsidRPr="00F06AC8">
        <w:rPr>
          <w:rFonts w:cstheme="minorHAnsi"/>
          <w:color w:val="000000" w:themeColor="text1"/>
          <w:sz w:val="24"/>
          <w:szCs w:val="24"/>
          <w:shd w:val="clear" w:color="auto" w:fill="FFFFFF"/>
        </w:rPr>
        <w:t>, which drains into the right </w:t>
      </w:r>
      <w:hyperlink r:id="rId22" w:history="1">
        <w:r w:rsidRPr="00F06AC8">
          <w:rPr>
            <w:rStyle w:val="Hyperlink"/>
            <w:rFonts w:cstheme="minorHAnsi"/>
            <w:color w:val="000000" w:themeColor="text1"/>
            <w:sz w:val="24"/>
            <w:szCs w:val="24"/>
            <w:u w:val="none"/>
            <w:shd w:val="clear" w:color="auto" w:fill="FFFFFF"/>
          </w:rPr>
          <w:t>atrium</w:t>
        </w:r>
      </w:hyperlink>
      <w:r w:rsidRPr="00F06AC8">
        <w:rPr>
          <w:rFonts w:cstheme="minorHAnsi"/>
          <w:color w:val="000000" w:themeColor="text1"/>
          <w:sz w:val="24"/>
          <w:szCs w:val="24"/>
          <w:shd w:val="clear" w:color="auto" w:fill="FFFFFF"/>
        </w:rPr>
        <w:t>.</w:t>
      </w:r>
    </w:p>
    <w:p w:rsidR="00876B3A" w:rsidRPr="00F06AC8" w:rsidRDefault="00876B3A" w:rsidP="00F06AC8">
      <w:pPr>
        <w:shd w:val="clear" w:color="auto" w:fill="FFFFFF"/>
        <w:spacing w:before="100" w:beforeAutospacing="1" w:after="24"/>
        <w:ind w:left="24"/>
        <w:rPr>
          <w:rStyle w:val="Strong"/>
          <w:rFonts w:cstheme="minorHAnsi"/>
          <w:color w:val="000000" w:themeColor="text1"/>
          <w:sz w:val="24"/>
          <w:szCs w:val="24"/>
          <w:shd w:val="clear" w:color="auto" w:fill="FFFFFF"/>
        </w:rPr>
      </w:pPr>
      <w:r w:rsidRPr="00F06AC8">
        <w:rPr>
          <w:rStyle w:val="Strong"/>
          <w:rFonts w:cstheme="minorHAnsi"/>
          <w:color w:val="000000" w:themeColor="text1"/>
          <w:sz w:val="24"/>
          <w:szCs w:val="24"/>
          <w:shd w:val="clear" w:color="auto" w:fill="FFFFFF"/>
        </w:rPr>
        <w:t>E) Cutaneous Circulation</w:t>
      </w:r>
    </w:p>
    <w:p w:rsidR="00574629" w:rsidRPr="00574629" w:rsidRDefault="00574629" w:rsidP="00F06AC8">
      <w:pPr>
        <w:spacing w:after="100" w:afterAutospacing="1"/>
        <w:rPr>
          <w:rFonts w:eastAsia="Times New Roman" w:cstheme="minorHAnsi"/>
          <w:color w:val="000000" w:themeColor="text1"/>
          <w:sz w:val="24"/>
          <w:szCs w:val="24"/>
        </w:rPr>
      </w:pPr>
      <w:r w:rsidRPr="00574629">
        <w:rPr>
          <w:rFonts w:eastAsia="Times New Roman" w:cstheme="minorHAnsi"/>
          <w:color w:val="000000" w:themeColor="text1"/>
          <w:sz w:val="24"/>
          <w:szCs w:val="24"/>
        </w:rPr>
        <w:t>The cutaneous circulation is the circulation and blood supply of the skin. The skin is not a very metabolically active tissue and has relatively small energy requirements, so its blood supply is different to that of other tissues.</w:t>
      </w:r>
    </w:p>
    <w:p w:rsidR="00574629" w:rsidRPr="00574629" w:rsidRDefault="00574629" w:rsidP="00F06AC8">
      <w:pPr>
        <w:spacing w:after="0"/>
        <w:rPr>
          <w:rFonts w:eastAsia="Times New Roman" w:cstheme="minorHAnsi"/>
          <w:color w:val="000000" w:themeColor="text1"/>
          <w:sz w:val="24"/>
          <w:szCs w:val="24"/>
        </w:rPr>
      </w:pPr>
      <w:r w:rsidRPr="00574629">
        <w:rPr>
          <w:rFonts w:eastAsia="Times New Roman" w:cstheme="minorHAnsi"/>
          <w:color w:val="000000" w:themeColor="text1"/>
          <w:sz w:val="24"/>
          <w:szCs w:val="24"/>
        </w:rPr>
        <w:t>Some of the circulating blood volume in the skin will flow through will flow through </w:t>
      </w:r>
      <w:r w:rsidRPr="00F06AC8">
        <w:rPr>
          <w:rFonts w:eastAsia="Times New Roman" w:cstheme="minorHAnsi"/>
          <w:b/>
          <w:bCs/>
          <w:color w:val="000000" w:themeColor="text1"/>
          <w:sz w:val="24"/>
          <w:szCs w:val="24"/>
        </w:rPr>
        <w:t>arteriovenous anastomoses (AVAs)</w:t>
      </w:r>
      <w:r w:rsidRPr="00574629">
        <w:rPr>
          <w:rFonts w:eastAsia="Times New Roman" w:cstheme="minorHAnsi"/>
          <w:color w:val="000000" w:themeColor="text1"/>
          <w:sz w:val="24"/>
          <w:szCs w:val="24"/>
        </w:rPr>
        <w:t> instead of capillaries. AVAs serve a role in temperature regulation. In this article we shall consider the different adaptations of the cutaneous circulation, and its role in body temperature control.</w:t>
      </w:r>
    </w:p>
    <w:p w:rsidR="00BC2444" w:rsidRPr="00F06AC8" w:rsidRDefault="00EA4DFB" w:rsidP="00F06AC8">
      <w:pPr>
        <w:pStyle w:val="NormalWeb"/>
        <w:shd w:val="clear" w:color="auto" w:fill="FFFFFF"/>
        <w:spacing w:line="276" w:lineRule="auto"/>
        <w:rPr>
          <w:rFonts w:asciiTheme="minorHAnsi" w:hAnsiTheme="minorHAnsi" w:cstheme="minorHAnsi"/>
          <w:color w:val="000000" w:themeColor="text1"/>
        </w:rPr>
      </w:pPr>
      <w:r w:rsidRPr="00F06AC8">
        <w:rPr>
          <w:rFonts w:asciiTheme="minorHAnsi" w:hAnsiTheme="minorHAnsi" w:cstheme="minorHAnsi"/>
          <w:b/>
          <w:color w:val="000000" w:themeColor="text1"/>
        </w:rPr>
        <w:t>3)</w:t>
      </w:r>
      <w:r w:rsidR="00BC2444" w:rsidRPr="00F06AC8">
        <w:rPr>
          <w:rFonts w:asciiTheme="minorHAnsi" w:hAnsiTheme="minorHAnsi" w:cstheme="minorHAnsi"/>
          <w:color w:val="000000" w:themeColor="text1"/>
        </w:rPr>
        <w:t xml:space="preserve"> 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 The enhanced cardiac output is distributed preferentially to the exercising muscles including the heart. Blood flow to the heart increases fourfold to fivefold as well, mainly </w:t>
      </w:r>
      <w:r w:rsidR="00BC2444" w:rsidRPr="00F06AC8">
        <w:rPr>
          <w:rFonts w:asciiTheme="minorHAnsi" w:hAnsiTheme="minorHAnsi" w:cstheme="minorHAnsi"/>
          <w:color w:val="000000" w:themeColor="text1"/>
        </w:rPr>
        <w:lastRenderedPageBreak/>
        <w:t>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auto regulatory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anemia, where oxygen-carrying capacity of the blood is limited, visceral blood flows are reduced drastically and blood is diverted to the exercising musculature. Thus</w:t>
      </w:r>
      <w:proofErr w:type="gramStart"/>
      <w:r w:rsidR="00BC2444" w:rsidRPr="00F06AC8">
        <w:rPr>
          <w:rFonts w:asciiTheme="minorHAnsi" w:hAnsiTheme="minorHAnsi" w:cstheme="minorHAnsi"/>
          <w:color w:val="000000" w:themeColor="text1"/>
        </w:rPr>
        <w:t>,,</w:t>
      </w:r>
      <w:proofErr w:type="gramEnd"/>
      <w:r w:rsidR="00BC2444" w:rsidRPr="00F06AC8">
        <w:rPr>
          <w:rFonts w:asciiTheme="minorHAnsi" w:hAnsiTheme="minorHAnsi" w:cstheme="minorHAnsi"/>
          <w:color w:val="000000" w:themeColor="text1"/>
        </w:rPr>
        <w:t xml:space="preserve"> visceral flow is normally maintained during severe exercise as long as all other compensatory mechanisms remain intact. However, when any other compensatory mechanism is disrupted (even the elimination of splenic reserve in the dog), reduction and diversion of visceral flow occur.</w:t>
      </w:r>
    </w:p>
    <w:p w:rsidR="009B7DFA" w:rsidRPr="00F06AC8" w:rsidRDefault="009B7DFA" w:rsidP="00F06AC8">
      <w:pPr>
        <w:shd w:val="clear" w:color="auto" w:fill="FFFFFF"/>
        <w:spacing w:before="100" w:beforeAutospacing="1" w:after="24"/>
        <w:rPr>
          <w:rFonts w:cstheme="minorHAnsi"/>
          <w:bCs/>
          <w:color w:val="000000" w:themeColor="text1"/>
          <w:sz w:val="24"/>
          <w:szCs w:val="24"/>
          <w:shd w:val="clear" w:color="auto" w:fill="FFFFFF"/>
        </w:rPr>
      </w:pPr>
    </w:p>
    <w:sectPr w:rsidR="009B7DFA" w:rsidRPr="00F06AC8" w:rsidSect="00C663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7ED3"/>
    <w:multiLevelType w:val="multilevel"/>
    <w:tmpl w:val="7F4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F2D55"/>
    <w:multiLevelType w:val="hybridMultilevel"/>
    <w:tmpl w:val="3BCC6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B4E88"/>
    <w:multiLevelType w:val="multilevel"/>
    <w:tmpl w:val="0E20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F101B"/>
    <w:multiLevelType w:val="multilevel"/>
    <w:tmpl w:val="3498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24A72"/>
    <w:multiLevelType w:val="multilevel"/>
    <w:tmpl w:val="797C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34339"/>
    <w:multiLevelType w:val="multilevel"/>
    <w:tmpl w:val="630C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3796C"/>
    <w:multiLevelType w:val="multilevel"/>
    <w:tmpl w:val="0F1E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BA6"/>
    <w:rsid w:val="0006143B"/>
    <w:rsid w:val="00090F09"/>
    <w:rsid w:val="00574629"/>
    <w:rsid w:val="00642BA6"/>
    <w:rsid w:val="00876B3A"/>
    <w:rsid w:val="009B7DFA"/>
    <w:rsid w:val="00BC2444"/>
    <w:rsid w:val="00C663B7"/>
    <w:rsid w:val="00EA4DFB"/>
    <w:rsid w:val="00F06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B7"/>
  </w:style>
  <w:style w:type="paragraph" w:styleId="Heading2">
    <w:name w:val="heading 2"/>
    <w:basedOn w:val="Normal"/>
    <w:link w:val="Heading2Char"/>
    <w:uiPriority w:val="9"/>
    <w:qFormat/>
    <w:rsid w:val="00642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2B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A6"/>
    <w:pPr>
      <w:ind w:left="720"/>
      <w:contextualSpacing/>
    </w:pPr>
  </w:style>
  <w:style w:type="character" w:styleId="Strong">
    <w:name w:val="Strong"/>
    <w:basedOn w:val="DefaultParagraphFont"/>
    <w:uiPriority w:val="22"/>
    <w:qFormat/>
    <w:rsid w:val="00642BA6"/>
    <w:rPr>
      <w:b/>
      <w:bCs/>
    </w:rPr>
  </w:style>
  <w:style w:type="character" w:customStyle="1" w:styleId="Heading2Char">
    <w:name w:val="Heading 2 Char"/>
    <w:basedOn w:val="DefaultParagraphFont"/>
    <w:link w:val="Heading2"/>
    <w:uiPriority w:val="9"/>
    <w:rsid w:val="00642B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2B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B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2BA6"/>
    <w:rPr>
      <w:i/>
      <w:iCs/>
    </w:rPr>
  </w:style>
  <w:style w:type="character" w:styleId="Hyperlink">
    <w:name w:val="Hyperlink"/>
    <w:basedOn w:val="DefaultParagraphFont"/>
    <w:uiPriority w:val="99"/>
    <w:semiHidden/>
    <w:unhideWhenUsed/>
    <w:rsid w:val="0006143B"/>
    <w:rPr>
      <w:color w:val="0000FF"/>
      <w:u w:val="single"/>
    </w:rPr>
  </w:style>
  <w:style w:type="paragraph" w:customStyle="1" w:styleId="wp-caption-text">
    <w:name w:val="wp-caption-text"/>
    <w:basedOn w:val="Normal"/>
    <w:rsid w:val="00574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sponserd">
    <w:name w:val="tn_sponserd"/>
    <w:basedOn w:val="DefaultParagraphFont"/>
    <w:rsid w:val="00574629"/>
  </w:style>
  <w:style w:type="paragraph" w:styleId="BalloonText">
    <w:name w:val="Balloon Text"/>
    <w:basedOn w:val="Normal"/>
    <w:link w:val="BalloonTextChar"/>
    <w:uiPriority w:val="99"/>
    <w:semiHidden/>
    <w:unhideWhenUsed/>
    <w:rsid w:val="0057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629"/>
    <w:rPr>
      <w:rFonts w:ascii="Tahoma" w:hAnsi="Tahoma" w:cs="Tahoma"/>
      <w:sz w:val="16"/>
      <w:szCs w:val="16"/>
    </w:rPr>
  </w:style>
  <w:style w:type="character" w:customStyle="1" w:styleId="labs-docsum-authors">
    <w:name w:val="labs-docsum-authors"/>
    <w:basedOn w:val="DefaultParagraphFont"/>
    <w:rsid w:val="00BC2444"/>
  </w:style>
</w:styles>
</file>

<file path=word/webSettings.xml><?xml version="1.0" encoding="utf-8"?>
<w:webSettings xmlns:r="http://schemas.openxmlformats.org/officeDocument/2006/relationships" xmlns:w="http://schemas.openxmlformats.org/wordprocessingml/2006/main">
  <w:divs>
    <w:div w:id="1168518344">
      <w:bodyDiv w:val="1"/>
      <w:marLeft w:val="0"/>
      <w:marRight w:val="0"/>
      <w:marTop w:val="0"/>
      <w:marBottom w:val="0"/>
      <w:divBdr>
        <w:top w:val="none" w:sz="0" w:space="0" w:color="auto"/>
        <w:left w:val="none" w:sz="0" w:space="0" w:color="auto"/>
        <w:bottom w:val="none" w:sz="0" w:space="0" w:color="auto"/>
        <w:right w:val="none" w:sz="0" w:space="0" w:color="auto"/>
      </w:divBdr>
    </w:div>
    <w:div w:id="1507287941">
      <w:bodyDiv w:val="1"/>
      <w:marLeft w:val="0"/>
      <w:marRight w:val="0"/>
      <w:marTop w:val="0"/>
      <w:marBottom w:val="0"/>
      <w:divBdr>
        <w:top w:val="none" w:sz="0" w:space="0" w:color="auto"/>
        <w:left w:val="none" w:sz="0" w:space="0" w:color="auto"/>
        <w:bottom w:val="none" w:sz="0" w:space="0" w:color="auto"/>
        <w:right w:val="none" w:sz="0" w:space="0" w:color="auto"/>
      </w:divBdr>
      <w:divsChild>
        <w:div w:id="356659359">
          <w:marLeft w:val="0"/>
          <w:marRight w:val="0"/>
          <w:marTop w:val="0"/>
          <w:marBottom w:val="0"/>
          <w:divBdr>
            <w:top w:val="none" w:sz="0" w:space="0" w:color="auto"/>
            <w:left w:val="none" w:sz="0" w:space="0" w:color="auto"/>
            <w:bottom w:val="none" w:sz="0" w:space="0" w:color="auto"/>
            <w:right w:val="none" w:sz="0" w:space="0" w:color="auto"/>
          </w:divBdr>
          <w:divsChild>
            <w:div w:id="2045521920">
              <w:marLeft w:val="0"/>
              <w:marRight w:val="0"/>
              <w:marTop w:val="0"/>
              <w:marBottom w:val="0"/>
              <w:divBdr>
                <w:top w:val="none" w:sz="0" w:space="0" w:color="auto"/>
                <w:left w:val="none" w:sz="0" w:space="0" w:color="auto"/>
                <w:bottom w:val="none" w:sz="0" w:space="0" w:color="auto"/>
                <w:right w:val="none" w:sz="0" w:space="0" w:color="auto"/>
              </w:divBdr>
            </w:div>
          </w:divsChild>
        </w:div>
        <w:div w:id="1071004698">
          <w:marLeft w:val="0"/>
          <w:marRight w:val="0"/>
          <w:marTop w:val="0"/>
          <w:marBottom w:val="0"/>
          <w:divBdr>
            <w:top w:val="none" w:sz="0" w:space="0" w:color="auto"/>
            <w:left w:val="none" w:sz="0" w:space="0" w:color="auto"/>
            <w:bottom w:val="none" w:sz="0" w:space="0" w:color="auto"/>
            <w:right w:val="none" w:sz="0" w:space="0" w:color="auto"/>
          </w:divBdr>
          <w:divsChild>
            <w:div w:id="1387146455">
              <w:marLeft w:val="0"/>
              <w:marRight w:val="0"/>
              <w:marTop w:val="0"/>
              <w:marBottom w:val="0"/>
              <w:divBdr>
                <w:top w:val="none" w:sz="0" w:space="0" w:color="auto"/>
                <w:left w:val="none" w:sz="0" w:space="0" w:color="auto"/>
                <w:bottom w:val="none" w:sz="0" w:space="0" w:color="auto"/>
                <w:right w:val="none" w:sz="0" w:space="0" w:color="auto"/>
              </w:divBdr>
              <w:divsChild>
                <w:div w:id="30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3411">
      <w:bodyDiv w:val="1"/>
      <w:marLeft w:val="0"/>
      <w:marRight w:val="0"/>
      <w:marTop w:val="0"/>
      <w:marBottom w:val="0"/>
      <w:divBdr>
        <w:top w:val="none" w:sz="0" w:space="0" w:color="auto"/>
        <w:left w:val="none" w:sz="0" w:space="0" w:color="auto"/>
        <w:bottom w:val="none" w:sz="0" w:space="0" w:color="auto"/>
        <w:right w:val="none" w:sz="0" w:space="0" w:color="auto"/>
      </w:divBdr>
    </w:div>
    <w:div w:id="1606159393">
      <w:bodyDiv w:val="1"/>
      <w:marLeft w:val="0"/>
      <w:marRight w:val="0"/>
      <w:marTop w:val="0"/>
      <w:marBottom w:val="0"/>
      <w:divBdr>
        <w:top w:val="none" w:sz="0" w:space="0" w:color="auto"/>
        <w:left w:val="none" w:sz="0" w:space="0" w:color="auto"/>
        <w:bottom w:val="none" w:sz="0" w:space="0" w:color="auto"/>
        <w:right w:val="none" w:sz="0" w:space="0" w:color="auto"/>
      </w:divBdr>
      <w:divsChild>
        <w:div w:id="1384982301">
          <w:marLeft w:val="0"/>
          <w:marRight w:val="0"/>
          <w:marTop w:val="0"/>
          <w:marBottom w:val="0"/>
          <w:divBdr>
            <w:top w:val="none" w:sz="0" w:space="0" w:color="auto"/>
            <w:left w:val="none" w:sz="0" w:space="0" w:color="auto"/>
            <w:bottom w:val="none" w:sz="0" w:space="0" w:color="auto"/>
            <w:right w:val="none" w:sz="0" w:space="0" w:color="auto"/>
          </w:divBdr>
          <w:divsChild>
            <w:div w:id="2122067540">
              <w:marLeft w:val="-225"/>
              <w:marRight w:val="-225"/>
              <w:marTop w:val="0"/>
              <w:marBottom w:val="0"/>
              <w:divBdr>
                <w:top w:val="none" w:sz="0" w:space="0" w:color="auto"/>
                <w:left w:val="none" w:sz="0" w:space="0" w:color="auto"/>
                <w:bottom w:val="none" w:sz="0" w:space="0" w:color="auto"/>
                <w:right w:val="none" w:sz="0" w:space="0" w:color="auto"/>
              </w:divBdr>
              <w:divsChild>
                <w:div w:id="15486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648">
          <w:marLeft w:val="0"/>
          <w:marRight w:val="0"/>
          <w:marTop w:val="0"/>
          <w:marBottom w:val="0"/>
          <w:divBdr>
            <w:top w:val="none" w:sz="0" w:space="0" w:color="auto"/>
            <w:left w:val="none" w:sz="0" w:space="0" w:color="auto"/>
            <w:bottom w:val="none" w:sz="0" w:space="0" w:color="auto"/>
            <w:right w:val="none" w:sz="0" w:space="0" w:color="auto"/>
          </w:divBdr>
          <w:divsChild>
            <w:div w:id="74520684">
              <w:marLeft w:val="-225"/>
              <w:marRight w:val="-225"/>
              <w:marTop w:val="0"/>
              <w:marBottom w:val="0"/>
              <w:divBdr>
                <w:top w:val="none" w:sz="0" w:space="0" w:color="auto"/>
                <w:left w:val="none" w:sz="0" w:space="0" w:color="auto"/>
                <w:bottom w:val="none" w:sz="0" w:space="0" w:color="auto"/>
                <w:right w:val="none" w:sz="0" w:space="0" w:color="auto"/>
              </w:divBdr>
              <w:divsChild>
                <w:div w:id="1850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2603">
          <w:marLeft w:val="0"/>
          <w:marRight w:val="0"/>
          <w:marTop w:val="0"/>
          <w:marBottom w:val="0"/>
          <w:divBdr>
            <w:top w:val="none" w:sz="0" w:space="0" w:color="auto"/>
            <w:left w:val="none" w:sz="0" w:space="0" w:color="auto"/>
            <w:bottom w:val="none" w:sz="0" w:space="0" w:color="auto"/>
            <w:right w:val="none" w:sz="0" w:space="0" w:color="auto"/>
          </w:divBdr>
          <w:divsChild>
            <w:div w:id="866210733">
              <w:marLeft w:val="-225"/>
              <w:marRight w:val="-225"/>
              <w:marTop w:val="0"/>
              <w:marBottom w:val="0"/>
              <w:divBdr>
                <w:top w:val="none" w:sz="0" w:space="0" w:color="auto"/>
                <w:left w:val="none" w:sz="0" w:space="0" w:color="auto"/>
                <w:bottom w:val="none" w:sz="0" w:space="0" w:color="auto"/>
                <w:right w:val="none" w:sz="0" w:space="0" w:color="auto"/>
              </w:divBdr>
              <w:divsChild>
                <w:div w:id="626131803">
                  <w:marLeft w:val="0"/>
                  <w:marRight w:val="0"/>
                  <w:marTop w:val="0"/>
                  <w:marBottom w:val="0"/>
                  <w:divBdr>
                    <w:top w:val="none" w:sz="0" w:space="0" w:color="auto"/>
                    <w:left w:val="none" w:sz="0" w:space="0" w:color="auto"/>
                    <w:bottom w:val="none" w:sz="0" w:space="0" w:color="auto"/>
                    <w:right w:val="none" w:sz="0" w:space="0" w:color="auto"/>
                  </w:divBdr>
                  <w:divsChild>
                    <w:div w:id="2122917161">
                      <w:marLeft w:val="0"/>
                      <w:marRight w:val="0"/>
                      <w:marTop w:val="0"/>
                      <w:marBottom w:val="0"/>
                      <w:divBdr>
                        <w:top w:val="none" w:sz="0" w:space="0" w:color="auto"/>
                        <w:left w:val="none" w:sz="0" w:space="0" w:color="auto"/>
                        <w:bottom w:val="none" w:sz="0" w:space="0" w:color="auto"/>
                        <w:right w:val="none" w:sz="0" w:space="0" w:color="auto"/>
                      </w:divBdr>
                      <w:divsChild>
                        <w:div w:id="14086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6517">
          <w:marLeft w:val="0"/>
          <w:marRight w:val="0"/>
          <w:marTop w:val="0"/>
          <w:marBottom w:val="0"/>
          <w:divBdr>
            <w:top w:val="none" w:sz="0" w:space="0" w:color="auto"/>
            <w:left w:val="none" w:sz="0" w:space="0" w:color="auto"/>
            <w:bottom w:val="none" w:sz="0" w:space="0" w:color="auto"/>
            <w:right w:val="none" w:sz="0" w:space="0" w:color="auto"/>
          </w:divBdr>
          <w:divsChild>
            <w:div w:id="256258891">
              <w:marLeft w:val="-225"/>
              <w:marRight w:val="-225"/>
              <w:marTop w:val="0"/>
              <w:marBottom w:val="0"/>
              <w:divBdr>
                <w:top w:val="none" w:sz="0" w:space="0" w:color="auto"/>
                <w:left w:val="none" w:sz="0" w:space="0" w:color="auto"/>
                <w:bottom w:val="none" w:sz="0" w:space="0" w:color="auto"/>
                <w:right w:val="none" w:sz="0" w:space="0" w:color="auto"/>
              </w:divBdr>
              <w:divsChild>
                <w:div w:id="773475567">
                  <w:marLeft w:val="0"/>
                  <w:marRight w:val="0"/>
                  <w:marTop w:val="0"/>
                  <w:marBottom w:val="0"/>
                  <w:divBdr>
                    <w:top w:val="none" w:sz="0" w:space="0" w:color="auto"/>
                    <w:left w:val="none" w:sz="0" w:space="0" w:color="auto"/>
                    <w:bottom w:val="none" w:sz="0" w:space="0" w:color="auto"/>
                    <w:right w:val="none" w:sz="0" w:space="0" w:color="auto"/>
                  </w:divBdr>
                  <w:divsChild>
                    <w:div w:id="55982933">
                      <w:marLeft w:val="-225"/>
                      <w:marRight w:val="-225"/>
                      <w:marTop w:val="0"/>
                      <w:marBottom w:val="0"/>
                      <w:divBdr>
                        <w:top w:val="none" w:sz="0" w:space="0" w:color="auto"/>
                        <w:left w:val="none" w:sz="0" w:space="0" w:color="auto"/>
                        <w:bottom w:val="none" w:sz="0" w:space="0" w:color="auto"/>
                        <w:right w:val="none" w:sz="0" w:space="0" w:color="auto"/>
                      </w:divBdr>
                      <w:divsChild>
                        <w:div w:id="1123038070">
                          <w:marLeft w:val="0"/>
                          <w:marRight w:val="0"/>
                          <w:marTop w:val="0"/>
                          <w:marBottom w:val="0"/>
                          <w:divBdr>
                            <w:top w:val="none" w:sz="0" w:space="0" w:color="auto"/>
                            <w:left w:val="none" w:sz="0" w:space="0" w:color="auto"/>
                            <w:bottom w:val="none" w:sz="0" w:space="0" w:color="auto"/>
                            <w:right w:val="none" w:sz="0" w:space="0" w:color="auto"/>
                          </w:divBdr>
                        </w:div>
                        <w:div w:id="1468937737">
                          <w:marLeft w:val="0"/>
                          <w:marRight w:val="0"/>
                          <w:marTop w:val="0"/>
                          <w:marBottom w:val="0"/>
                          <w:divBdr>
                            <w:top w:val="none" w:sz="0" w:space="0" w:color="auto"/>
                            <w:left w:val="none" w:sz="0" w:space="0" w:color="auto"/>
                            <w:bottom w:val="none" w:sz="0" w:space="0" w:color="auto"/>
                            <w:right w:val="none" w:sz="0" w:space="0" w:color="auto"/>
                          </w:divBdr>
                        </w:div>
                      </w:divsChild>
                    </w:div>
                    <w:div w:id="2099017072">
                      <w:marLeft w:val="-225"/>
                      <w:marRight w:val="-225"/>
                      <w:marTop w:val="0"/>
                      <w:marBottom w:val="0"/>
                      <w:divBdr>
                        <w:top w:val="none" w:sz="0" w:space="0" w:color="auto"/>
                        <w:left w:val="none" w:sz="0" w:space="0" w:color="auto"/>
                        <w:bottom w:val="none" w:sz="0" w:space="0" w:color="auto"/>
                        <w:right w:val="none" w:sz="0" w:space="0" w:color="auto"/>
                      </w:divBdr>
                      <w:divsChild>
                        <w:div w:id="912933242">
                          <w:marLeft w:val="0"/>
                          <w:marRight w:val="0"/>
                          <w:marTop w:val="0"/>
                          <w:marBottom w:val="0"/>
                          <w:divBdr>
                            <w:top w:val="none" w:sz="0" w:space="0" w:color="auto"/>
                            <w:left w:val="none" w:sz="0" w:space="0" w:color="auto"/>
                            <w:bottom w:val="none" w:sz="0" w:space="0" w:color="auto"/>
                            <w:right w:val="none" w:sz="0" w:space="0" w:color="auto"/>
                          </w:divBdr>
                        </w:div>
                      </w:divsChild>
                    </w:div>
                    <w:div w:id="86656236">
                      <w:marLeft w:val="-225"/>
                      <w:marRight w:val="-225"/>
                      <w:marTop w:val="0"/>
                      <w:marBottom w:val="0"/>
                      <w:divBdr>
                        <w:top w:val="none" w:sz="0" w:space="0" w:color="auto"/>
                        <w:left w:val="none" w:sz="0" w:space="0" w:color="auto"/>
                        <w:bottom w:val="none" w:sz="0" w:space="0" w:color="auto"/>
                        <w:right w:val="none" w:sz="0" w:space="0" w:color="auto"/>
                      </w:divBdr>
                      <w:divsChild>
                        <w:div w:id="1893080069">
                          <w:marLeft w:val="0"/>
                          <w:marRight w:val="0"/>
                          <w:marTop w:val="0"/>
                          <w:marBottom w:val="0"/>
                          <w:divBdr>
                            <w:top w:val="none" w:sz="0" w:space="0" w:color="auto"/>
                            <w:left w:val="none" w:sz="0" w:space="0" w:color="auto"/>
                            <w:bottom w:val="none" w:sz="0" w:space="0" w:color="auto"/>
                            <w:right w:val="none" w:sz="0" w:space="0" w:color="auto"/>
                          </w:divBdr>
                          <w:divsChild>
                            <w:div w:id="1032725259">
                              <w:marLeft w:val="0"/>
                              <w:marRight w:val="0"/>
                              <w:marTop w:val="0"/>
                              <w:marBottom w:val="0"/>
                              <w:divBdr>
                                <w:top w:val="none" w:sz="0" w:space="0" w:color="auto"/>
                                <w:left w:val="none" w:sz="0" w:space="0" w:color="auto"/>
                                <w:bottom w:val="none" w:sz="0" w:space="0" w:color="auto"/>
                                <w:right w:val="none" w:sz="0" w:space="0" w:color="auto"/>
                              </w:divBdr>
                              <w:divsChild>
                                <w:div w:id="1734696945">
                                  <w:marLeft w:val="0"/>
                                  <w:marRight w:val="0"/>
                                  <w:marTop w:val="0"/>
                                  <w:marBottom w:val="0"/>
                                  <w:divBdr>
                                    <w:top w:val="none" w:sz="0" w:space="0" w:color="auto"/>
                                    <w:left w:val="none" w:sz="0" w:space="0" w:color="auto"/>
                                    <w:bottom w:val="none" w:sz="0" w:space="0" w:color="auto"/>
                                    <w:right w:val="none" w:sz="0" w:space="0" w:color="auto"/>
                                  </w:divBdr>
                                  <w:divsChild>
                                    <w:div w:id="1244141292">
                                      <w:marLeft w:val="0"/>
                                      <w:marRight w:val="0"/>
                                      <w:marTop w:val="0"/>
                                      <w:marBottom w:val="75"/>
                                      <w:divBdr>
                                        <w:top w:val="none" w:sz="0" w:space="0" w:color="auto"/>
                                        <w:left w:val="none" w:sz="0" w:space="0" w:color="auto"/>
                                        <w:bottom w:val="none" w:sz="0" w:space="0" w:color="auto"/>
                                        <w:right w:val="none" w:sz="0" w:space="0" w:color="auto"/>
                                      </w:divBdr>
                                      <w:divsChild>
                                        <w:div w:id="1881284781">
                                          <w:marLeft w:val="0"/>
                                          <w:marRight w:val="0"/>
                                          <w:marTop w:val="100"/>
                                          <w:marBottom w:val="60"/>
                                          <w:divBdr>
                                            <w:top w:val="none" w:sz="0" w:space="0" w:color="auto"/>
                                            <w:left w:val="none" w:sz="0" w:space="0" w:color="auto"/>
                                            <w:bottom w:val="none" w:sz="0" w:space="0" w:color="auto"/>
                                            <w:right w:val="none" w:sz="0" w:space="0" w:color="auto"/>
                                          </w:divBdr>
                                          <w:divsChild>
                                            <w:div w:id="578952374">
                                              <w:marLeft w:val="-75"/>
                                              <w:marRight w:val="-75"/>
                                              <w:marTop w:val="0"/>
                                              <w:marBottom w:val="0"/>
                                              <w:divBdr>
                                                <w:top w:val="none" w:sz="0" w:space="0" w:color="auto"/>
                                                <w:left w:val="none" w:sz="0" w:space="0" w:color="auto"/>
                                                <w:bottom w:val="none" w:sz="0" w:space="0" w:color="auto"/>
                                                <w:right w:val="none" w:sz="0" w:space="0" w:color="auto"/>
                                              </w:divBdr>
                                              <w:divsChild>
                                                <w:div w:id="1299408772">
                                                  <w:marLeft w:val="0"/>
                                                  <w:marRight w:val="0"/>
                                                  <w:marTop w:val="0"/>
                                                  <w:marBottom w:val="0"/>
                                                  <w:divBdr>
                                                    <w:top w:val="none" w:sz="0" w:space="0" w:color="auto"/>
                                                    <w:left w:val="none" w:sz="0" w:space="0" w:color="auto"/>
                                                    <w:bottom w:val="none" w:sz="0" w:space="0" w:color="auto"/>
                                                    <w:right w:val="none" w:sz="0" w:space="0" w:color="auto"/>
                                                  </w:divBdr>
                                                  <w:divsChild>
                                                    <w:div w:id="1834758149">
                                                      <w:marLeft w:val="0"/>
                                                      <w:marRight w:val="0"/>
                                                      <w:marTop w:val="0"/>
                                                      <w:marBottom w:val="0"/>
                                                      <w:divBdr>
                                                        <w:top w:val="none" w:sz="0" w:space="0" w:color="auto"/>
                                                        <w:left w:val="none" w:sz="0" w:space="0" w:color="auto"/>
                                                        <w:bottom w:val="none" w:sz="0" w:space="0" w:color="auto"/>
                                                        <w:right w:val="none" w:sz="0" w:space="0" w:color="auto"/>
                                                      </w:divBdr>
                                                    </w:div>
                                                  </w:divsChild>
                                                </w:div>
                                                <w:div w:id="1454523424">
                                                  <w:marLeft w:val="0"/>
                                                  <w:marRight w:val="0"/>
                                                  <w:marTop w:val="0"/>
                                                  <w:marBottom w:val="0"/>
                                                  <w:divBdr>
                                                    <w:top w:val="none" w:sz="0" w:space="0" w:color="auto"/>
                                                    <w:left w:val="none" w:sz="0" w:space="0" w:color="auto"/>
                                                    <w:bottom w:val="none" w:sz="0" w:space="0" w:color="auto"/>
                                                    <w:right w:val="none" w:sz="0" w:space="0" w:color="auto"/>
                                                  </w:divBdr>
                                                  <w:divsChild>
                                                    <w:div w:id="17360521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31660992">
                                          <w:marLeft w:val="-75"/>
                                          <w:marRight w:val="-75"/>
                                          <w:marTop w:val="0"/>
                                          <w:marBottom w:val="0"/>
                                          <w:divBdr>
                                            <w:top w:val="none" w:sz="0" w:space="0" w:color="auto"/>
                                            <w:left w:val="none" w:sz="0" w:space="0" w:color="auto"/>
                                            <w:bottom w:val="none" w:sz="0" w:space="0" w:color="auto"/>
                                            <w:right w:val="none" w:sz="0" w:space="0" w:color="auto"/>
                                          </w:divBdr>
                                          <w:divsChild>
                                            <w:div w:id="683172062">
                                              <w:marLeft w:val="0"/>
                                              <w:marRight w:val="0"/>
                                              <w:marTop w:val="0"/>
                                              <w:marBottom w:val="0"/>
                                              <w:divBdr>
                                                <w:top w:val="none" w:sz="0" w:space="0" w:color="auto"/>
                                                <w:left w:val="none" w:sz="0" w:space="0" w:color="auto"/>
                                                <w:bottom w:val="none" w:sz="0" w:space="0" w:color="auto"/>
                                                <w:right w:val="none" w:sz="0" w:space="0" w:color="auto"/>
                                              </w:divBdr>
                                              <w:divsChild>
                                                <w:div w:id="784736783">
                                                  <w:marLeft w:val="0"/>
                                                  <w:marRight w:val="0"/>
                                                  <w:marTop w:val="90"/>
                                                  <w:marBottom w:val="60"/>
                                                  <w:divBdr>
                                                    <w:top w:val="none" w:sz="0" w:space="0" w:color="auto"/>
                                                    <w:left w:val="none" w:sz="0" w:space="0" w:color="auto"/>
                                                    <w:bottom w:val="none" w:sz="0" w:space="0" w:color="auto"/>
                                                    <w:right w:val="none" w:sz="0" w:space="0" w:color="auto"/>
                                                  </w:divBdr>
                                                </w:div>
                                              </w:divsChild>
                                            </w:div>
                                            <w:div w:id="1769425220">
                                              <w:marLeft w:val="0"/>
                                              <w:marRight w:val="0"/>
                                              <w:marTop w:val="0"/>
                                              <w:marBottom w:val="0"/>
                                              <w:divBdr>
                                                <w:top w:val="none" w:sz="0" w:space="0" w:color="auto"/>
                                                <w:left w:val="none" w:sz="0" w:space="0" w:color="auto"/>
                                                <w:bottom w:val="none" w:sz="0" w:space="0" w:color="auto"/>
                                                <w:right w:val="none" w:sz="0" w:space="0" w:color="auto"/>
                                              </w:divBdr>
                                              <w:divsChild>
                                                <w:div w:id="1410613429">
                                                  <w:marLeft w:val="0"/>
                                                  <w:marRight w:val="0"/>
                                                  <w:marTop w:val="90"/>
                                                  <w:marBottom w:val="60"/>
                                                  <w:divBdr>
                                                    <w:top w:val="none" w:sz="0" w:space="0" w:color="auto"/>
                                                    <w:left w:val="none" w:sz="0" w:space="0" w:color="auto"/>
                                                    <w:bottom w:val="none" w:sz="0" w:space="0" w:color="auto"/>
                                                    <w:right w:val="none" w:sz="0" w:space="0" w:color="auto"/>
                                                  </w:divBdr>
                                                </w:div>
                                              </w:divsChild>
                                            </w:div>
                                            <w:div w:id="1761949734">
                                              <w:marLeft w:val="0"/>
                                              <w:marRight w:val="0"/>
                                              <w:marTop w:val="0"/>
                                              <w:marBottom w:val="0"/>
                                              <w:divBdr>
                                                <w:top w:val="none" w:sz="0" w:space="0" w:color="auto"/>
                                                <w:left w:val="none" w:sz="0" w:space="0" w:color="auto"/>
                                                <w:bottom w:val="none" w:sz="0" w:space="0" w:color="auto"/>
                                                <w:right w:val="none" w:sz="0" w:space="0" w:color="auto"/>
                                              </w:divBdr>
                                              <w:divsChild>
                                                <w:div w:id="1172837380">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ep_vein_thrombosis" TargetMode="External"/><Relationship Id="rId13" Type="http://schemas.openxmlformats.org/officeDocument/2006/relationships/hyperlink" Target="https://en.wikipedia.org/wiki/Warfarin" TargetMode="External"/><Relationship Id="rId18" Type="http://schemas.openxmlformats.org/officeDocument/2006/relationships/hyperlink" Target="https://www.britannica.com/science/heart" TargetMode="External"/><Relationship Id="rId3" Type="http://schemas.openxmlformats.org/officeDocument/2006/relationships/settings" Target="settings.xml"/><Relationship Id="rId21" Type="http://schemas.openxmlformats.org/officeDocument/2006/relationships/hyperlink" Target="https://www.britannica.com/science/venous-sinus" TargetMode="External"/><Relationship Id="rId7" Type="http://schemas.openxmlformats.org/officeDocument/2006/relationships/hyperlink" Target="https://en.wikipedia.org/wiki/Thrombus" TargetMode="External"/><Relationship Id="rId12" Type="http://schemas.openxmlformats.org/officeDocument/2006/relationships/hyperlink" Target="https://en.wikipedia.org/wiki/Heparin" TargetMode="External"/><Relationship Id="rId17" Type="http://schemas.openxmlformats.org/officeDocument/2006/relationships/hyperlink" Target="https://www.britannica.com/science/circulatory-system" TargetMode="External"/><Relationship Id="rId2" Type="http://schemas.openxmlformats.org/officeDocument/2006/relationships/styles" Target="styles.xml"/><Relationship Id="rId16" Type="http://schemas.openxmlformats.org/officeDocument/2006/relationships/hyperlink" Target="https://en.wikipedia.org/wiki/Pulmonary_shunt" TargetMode="External"/><Relationship Id="rId20" Type="http://schemas.openxmlformats.org/officeDocument/2006/relationships/hyperlink" Target="https://www.britannica.com/science/diastole-heart-function" TargetMode="External"/><Relationship Id="rId1" Type="http://schemas.openxmlformats.org/officeDocument/2006/relationships/numbering" Target="numbering.xml"/><Relationship Id="rId6" Type="http://schemas.openxmlformats.org/officeDocument/2006/relationships/hyperlink" Target="https://en.wikipedia.org/wiki/Pulmonary_embolus" TargetMode="External"/><Relationship Id="rId11" Type="http://schemas.openxmlformats.org/officeDocument/2006/relationships/hyperlink" Target="https://en.wikipedia.org/wiki/Anticoagulants" TargetMode="External"/><Relationship Id="rId24" Type="http://schemas.openxmlformats.org/officeDocument/2006/relationships/theme" Target="theme/theme1.xml"/><Relationship Id="rId5" Type="http://schemas.openxmlformats.org/officeDocument/2006/relationships/hyperlink" Target="https://en.wikipedia.org/wiki/Pulmonary_hypertension" TargetMode="External"/><Relationship Id="rId15" Type="http://schemas.openxmlformats.org/officeDocument/2006/relationships/hyperlink" Target="https://en.wikipedia.org/wiki/Vascular_resistance" TargetMode="External"/><Relationship Id="rId23" Type="http://schemas.openxmlformats.org/officeDocument/2006/relationships/fontTable" Target="fontTable.xml"/><Relationship Id="rId10" Type="http://schemas.openxmlformats.org/officeDocument/2006/relationships/hyperlink" Target="https://en.wikipedia.org/wiki/V/Q_scan" TargetMode="External"/><Relationship Id="rId19" Type="http://schemas.openxmlformats.org/officeDocument/2006/relationships/hyperlink" Target="https://www.britannica.com/science/aorta" TargetMode="External"/><Relationship Id="rId4" Type="http://schemas.openxmlformats.org/officeDocument/2006/relationships/webSettings" Target="webSettings.xml"/><Relationship Id="rId9" Type="http://schemas.openxmlformats.org/officeDocument/2006/relationships/hyperlink" Target="https://en.wikipedia.org/wiki/CT_pulmonary_angiography" TargetMode="External"/><Relationship Id="rId14" Type="http://schemas.openxmlformats.org/officeDocument/2006/relationships/hyperlink" Target="https://en.wikipedia.org/wiki/Cardiac_shunt" TargetMode="External"/><Relationship Id="rId22" Type="http://schemas.openxmlformats.org/officeDocument/2006/relationships/hyperlink" Target="https://www.britannica.com/science/atrium-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OGHENEGAGA</cp:lastModifiedBy>
  <cp:revision>4</cp:revision>
  <dcterms:created xsi:type="dcterms:W3CDTF">2020-06-27T19:14:00Z</dcterms:created>
  <dcterms:modified xsi:type="dcterms:W3CDTF">2020-06-27T20:34:00Z</dcterms:modified>
</cp:coreProperties>
</file>