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77E" w:rsidRPr="0051623C" w:rsidRDefault="00AC677E" w:rsidP="00C83178">
      <w:pPr>
        <w:rPr>
          <w:rFonts w:ascii="Arial Nova" w:hAnsi="Arial Nova"/>
        </w:rPr>
      </w:pPr>
      <w:proofErr w:type="spellStart"/>
      <w:r w:rsidRPr="0051623C">
        <w:rPr>
          <w:rFonts w:ascii="Arial Nova" w:hAnsi="Arial Nova"/>
        </w:rPr>
        <w:t>Rotimi-Dairo</w:t>
      </w:r>
      <w:proofErr w:type="spellEnd"/>
      <w:r w:rsidRPr="0051623C">
        <w:rPr>
          <w:rFonts w:ascii="Arial Nova" w:hAnsi="Arial Nova"/>
        </w:rPr>
        <w:t xml:space="preserve"> </w:t>
      </w:r>
      <w:proofErr w:type="spellStart"/>
      <w:r w:rsidRPr="0051623C">
        <w:rPr>
          <w:rFonts w:ascii="Arial Nova" w:hAnsi="Arial Nova"/>
        </w:rPr>
        <w:t>Oluwatimilehin</w:t>
      </w:r>
      <w:proofErr w:type="spellEnd"/>
      <w:r w:rsidRPr="0051623C">
        <w:rPr>
          <w:rFonts w:ascii="Arial Nova" w:hAnsi="Arial Nova"/>
        </w:rPr>
        <w:t xml:space="preserve"> </w:t>
      </w:r>
    </w:p>
    <w:p w:rsidR="00AC677E" w:rsidRPr="0051623C" w:rsidRDefault="00AC677E" w:rsidP="00C83178">
      <w:pPr>
        <w:rPr>
          <w:rFonts w:ascii="Arial Nova" w:hAnsi="Arial Nova"/>
        </w:rPr>
      </w:pPr>
      <w:r w:rsidRPr="0051623C">
        <w:rPr>
          <w:rFonts w:ascii="Arial Nova" w:hAnsi="Arial Nova"/>
        </w:rPr>
        <w:t>17/MHS01/288</w:t>
      </w:r>
    </w:p>
    <w:p w:rsidR="00AC677E" w:rsidRPr="0051623C" w:rsidRDefault="00AC677E" w:rsidP="00C83178">
      <w:pPr>
        <w:rPr>
          <w:rFonts w:ascii="Arial Nova" w:hAnsi="Arial Nova"/>
        </w:rPr>
      </w:pPr>
    </w:p>
    <w:p w:rsidR="00AC677E" w:rsidRPr="0051623C" w:rsidRDefault="00AC677E" w:rsidP="00C83178">
      <w:pPr>
        <w:rPr>
          <w:rFonts w:ascii="Arial Nova" w:hAnsi="Arial Nova"/>
        </w:rPr>
      </w:pPr>
      <w:r w:rsidRPr="0051623C">
        <w:rPr>
          <w:rFonts w:ascii="Arial Nova" w:hAnsi="Arial Nova"/>
        </w:rPr>
        <w:t>Pathophysiology of the chronic renal failure</w:t>
      </w:r>
    </w:p>
    <w:p w:rsidR="00941341" w:rsidRPr="0051623C" w:rsidRDefault="00941341" w:rsidP="00C83178">
      <w:pPr>
        <w:rPr>
          <w:rFonts w:ascii="Arial Nova" w:hAnsi="Arial Nova"/>
        </w:rPr>
      </w:pPr>
      <w:r w:rsidRPr="0051623C">
        <w:rPr>
          <w:rFonts w:ascii="Arial Nova" w:hAnsi="Arial Nova"/>
        </w:rPr>
        <w:t xml:space="preserve">Introduction </w:t>
      </w:r>
    </w:p>
    <w:p w:rsidR="00AC677E" w:rsidRPr="0051623C" w:rsidRDefault="00AC677E" w:rsidP="00C83178">
      <w:pPr>
        <w:rPr>
          <w:rFonts w:ascii="Arial Nova" w:hAnsi="Arial Nova"/>
        </w:rPr>
      </w:pPr>
      <w:r w:rsidRPr="0051623C">
        <w:rPr>
          <w:rFonts w:ascii="Arial Nova" w:hAnsi="Arial Nova"/>
        </w:rPr>
        <w:t xml:space="preserve">Chronic renal failure is defined as an irreversible decrease of not only glomerular and tubular function but also endocrine renal function. It presents as pathologically disturbed excretory and </w:t>
      </w:r>
      <w:proofErr w:type="spellStart"/>
      <w:r w:rsidRPr="0051623C">
        <w:rPr>
          <w:rFonts w:ascii="Arial Nova" w:hAnsi="Arial Nova"/>
        </w:rPr>
        <w:t>incretionary</w:t>
      </w:r>
      <w:proofErr w:type="spellEnd"/>
      <w:r w:rsidRPr="0051623C">
        <w:rPr>
          <w:rFonts w:ascii="Arial Nova" w:hAnsi="Arial Nova"/>
        </w:rPr>
        <w:t xml:space="preserve"> renal function. This damage has to have been exhibited for longer than 3 months</w:t>
      </w:r>
      <w:r w:rsidR="00304119" w:rsidRPr="0051623C">
        <w:rPr>
          <w:rFonts w:ascii="Arial Nova" w:hAnsi="Arial Nova"/>
        </w:rPr>
        <w:t>.</w:t>
      </w:r>
    </w:p>
    <w:p w:rsidR="006174E1" w:rsidRPr="0051623C" w:rsidRDefault="006174E1" w:rsidP="00C83178">
      <w:pPr>
        <w:rPr>
          <w:rFonts w:ascii="Arial Nova" w:hAnsi="Arial Nova"/>
        </w:rPr>
      </w:pPr>
    </w:p>
    <w:p w:rsidR="006174E1" w:rsidRPr="0051623C" w:rsidRDefault="006174E1" w:rsidP="00C83178">
      <w:pPr>
        <w:rPr>
          <w:rFonts w:ascii="Arial Nova" w:hAnsi="Arial Nova"/>
        </w:rPr>
      </w:pPr>
      <w:r w:rsidRPr="0051623C">
        <w:rPr>
          <w:rFonts w:ascii="Arial Nova" w:hAnsi="Arial Nova"/>
        </w:rPr>
        <w:t>The Pathophysiological Processes of Chronic Kidney Disease</w:t>
      </w:r>
    </w:p>
    <w:p w:rsidR="006174E1" w:rsidRPr="0051623C" w:rsidRDefault="006174E1" w:rsidP="00C83178">
      <w:pPr>
        <w:rPr>
          <w:rFonts w:ascii="Arial Nova" w:hAnsi="Arial Nova"/>
        </w:rPr>
      </w:pPr>
      <w:r w:rsidRPr="0051623C">
        <w:rPr>
          <w:rFonts w:ascii="Arial Nova" w:hAnsi="Arial Nova"/>
        </w:rPr>
        <w:t xml:space="preserve">Chronic renal failure is caused by a progressive decline of all kidney functions, ending end with terminal kidney damage. During this time, there is modulation and adaptation in the still-functional glomeruli, which keeps the kidneys functioning normally for as long as possible. The remaining glomeruli, therefore, experience a rise in pressure through </w:t>
      </w:r>
      <w:proofErr w:type="spellStart"/>
      <w:r w:rsidRPr="0051623C">
        <w:rPr>
          <w:rFonts w:ascii="Arial Nova" w:hAnsi="Arial Nova"/>
        </w:rPr>
        <w:t>hyperfiltration</w:t>
      </w:r>
      <w:proofErr w:type="spellEnd"/>
      <w:r w:rsidRPr="0051623C">
        <w:rPr>
          <w:rFonts w:ascii="Arial Nova" w:hAnsi="Arial Nova"/>
        </w:rPr>
        <w:t>.</w:t>
      </w:r>
    </w:p>
    <w:p w:rsidR="006174E1" w:rsidRPr="0051623C" w:rsidRDefault="006174E1" w:rsidP="00C83178">
      <w:pPr>
        <w:rPr>
          <w:rFonts w:ascii="Arial Nova" w:hAnsi="Arial Nova"/>
        </w:rPr>
      </w:pPr>
      <w:r w:rsidRPr="0051623C">
        <w:rPr>
          <w:rFonts w:ascii="Arial Nova" w:hAnsi="Arial Nova"/>
        </w:rPr>
        <w:t xml:space="preserve">The release of various cytokines and growth factors leads to hypertrophy and hyperplasia. At the same time, the function of the glomeruli suffers due to the excessive demands on them, leading to increased permeability and proteinuria. Increased protein concentrations in the proximal tube system are direct </w:t>
      </w:r>
      <w:proofErr w:type="spellStart"/>
      <w:r w:rsidRPr="0051623C">
        <w:rPr>
          <w:rFonts w:ascii="Arial Nova" w:hAnsi="Arial Nova"/>
        </w:rPr>
        <w:t>nephrotoxins</w:t>
      </w:r>
      <w:proofErr w:type="spellEnd"/>
      <w:r w:rsidRPr="0051623C">
        <w:rPr>
          <w:rFonts w:ascii="Arial Nova" w:hAnsi="Arial Nova"/>
        </w:rPr>
        <w:t xml:space="preserve"> and can further impair kidney function.</w:t>
      </w:r>
    </w:p>
    <w:p w:rsidR="006174E1" w:rsidRPr="0051623C" w:rsidRDefault="006174E1" w:rsidP="00C83178">
      <w:pPr>
        <w:rPr>
          <w:rFonts w:ascii="Arial Nova" w:hAnsi="Arial Nova"/>
        </w:rPr>
      </w:pPr>
      <w:r w:rsidRPr="0051623C">
        <w:rPr>
          <w:rFonts w:ascii="Arial Nova" w:hAnsi="Arial Nova"/>
        </w:rPr>
        <w:t>There are four phases of chronic renal failure:</w:t>
      </w:r>
    </w:p>
    <w:p w:rsidR="006174E1" w:rsidRPr="0051623C" w:rsidRDefault="006174E1" w:rsidP="00C83178">
      <w:pPr>
        <w:rPr>
          <w:rFonts w:ascii="Arial Nova" w:hAnsi="Arial Nova"/>
        </w:rPr>
      </w:pPr>
      <w:r w:rsidRPr="0051623C">
        <w:rPr>
          <w:rFonts w:ascii="Arial Nova" w:hAnsi="Arial Nova"/>
        </w:rPr>
        <w:t>1. Reduction in Excretory Function</w:t>
      </w:r>
    </w:p>
    <w:p w:rsidR="006174E1" w:rsidRPr="0051623C" w:rsidRDefault="006174E1" w:rsidP="00C83178">
      <w:pPr>
        <w:rPr>
          <w:rFonts w:ascii="Arial Nova" w:hAnsi="Arial Nova"/>
        </w:rPr>
      </w:pPr>
      <w:r w:rsidRPr="0051623C">
        <w:rPr>
          <w:rFonts w:ascii="Arial Nova" w:hAnsi="Arial Nova"/>
        </w:rPr>
        <w:t>Breakdown of excretory function is the consequence of an accumulation of endogenous and extraneous substances. This leads to changes in pharmacokinetics and an increase in the concentration of various medications. Breakdown occurs when the remaining glomeruli are confronted by a surplus of waste products, leading to osmotic diuresis. There is a reduction in the maximal concentrating capacity of the kidney. In order to filter the physiological quantity of dissolved substances, the nephrons produce between 3 and 4 times as much urine during renal failure, resulting in an accumulation of waste substances.</w:t>
      </w:r>
    </w:p>
    <w:p w:rsidR="006174E1" w:rsidRPr="0051623C" w:rsidRDefault="006174E1" w:rsidP="00C83178">
      <w:pPr>
        <w:rPr>
          <w:rFonts w:ascii="Arial Nova" w:hAnsi="Arial Nova"/>
        </w:rPr>
      </w:pPr>
      <w:r w:rsidRPr="0051623C">
        <w:rPr>
          <w:rFonts w:ascii="Arial Nova" w:hAnsi="Arial Nova"/>
        </w:rPr>
        <w:t xml:space="preserve">2. Reduction in </w:t>
      </w:r>
      <w:proofErr w:type="spellStart"/>
      <w:r w:rsidRPr="0051623C">
        <w:rPr>
          <w:rFonts w:ascii="Arial Nova" w:hAnsi="Arial Nova"/>
        </w:rPr>
        <w:t>Incretory</w:t>
      </w:r>
      <w:proofErr w:type="spellEnd"/>
      <w:r w:rsidRPr="0051623C">
        <w:rPr>
          <w:rFonts w:ascii="Arial Nova" w:hAnsi="Arial Nova"/>
        </w:rPr>
        <w:t xml:space="preserve"> Renal Function</w:t>
      </w:r>
    </w:p>
    <w:p w:rsidR="006174E1" w:rsidRPr="0051623C" w:rsidRDefault="006174E1" w:rsidP="00C83178">
      <w:pPr>
        <w:rPr>
          <w:rFonts w:ascii="Arial Nova" w:hAnsi="Arial Nova"/>
        </w:rPr>
      </w:pPr>
      <w:r w:rsidRPr="0051623C">
        <w:rPr>
          <w:rFonts w:ascii="Arial Nova" w:hAnsi="Arial Nova"/>
        </w:rPr>
        <w:t xml:space="preserve">Because the kidney plays a part in the regulation of many important hormonal cycles, chronic renal failure also has endocrinal consequences. Through a shortage of erythropoietin, there is a reduction in erythrocyte synthesis, which leads to renal </w:t>
      </w:r>
      <w:proofErr w:type="spellStart"/>
      <w:r w:rsidRPr="0051623C">
        <w:rPr>
          <w:rFonts w:ascii="Arial Nova" w:hAnsi="Arial Nova"/>
        </w:rPr>
        <w:t>anemia</w:t>
      </w:r>
      <w:proofErr w:type="spellEnd"/>
      <w:r w:rsidRPr="0051623C">
        <w:rPr>
          <w:rFonts w:ascii="Arial Nova" w:hAnsi="Arial Nova"/>
        </w:rPr>
        <w:t xml:space="preserve">; </w:t>
      </w:r>
      <w:proofErr w:type="spellStart"/>
      <w:r w:rsidRPr="0051623C">
        <w:rPr>
          <w:rFonts w:ascii="Arial Nova" w:hAnsi="Arial Nova"/>
        </w:rPr>
        <w:t>uremia</w:t>
      </w:r>
      <w:proofErr w:type="spellEnd"/>
      <w:r w:rsidRPr="0051623C">
        <w:rPr>
          <w:rFonts w:ascii="Arial Nova" w:hAnsi="Arial Nova"/>
        </w:rPr>
        <w:t xml:space="preserve"> then leads to a reduction of functional erythrocytes due to </w:t>
      </w:r>
      <w:proofErr w:type="spellStart"/>
      <w:r w:rsidRPr="0051623C">
        <w:rPr>
          <w:rFonts w:ascii="Arial Nova" w:hAnsi="Arial Nova"/>
        </w:rPr>
        <w:t>hemolysis</w:t>
      </w:r>
      <w:proofErr w:type="spellEnd"/>
      <w:r w:rsidRPr="0051623C">
        <w:rPr>
          <w:rFonts w:ascii="Arial Nova" w:hAnsi="Arial Nova"/>
        </w:rPr>
        <w:t xml:space="preserve"> or </w:t>
      </w:r>
      <w:proofErr w:type="spellStart"/>
      <w:r w:rsidRPr="0051623C">
        <w:rPr>
          <w:rFonts w:ascii="Arial Nova" w:hAnsi="Arial Nova"/>
        </w:rPr>
        <w:t>hemorrhages</w:t>
      </w:r>
      <w:proofErr w:type="spellEnd"/>
      <w:r w:rsidRPr="0051623C">
        <w:rPr>
          <w:rFonts w:ascii="Arial Nova" w:hAnsi="Arial Nova"/>
        </w:rPr>
        <w:t>.</w:t>
      </w:r>
    </w:p>
    <w:p w:rsidR="006174E1" w:rsidRPr="0051623C" w:rsidRDefault="006174E1" w:rsidP="00C83178">
      <w:pPr>
        <w:rPr>
          <w:rFonts w:ascii="Arial Nova" w:hAnsi="Arial Nova"/>
        </w:rPr>
      </w:pPr>
      <w:r w:rsidRPr="0051623C">
        <w:rPr>
          <w:rFonts w:ascii="Arial Nova" w:hAnsi="Arial Nova"/>
        </w:rPr>
        <w:t xml:space="preserve">Vitamin D production is also impaired, and phosphate excretion is reduced. Secondary hyperparathyroidism and the associated renal osteopathy (‘high-turnover’ osteopathy) develop as a result of </w:t>
      </w:r>
      <w:proofErr w:type="spellStart"/>
      <w:r w:rsidRPr="0051623C">
        <w:rPr>
          <w:rFonts w:ascii="Arial Nova" w:hAnsi="Arial Nova"/>
        </w:rPr>
        <w:t>hyperphosphatemia</w:t>
      </w:r>
      <w:proofErr w:type="spellEnd"/>
      <w:r w:rsidRPr="0051623C">
        <w:rPr>
          <w:rFonts w:ascii="Arial Nova" w:hAnsi="Arial Nova"/>
        </w:rPr>
        <w:t xml:space="preserve">. Parallel to this, other </w:t>
      </w:r>
      <w:proofErr w:type="spellStart"/>
      <w:r w:rsidRPr="0051623C">
        <w:rPr>
          <w:rFonts w:ascii="Arial Nova" w:hAnsi="Arial Nova"/>
        </w:rPr>
        <w:t>pathomechanisms</w:t>
      </w:r>
      <w:proofErr w:type="spellEnd"/>
      <w:r w:rsidRPr="0051623C">
        <w:rPr>
          <w:rFonts w:ascii="Arial Nova" w:hAnsi="Arial Nova"/>
        </w:rPr>
        <w:t xml:space="preserve"> lead to a disruption in bone metabolism: </w:t>
      </w:r>
      <w:proofErr w:type="spellStart"/>
      <w:r w:rsidRPr="0051623C">
        <w:rPr>
          <w:rFonts w:ascii="Arial Nova" w:hAnsi="Arial Nova"/>
        </w:rPr>
        <w:t>osteomalacia</w:t>
      </w:r>
      <w:proofErr w:type="spellEnd"/>
      <w:r w:rsidRPr="0051623C">
        <w:rPr>
          <w:rFonts w:ascii="Arial Nova" w:hAnsi="Arial Nova"/>
        </w:rPr>
        <w:t xml:space="preserve"> occurs due to a disruption of mineralization, and </w:t>
      </w:r>
      <w:proofErr w:type="spellStart"/>
      <w:r w:rsidRPr="0051623C">
        <w:rPr>
          <w:rFonts w:ascii="Arial Nova" w:hAnsi="Arial Nova"/>
        </w:rPr>
        <w:lastRenderedPageBreak/>
        <w:t>adynamic</w:t>
      </w:r>
      <w:proofErr w:type="spellEnd"/>
      <w:r w:rsidRPr="0051623C">
        <w:rPr>
          <w:rFonts w:ascii="Arial Nova" w:hAnsi="Arial Nova"/>
        </w:rPr>
        <w:t> bone disease occurs due to a reduction in bone cell activity (particularly in dialysis patients).</w:t>
      </w:r>
    </w:p>
    <w:p w:rsidR="006174E1" w:rsidRPr="0051623C" w:rsidRDefault="006174E1" w:rsidP="00C83178">
      <w:pPr>
        <w:rPr>
          <w:rFonts w:ascii="Arial Nova" w:hAnsi="Arial Nova"/>
        </w:rPr>
      </w:pPr>
      <w:r w:rsidRPr="0051623C">
        <w:rPr>
          <w:rFonts w:ascii="Arial Nova" w:hAnsi="Arial Nova"/>
        </w:rPr>
        <w:t>3. Over-hydration and the Disruption of Electrolyte Balance</w:t>
      </w:r>
    </w:p>
    <w:p w:rsidR="006174E1" w:rsidRPr="0051623C" w:rsidRDefault="006174E1" w:rsidP="00C83178">
      <w:pPr>
        <w:rPr>
          <w:rFonts w:ascii="Arial Nova" w:hAnsi="Arial Nova"/>
        </w:rPr>
      </w:pPr>
      <w:r w:rsidRPr="0051623C">
        <w:rPr>
          <w:rFonts w:ascii="Arial Nova" w:hAnsi="Arial Nova"/>
        </w:rPr>
        <w:t>As long as the glomeruli can manage to compensate, diuresis and fractional sodium excretion rise. If the glomerular filtration rate noticeably drops, then the ability to compensate is exhausted, leading to increased retention of water and electrolytes.</w:t>
      </w:r>
    </w:p>
    <w:p w:rsidR="006174E1" w:rsidRPr="0051623C" w:rsidRDefault="006174E1" w:rsidP="00C83178">
      <w:pPr>
        <w:rPr>
          <w:rFonts w:ascii="Arial Nova" w:hAnsi="Arial Nova"/>
        </w:rPr>
      </w:pPr>
      <w:r w:rsidRPr="0051623C">
        <w:rPr>
          <w:rFonts w:ascii="Arial Nova" w:hAnsi="Arial Nova"/>
        </w:rPr>
        <w:t xml:space="preserve">Hypertension, pulmonary </w:t>
      </w:r>
      <w:proofErr w:type="spellStart"/>
      <w:r w:rsidRPr="0051623C">
        <w:rPr>
          <w:rFonts w:ascii="Arial Nova" w:hAnsi="Arial Nova"/>
        </w:rPr>
        <w:t>edema</w:t>
      </w:r>
      <w:proofErr w:type="spellEnd"/>
      <w:r w:rsidRPr="0051623C">
        <w:rPr>
          <w:rFonts w:ascii="Arial Nova" w:hAnsi="Arial Nova"/>
        </w:rPr>
        <w:t xml:space="preserve">, and peripheral </w:t>
      </w:r>
      <w:proofErr w:type="spellStart"/>
      <w:r w:rsidRPr="0051623C">
        <w:rPr>
          <w:rFonts w:ascii="Arial Nova" w:hAnsi="Arial Nova"/>
        </w:rPr>
        <w:t>edema</w:t>
      </w:r>
      <w:proofErr w:type="spellEnd"/>
      <w:r w:rsidRPr="0051623C">
        <w:rPr>
          <w:rFonts w:ascii="Arial Nova" w:hAnsi="Arial Nova"/>
        </w:rPr>
        <w:t xml:space="preserve"> result from </w:t>
      </w:r>
      <w:proofErr w:type="spellStart"/>
      <w:r w:rsidRPr="0051623C">
        <w:rPr>
          <w:rFonts w:ascii="Arial Nova" w:hAnsi="Arial Nova"/>
        </w:rPr>
        <w:t>overhydration</w:t>
      </w:r>
      <w:proofErr w:type="spellEnd"/>
      <w:r w:rsidRPr="0051623C">
        <w:rPr>
          <w:rFonts w:ascii="Arial Nova" w:hAnsi="Arial Nova"/>
        </w:rPr>
        <w:t>. Water and salt excretion are thereby inextricably linked. Diuretics can aid in water and salt excretion where critical glomerular damage is present. Early loss of salts as a result of the disturbance in the resorption process can actually be made worse by the use of diuretics.</w:t>
      </w:r>
    </w:p>
    <w:p w:rsidR="006174E1" w:rsidRPr="0051623C" w:rsidRDefault="006174E1" w:rsidP="00C83178">
      <w:pPr>
        <w:rPr>
          <w:rFonts w:ascii="Arial Nova" w:hAnsi="Arial Nova"/>
        </w:rPr>
      </w:pPr>
      <w:r w:rsidRPr="0051623C">
        <w:rPr>
          <w:rFonts w:ascii="Arial Nova" w:hAnsi="Arial Nova"/>
        </w:rPr>
        <w:drawing>
          <wp:inline distT="0" distB="0" distL="0" distR="0" wp14:anchorId="031CAA1C" wp14:editId="5C9DAC6C">
            <wp:extent cx="1689100" cy="2860040"/>
            <wp:effectExtent l="0" t="0" r="6350" b="0"/>
            <wp:docPr id="3" name="Picture 3" descr="Electrocardiography showing precordial leads in hyperkalemia">
              <a:hlinkClick xmlns:a="http://schemas.openxmlformats.org/drawingml/2006/main" r:id="rId5" tooltip="Picture: “Electrocardiography showing precordial leads in hyperkalemia” by Mikael Häggström. License: Public Do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2" descr="Electrocardiography showing precordial leads in hyperkalem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100" cy="2860040"/>
                    </a:xfrm>
                    <a:prstGeom prst="rect">
                      <a:avLst/>
                    </a:prstGeom>
                    <a:noFill/>
                    <a:ln>
                      <a:noFill/>
                    </a:ln>
                  </pic:spPr>
                </pic:pic>
              </a:graphicData>
            </a:graphic>
          </wp:inline>
        </w:drawing>
      </w:r>
    </w:p>
    <w:p w:rsidR="006174E1" w:rsidRPr="0051623C" w:rsidRDefault="006174E1" w:rsidP="00C83178">
      <w:pPr>
        <w:rPr>
          <w:rFonts w:ascii="Arial Nova" w:hAnsi="Arial Nova"/>
        </w:rPr>
      </w:pPr>
      <w:r w:rsidRPr="0007337D">
        <w:rPr>
          <w:rFonts w:ascii="Arial Nova" w:hAnsi="Arial Nova"/>
        </w:rPr>
        <w:t>Picture</w:t>
      </w:r>
      <w:r w:rsidRPr="0051623C">
        <w:rPr>
          <w:rFonts w:ascii="Arial Nova" w:hAnsi="Arial Nova"/>
        </w:rPr>
        <w:t xml:space="preserve">: “Electrocardiography showing precordial leads in </w:t>
      </w:r>
      <w:proofErr w:type="spellStart"/>
      <w:r w:rsidRPr="0051623C">
        <w:rPr>
          <w:rFonts w:ascii="Arial Nova" w:hAnsi="Arial Nova"/>
        </w:rPr>
        <w:t>hyperkalemia</w:t>
      </w:r>
      <w:proofErr w:type="spellEnd"/>
      <w:r w:rsidRPr="0051623C">
        <w:rPr>
          <w:rFonts w:ascii="Arial Nova" w:hAnsi="Arial Nova"/>
        </w:rPr>
        <w:t xml:space="preserve">” by Mikael </w:t>
      </w:r>
      <w:proofErr w:type="spellStart"/>
      <w:r w:rsidRPr="0051623C">
        <w:rPr>
          <w:rFonts w:ascii="Arial Nova" w:hAnsi="Arial Nova"/>
        </w:rPr>
        <w:t>Häggström</w:t>
      </w:r>
      <w:proofErr w:type="spellEnd"/>
      <w:r w:rsidRPr="0051623C">
        <w:rPr>
          <w:rFonts w:ascii="Arial Nova" w:hAnsi="Arial Nova"/>
        </w:rPr>
        <w:t>. License: Public Domain</w:t>
      </w:r>
    </w:p>
    <w:p w:rsidR="006174E1" w:rsidRPr="0051623C" w:rsidRDefault="006174E1" w:rsidP="00C83178">
      <w:pPr>
        <w:rPr>
          <w:rFonts w:ascii="Arial Nova" w:hAnsi="Arial Nova"/>
        </w:rPr>
      </w:pPr>
      <w:r w:rsidRPr="0051623C">
        <w:rPr>
          <w:rFonts w:ascii="Arial Nova" w:hAnsi="Arial Nova"/>
        </w:rPr>
        <w:t xml:space="preserve">Thus, as the glomeruli adapt to compensate, the tubular transport mechanisms also adapt in order to prevent </w:t>
      </w:r>
      <w:proofErr w:type="spellStart"/>
      <w:r w:rsidRPr="0051623C">
        <w:rPr>
          <w:rFonts w:ascii="Arial Nova" w:hAnsi="Arial Nova"/>
        </w:rPr>
        <w:t>hyperkalemia</w:t>
      </w:r>
      <w:proofErr w:type="spellEnd"/>
      <w:r w:rsidRPr="0051623C">
        <w:rPr>
          <w:rFonts w:ascii="Arial Nova" w:hAnsi="Arial Nova"/>
        </w:rPr>
        <w:t xml:space="preserve"> through increased potassium secretion. </w:t>
      </w:r>
      <w:proofErr w:type="spellStart"/>
      <w:r w:rsidRPr="0051623C">
        <w:rPr>
          <w:rFonts w:ascii="Arial Nova" w:hAnsi="Arial Nova"/>
        </w:rPr>
        <w:t>Hyperkalemia</w:t>
      </w:r>
      <w:proofErr w:type="spellEnd"/>
      <w:r w:rsidRPr="0051623C">
        <w:rPr>
          <w:rFonts w:ascii="Arial Nova" w:hAnsi="Arial Nova"/>
        </w:rPr>
        <w:t xml:space="preserve"> only develops as a result of </w:t>
      </w:r>
      <w:proofErr w:type="spellStart"/>
      <w:r w:rsidRPr="0051623C">
        <w:rPr>
          <w:rFonts w:ascii="Arial Nova" w:hAnsi="Arial Nova"/>
        </w:rPr>
        <w:t>hyperstimulation</w:t>
      </w:r>
      <w:proofErr w:type="spellEnd"/>
      <w:r w:rsidRPr="0051623C">
        <w:rPr>
          <w:rFonts w:ascii="Arial Nova" w:hAnsi="Arial Nova"/>
        </w:rPr>
        <w:t xml:space="preserve"> of the resorption capacity. As many patients are treated with calcium-sparing diuretics due to previous conditions, it is vital to refer to patient’s medication history and adapt the treatment plan accordingly.</w:t>
      </w:r>
    </w:p>
    <w:p w:rsidR="006174E1" w:rsidRPr="0051623C" w:rsidRDefault="006174E1" w:rsidP="00C83178">
      <w:pPr>
        <w:rPr>
          <w:rFonts w:ascii="Arial Nova" w:hAnsi="Arial Nova"/>
        </w:rPr>
      </w:pPr>
      <w:r w:rsidRPr="0051623C">
        <w:rPr>
          <w:rFonts w:ascii="Arial Nova" w:hAnsi="Arial Nova"/>
        </w:rPr>
        <w:t xml:space="preserve">Acidosis also rises alongside </w:t>
      </w:r>
      <w:proofErr w:type="spellStart"/>
      <w:r w:rsidRPr="0051623C">
        <w:rPr>
          <w:rFonts w:ascii="Arial Nova" w:hAnsi="Arial Nova"/>
        </w:rPr>
        <w:t>hyperkalemia</w:t>
      </w:r>
      <w:proofErr w:type="spellEnd"/>
      <w:r w:rsidRPr="0051623C">
        <w:rPr>
          <w:rFonts w:ascii="Arial Nova" w:hAnsi="Arial Nova"/>
        </w:rPr>
        <w:t>. The kidneys can no longer sufficiently eliminate accumulating protons due to a strongly reduced glomerular filtration rate. This metabolic acidosis leads to increased bone calcium release and strengthening renal osteopathy, an increase in gastrointestinal problems, and the impairment of protein metabolism.</w:t>
      </w:r>
    </w:p>
    <w:p w:rsidR="006174E1" w:rsidRPr="0051623C" w:rsidRDefault="006174E1" w:rsidP="00C83178">
      <w:pPr>
        <w:rPr>
          <w:rFonts w:ascii="Arial Nova" w:hAnsi="Arial Nova"/>
        </w:rPr>
      </w:pPr>
      <w:r w:rsidRPr="0051623C">
        <w:rPr>
          <w:rFonts w:ascii="Arial Nova" w:hAnsi="Arial Nova"/>
        </w:rPr>
        <w:lastRenderedPageBreak/>
        <w:drawing>
          <wp:inline distT="0" distB="0" distL="0" distR="0" wp14:anchorId="7DB69669" wp14:editId="1F7C78BF">
            <wp:extent cx="2860040" cy="2586990"/>
            <wp:effectExtent l="0" t="0" r="0" b="3810"/>
            <wp:docPr id="2" name="Picture 2" descr="Pulmonary edema">
              <a:hlinkClick xmlns:a="http://schemas.openxmlformats.org/drawingml/2006/main" r:id="rId7" tooltip="Picture: “Pulmonary edema” by Hellerhoff. License: CC BY-SA 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lmonary ede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586990"/>
                    </a:xfrm>
                    <a:prstGeom prst="rect">
                      <a:avLst/>
                    </a:prstGeom>
                    <a:noFill/>
                    <a:ln>
                      <a:noFill/>
                    </a:ln>
                  </pic:spPr>
                </pic:pic>
              </a:graphicData>
            </a:graphic>
          </wp:inline>
        </w:drawing>
      </w:r>
    </w:p>
    <w:p w:rsidR="006174E1" w:rsidRPr="0051623C" w:rsidRDefault="006174E1" w:rsidP="00C83178">
      <w:pPr>
        <w:rPr>
          <w:rFonts w:ascii="Arial Nova" w:hAnsi="Arial Nova"/>
        </w:rPr>
      </w:pPr>
      <w:r w:rsidRPr="0051623C">
        <w:rPr>
          <w:rFonts w:ascii="Arial Nova" w:hAnsi="Arial Nova"/>
        </w:rPr>
        <w:t xml:space="preserve">Picture: “Pulmonary </w:t>
      </w:r>
      <w:proofErr w:type="spellStart"/>
      <w:r w:rsidRPr="0051623C">
        <w:rPr>
          <w:rFonts w:ascii="Arial Nova" w:hAnsi="Arial Nova"/>
        </w:rPr>
        <w:t>Edema</w:t>
      </w:r>
      <w:proofErr w:type="spellEnd"/>
      <w:r w:rsidRPr="0051623C">
        <w:rPr>
          <w:rFonts w:ascii="Arial Nova" w:hAnsi="Arial Nova"/>
        </w:rPr>
        <w:t xml:space="preserve">” by </w:t>
      </w:r>
      <w:proofErr w:type="spellStart"/>
      <w:r w:rsidRPr="0051623C">
        <w:rPr>
          <w:rFonts w:ascii="Arial Nova" w:hAnsi="Arial Nova"/>
        </w:rPr>
        <w:t>Hellerhoff</w:t>
      </w:r>
      <w:proofErr w:type="spellEnd"/>
      <w:r w:rsidRPr="0051623C">
        <w:rPr>
          <w:rFonts w:ascii="Arial Nova" w:hAnsi="Arial Nova"/>
        </w:rPr>
        <w:t>.</w:t>
      </w:r>
    </w:p>
    <w:p w:rsidR="006174E1" w:rsidRPr="0051623C" w:rsidRDefault="006174E1" w:rsidP="00C83178">
      <w:pPr>
        <w:rPr>
          <w:rFonts w:ascii="Arial Nova" w:hAnsi="Arial Nova"/>
        </w:rPr>
      </w:pPr>
      <w:r w:rsidRPr="0051623C">
        <w:rPr>
          <w:rFonts w:ascii="Arial Nova" w:hAnsi="Arial Nova"/>
        </w:rPr>
        <w:t>4. Toxic Organ Damage as a Result of Retention of Urinary Excreted Metabolites</w:t>
      </w:r>
    </w:p>
    <w:p w:rsidR="006174E1" w:rsidRPr="0051623C" w:rsidRDefault="006174E1" w:rsidP="00C83178">
      <w:pPr>
        <w:rPr>
          <w:rFonts w:ascii="Arial Nova" w:hAnsi="Arial Nova"/>
        </w:rPr>
      </w:pPr>
      <w:r w:rsidRPr="0051623C">
        <w:rPr>
          <w:rFonts w:ascii="Arial Nova" w:hAnsi="Arial Nova"/>
        </w:rPr>
        <w:t xml:space="preserve">Toxic organ damage can be explained under the umbrella term ‘uremic syndrome.’ The rise in urinary excreted metabolites in the blood is called </w:t>
      </w:r>
      <w:proofErr w:type="spellStart"/>
      <w:r w:rsidRPr="0051623C">
        <w:rPr>
          <w:rFonts w:ascii="Arial Nova" w:hAnsi="Arial Nova"/>
        </w:rPr>
        <w:t>azotemia</w:t>
      </w:r>
      <w:proofErr w:type="spellEnd"/>
      <w:r w:rsidRPr="0051623C">
        <w:rPr>
          <w:rFonts w:ascii="Arial Nova" w:hAnsi="Arial Nova"/>
        </w:rPr>
        <w:t xml:space="preserve">. These metabolites include urea, creatinine, beta-2 </w:t>
      </w:r>
      <w:proofErr w:type="spellStart"/>
      <w:r w:rsidRPr="0051623C">
        <w:rPr>
          <w:rFonts w:ascii="Arial Nova" w:hAnsi="Arial Nova"/>
        </w:rPr>
        <w:t>microglobulin</w:t>
      </w:r>
      <w:proofErr w:type="spellEnd"/>
      <w:r w:rsidRPr="0051623C">
        <w:rPr>
          <w:rFonts w:ascii="Arial Nova" w:hAnsi="Arial Nova"/>
        </w:rPr>
        <w:t>, parathyroid hormone, among others. Uremic syndrome (</w:t>
      </w:r>
      <w:proofErr w:type="spellStart"/>
      <w:r w:rsidRPr="0051623C">
        <w:rPr>
          <w:rFonts w:ascii="Arial Nova" w:hAnsi="Arial Nova"/>
        </w:rPr>
        <w:t>uremia</w:t>
      </w:r>
      <w:proofErr w:type="spellEnd"/>
      <w:r w:rsidRPr="0051623C">
        <w:rPr>
          <w:rFonts w:ascii="Arial Nova" w:hAnsi="Arial Nova"/>
        </w:rPr>
        <w:t>) principally describes a systemic disruption of all organ functions, especially the circulatory system, central nervous system, blood, and membranes.</w:t>
      </w:r>
    </w:p>
    <w:p w:rsidR="006174E1" w:rsidRPr="0051623C" w:rsidRDefault="006174E1" w:rsidP="00C83178">
      <w:pPr>
        <w:rPr>
          <w:rFonts w:ascii="Arial Nova" w:hAnsi="Arial Nova"/>
        </w:rPr>
      </w:pPr>
      <w:r w:rsidRPr="0051623C">
        <w:rPr>
          <w:rFonts w:ascii="Arial Nova" w:hAnsi="Arial Nova"/>
        </w:rPr>
        <w:drawing>
          <wp:inline distT="0" distB="0" distL="0" distR="0" wp14:anchorId="60B53AB9" wp14:editId="22D827A7">
            <wp:extent cx="1951355" cy="2860040"/>
            <wp:effectExtent l="0" t="0" r="0" b="0"/>
            <wp:docPr id="1" name="Picture 1" descr="Café au lait spot">
              <a:hlinkClick xmlns:a="http://schemas.openxmlformats.org/drawingml/2006/main" r:id="rId9" tooltip="Picture: „Café au lait spot“ by Denise Nepraunig. License: Public Do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4" descr="Café au lait sp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355" cy="2860040"/>
                    </a:xfrm>
                    <a:prstGeom prst="rect">
                      <a:avLst/>
                    </a:prstGeom>
                    <a:noFill/>
                    <a:ln>
                      <a:noFill/>
                    </a:ln>
                  </pic:spPr>
                </pic:pic>
              </a:graphicData>
            </a:graphic>
          </wp:inline>
        </w:drawing>
      </w:r>
    </w:p>
    <w:p w:rsidR="006174E1" w:rsidRPr="0051623C" w:rsidRDefault="006174E1" w:rsidP="00C83178">
      <w:pPr>
        <w:rPr>
          <w:rFonts w:ascii="Arial Nova" w:hAnsi="Arial Nova"/>
        </w:rPr>
      </w:pPr>
      <w:r w:rsidRPr="0051623C">
        <w:rPr>
          <w:rFonts w:ascii="Arial Nova" w:hAnsi="Arial Nova"/>
        </w:rPr>
        <w:t xml:space="preserve">Picture: “Café au </w:t>
      </w:r>
      <w:proofErr w:type="spellStart"/>
      <w:r w:rsidRPr="0051623C">
        <w:rPr>
          <w:rFonts w:ascii="Arial Nova" w:hAnsi="Arial Nova"/>
        </w:rPr>
        <w:t>lait</w:t>
      </w:r>
      <w:proofErr w:type="spellEnd"/>
      <w:r w:rsidRPr="0051623C">
        <w:rPr>
          <w:rFonts w:ascii="Arial Nova" w:hAnsi="Arial Nova"/>
        </w:rPr>
        <w:t xml:space="preserve"> spot” by Denise </w:t>
      </w:r>
      <w:proofErr w:type="spellStart"/>
      <w:r w:rsidRPr="0051623C">
        <w:rPr>
          <w:rFonts w:ascii="Arial Nova" w:hAnsi="Arial Nova"/>
        </w:rPr>
        <w:t>Nepraunig</w:t>
      </w:r>
      <w:proofErr w:type="spellEnd"/>
      <w:r w:rsidRPr="0051623C">
        <w:rPr>
          <w:rFonts w:ascii="Arial Nova" w:hAnsi="Arial Nova"/>
        </w:rPr>
        <w:t>. License: Public Domain</w:t>
      </w:r>
    </w:p>
    <w:p w:rsidR="006174E1" w:rsidRPr="0051623C" w:rsidRDefault="006174E1" w:rsidP="00C83178">
      <w:pPr>
        <w:rPr>
          <w:rFonts w:ascii="Arial Nova" w:hAnsi="Arial Nova"/>
        </w:rPr>
      </w:pPr>
      <w:r w:rsidRPr="0051623C">
        <w:rPr>
          <w:rFonts w:ascii="Arial Nova" w:hAnsi="Arial Nova"/>
        </w:rPr>
        <w:t xml:space="preserve">Clinically, many symptoms of chronic renal failure can be detected via the skin. Patients often have macules (‘café au </w:t>
      </w:r>
      <w:proofErr w:type="spellStart"/>
      <w:r w:rsidRPr="0051623C">
        <w:rPr>
          <w:rFonts w:ascii="Arial Nova" w:hAnsi="Arial Nova"/>
        </w:rPr>
        <w:t>lait</w:t>
      </w:r>
      <w:proofErr w:type="spellEnd"/>
      <w:r w:rsidRPr="0051623C">
        <w:rPr>
          <w:rFonts w:ascii="Arial Nova" w:hAnsi="Arial Nova"/>
        </w:rPr>
        <w:t xml:space="preserve">’ spots), are conspicuously pale, and have a </w:t>
      </w:r>
      <w:proofErr w:type="spellStart"/>
      <w:r w:rsidRPr="0051623C">
        <w:rPr>
          <w:rFonts w:ascii="Arial Nova" w:hAnsi="Arial Nova"/>
        </w:rPr>
        <w:t>gray</w:t>
      </w:r>
      <w:proofErr w:type="spellEnd"/>
      <w:r w:rsidRPr="0051623C">
        <w:rPr>
          <w:rFonts w:ascii="Arial Nova" w:hAnsi="Arial Nova"/>
        </w:rPr>
        <w:t xml:space="preserve">, dirty-looking </w:t>
      </w:r>
      <w:r w:rsidRPr="0051623C">
        <w:rPr>
          <w:rFonts w:ascii="Arial Nova" w:hAnsi="Arial Nova"/>
        </w:rPr>
        <w:lastRenderedPageBreak/>
        <w:t>complexion. They often complain of pruritus. Internal membranes are also affected, leading to pericarditis, peritonitis, and pleurisy.</w:t>
      </w:r>
    </w:p>
    <w:p w:rsidR="006174E1" w:rsidRPr="0051623C" w:rsidRDefault="006174E1" w:rsidP="00C83178">
      <w:pPr>
        <w:rPr>
          <w:rFonts w:ascii="Arial Nova" w:hAnsi="Arial Nova"/>
        </w:rPr>
      </w:pPr>
      <w:proofErr w:type="spellStart"/>
      <w:r w:rsidRPr="0051623C">
        <w:rPr>
          <w:rFonts w:ascii="Arial Nova" w:hAnsi="Arial Nova"/>
        </w:rPr>
        <w:t>Uremia</w:t>
      </w:r>
      <w:proofErr w:type="spellEnd"/>
      <w:r w:rsidRPr="0051623C">
        <w:rPr>
          <w:rFonts w:ascii="Arial Nova" w:hAnsi="Arial Nova"/>
        </w:rPr>
        <w:t xml:space="preserve"> can also lead to </w:t>
      </w:r>
      <w:proofErr w:type="spellStart"/>
      <w:r w:rsidRPr="0051623C">
        <w:rPr>
          <w:rFonts w:ascii="Arial Nova" w:hAnsi="Arial Nova"/>
        </w:rPr>
        <w:t>hemolysis</w:t>
      </w:r>
      <w:proofErr w:type="spellEnd"/>
      <w:r w:rsidRPr="0051623C">
        <w:rPr>
          <w:rFonts w:ascii="Arial Nova" w:hAnsi="Arial Nova"/>
        </w:rPr>
        <w:t xml:space="preserve"> with </w:t>
      </w:r>
      <w:proofErr w:type="spellStart"/>
      <w:r w:rsidRPr="0051623C">
        <w:rPr>
          <w:rFonts w:ascii="Arial Nova" w:hAnsi="Arial Nova"/>
        </w:rPr>
        <w:t>anemia</w:t>
      </w:r>
      <w:proofErr w:type="spellEnd"/>
      <w:r w:rsidRPr="0051623C">
        <w:rPr>
          <w:rFonts w:ascii="Arial Nova" w:hAnsi="Arial Nova"/>
        </w:rPr>
        <w:t>. Simultaneously, thrombocyte and leukocyte dysfunctions or deficiencies can arise.</w:t>
      </w:r>
    </w:p>
    <w:p w:rsidR="006174E1" w:rsidRPr="0051623C" w:rsidRDefault="006174E1" w:rsidP="00C83178">
      <w:pPr>
        <w:rPr>
          <w:rFonts w:ascii="Arial Nova" w:hAnsi="Arial Nova"/>
        </w:rPr>
      </w:pPr>
      <w:r w:rsidRPr="0051623C">
        <w:rPr>
          <w:rFonts w:ascii="Arial Nova" w:hAnsi="Arial Nova"/>
        </w:rPr>
        <w:t xml:space="preserve">People with chronic renal failure have a generally increased risk of atherosclerosis with an elevated cardiovascular risk. This leads to media calcification caused by calcium phosphate and to intima calcification through inflammatory factors and cholesterol plaques. Hypertension is common, along with </w:t>
      </w:r>
      <w:proofErr w:type="spellStart"/>
      <w:r w:rsidRPr="0051623C">
        <w:rPr>
          <w:rFonts w:ascii="Arial Nova" w:hAnsi="Arial Nova"/>
        </w:rPr>
        <w:t>edemas</w:t>
      </w:r>
      <w:proofErr w:type="spellEnd"/>
      <w:r w:rsidRPr="0051623C">
        <w:rPr>
          <w:rFonts w:ascii="Arial Nova" w:hAnsi="Arial Nova"/>
        </w:rPr>
        <w:t xml:space="preserve"> and pulmonary congestion.</w:t>
      </w:r>
    </w:p>
    <w:p w:rsidR="006174E1" w:rsidRPr="0051623C" w:rsidRDefault="006174E1" w:rsidP="00C83178">
      <w:pPr>
        <w:rPr>
          <w:rFonts w:ascii="Arial Nova" w:hAnsi="Arial Nova"/>
        </w:rPr>
      </w:pPr>
      <w:r w:rsidRPr="0051623C">
        <w:rPr>
          <w:rFonts w:ascii="Arial Nova" w:hAnsi="Arial Nova"/>
        </w:rPr>
        <w:t xml:space="preserve">Impairments of the central nervous system are indicated by a reduction in vigilance, from general drowsiness to uremic coma. Seizures can occur. </w:t>
      </w:r>
      <w:proofErr w:type="spellStart"/>
      <w:r w:rsidRPr="0051623C">
        <w:rPr>
          <w:rFonts w:ascii="Arial Nova" w:hAnsi="Arial Nova"/>
        </w:rPr>
        <w:t>Uremia</w:t>
      </w:r>
      <w:proofErr w:type="spellEnd"/>
      <w:r w:rsidRPr="0051623C">
        <w:rPr>
          <w:rFonts w:ascii="Arial Nova" w:hAnsi="Arial Nova"/>
        </w:rPr>
        <w:t xml:space="preserve"> also causes polyneuropathy with </w:t>
      </w:r>
      <w:proofErr w:type="spellStart"/>
      <w:r w:rsidRPr="0051623C">
        <w:rPr>
          <w:rFonts w:ascii="Arial Nova" w:hAnsi="Arial Nova"/>
        </w:rPr>
        <w:t>paresthesia</w:t>
      </w:r>
      <w:proofErr w:type="spellEnd"/>
      <w:r w:rsidRPr="0051623C">
        <w:rPr>
          <w:rFonts w:ascii="Arial Nova" w:hAnsi="Arial Nova"/>
        </w:rPr>
        <w:t>.</w:t>
      </w:r>
    </w:p>
    <w:p w:rsidR="001E6C17" w:rsidRPr="0051623C" w:rsidRDefault="001E6C17" w:rsidP="00C83178">
      <w:pPr>
        <w:rPr>
          <w:rFonts w:ascii="Arial Nova" w:hAnsi="Arial Nova"/>
        </w:rPr>
      </w:pPr>
    </w:p>
    <w:p w:rsidR="001E6C17" w:rsidRPr="0051623C" w:rsidRDefault="001E6C17" w:rsidP="00C83178">
      <w:pPr>
        <w:rPr>
          <w:rFonts w:ascii="Arial Nova" w:hAnsi="Arial Nova"/>
        </w:rPr>
      </w:pPr>
    </w:p>
    <w:p w:rsidR="001E6C17" w:rsidRPr="0051623C" w:rsidRDefault="001E6C17" w:rsidP="00C83178">
      <w:pPr>
        <w:rPr>
          <w:rFonts w:ascii="Arial Nova" w:hAnsi="Arial Nova"/>
        </w:rPr>
      </w:pPr>
    </w:p>
    <w:p w:rsidR="001E6C17" w:rsidRPr="0051623C" w:rsidRDefault="001E6C17" w:rsidP="00C83178">
      <w:pPr>
        <w:rPr>
          <w:rFonts w:ascii="Arial Nova" w:hAnsi="Arial Nova"/>
        </w:rPr>
      </w:pPr>
      <w:r w:rsidRPr="0051623C">
        <w:rPr>
          <w:rFonts w:ascii="Arial Nova" w:hAnsi="Arial Nova"/>
        </w:rPr>
        <w:t>2. Types of Dialysis with Diagrams</w:t>
      </w:r>
    </w:p>
    <w:p w:rsidR="001E6C17" w:rsidRPr="0051623C" w:rsidRDefault="005F5A5F" w:rsidP="00C83178">
      <w:pPr>
        <w:rPr>
          <w:rFonts w:ascii="Arial Nova" w:hAnsi="Arial Nova"/>
        </w:rPr>
      </w:pPr>
      <w:r w:rsidRPr="0051623C">
        <w:rPr>
          <w:rFonts w:ascii="Arial Nova" w:hAnsi="Arial Nova"/>
        </w:rPr>
        <w:t>What is Dialysis</w:t>
      </w:r>
    </w:p>
    <w:p w:rsidR="005F5A5F" w:rsidRPr="0051623C" w:rsidRDefault="005F5A5F" w:rsidP="00C83178">
      <w:pPr>
        <w:rPr>
          <w:rFonts w:ascii="Arial Nova" w:hAnsi="Arial Nova"/>
        </w:rPr>
      </w:pPr>
      <w:r w:rsidRPr="0051623C">
        <w:rPr>
          <w:rFonts w:ascii="Arial Nova" w:hAnsi="Arial Nova"/>
        </w:rPr>
        <w:t>Dialysis is a treatment that filters and purifies the blood using a machine. This helps keep your fluids and electrolytes in balance when the kidneys can’t do their job.</w:t>
      </w:r>
    </w:p>
    <w:p w:rsidR="00621D13" w:rsidRPr="0051623C" w:rsidRDefault="00C83178" w:rsidP="00C83178">
      <w:pPr>
        <w:rPr>
          <w:rFonts w:ascii="Arial Nova" w:hAnsi="Arial Nova"/>
          <w:b/>
          <w:bCs/>
          <w:u w:val="single"/>
        </w:rPr>
      </w:pPr>
      <w:proofErr w:type="spellStart"/>
      <w:r w:rsidRPr="0051623C">
        <w:rPr>
          <w:rFonts w:ascii="Arial Nova" w:hAnsi="Arial Nova"/>
          <w:b/>
          <w:bCs/>
          <w:u w:val="single"/>
        </w:rPr>
        <w:t>Hemodialysis</w:t>
      </w:r>
      <w:proofErr w:type="spellEnd"/>
      <w:r w:rsidRPr="0051623C">
        <w:rPr>
          <w:rFonts w:ascii="Arial Nova" w:hAnsi="Arial Nova"/>
          <w:b/>
          <w:bCs/>
          <w:u w:val="single"/>
        </w:rPr>
        <w:t xml:space="preserve"> </w:t>
      </w:r>
    </w:p>
    <w:p w:rsidR="00621D13" w:rsidRPr="0051623C" w:rsidRDefault="00621D13" w:rsidP="00C83178">
      <w:pPr>
        <w:rPr>
          <w:rFonts w:ascii="Arial Nova" w:hAnsi="Arial Nova"/>
        </w:rPr>
      </w:pPr>
      <w:r w:rsidRPr="0051623C">
        <w:rPr>
          <w:rFonts w:ascii="Arial Nova" w:hAnsi="Arial Nova"/>
        </w:rPr>
        <w:lastRenderedPageBreak/>
        <w:drawing>
          <wp:inline distT="0" distB="0" distL="0" distR="0" wp14:anchorId="4BAB2D62" wp14:editId="5769900F">
            <wp:extent cx="6228080" cy="536956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8080" cy="5369560"/>
                    </a:xfrm>
                    <a:prstGeom prst="rect">
                      <a:avLst/>
                    </a:prstGeom>
                    <a:noFill/>
                    <a:ln>
                      <a:noFill/>
                    </a:ln>
                  </pic:spPr>
                </pic:pic>
              </a:graphicData>
            </a:graphic>
          </wp:inline>
        </w:drawing>
      </w:r>
    </w:p>
    <w:p w:rsidR="00264A55" w:rsidRPr="0051623C" w:rsidRDefault="00621D13" w:rsidP="00264A55">
      <w:pPr>
        <w:rPr>
          <w:rFonts w:ascii="Arial Nova" w:hAnsi="Arial Nova"/>
        </w:rPr>
      </w:pPr>
      <w:r w:rsidRPr="0051623C">
        <w:rPr>
          <w:rFonts w:ascii="Arial Nova" w:hAnsi="Arial Nova"/>
        </w:rPr>
        <w:t>In </w:t>
      </w:r>
      <w:proofErr w:type="spellStart"/>
      <w:r w:rsidR="001E183D" w:rsidRPr="0051623C">
        <w:rPr>
          <w:rFonts w:ascii="Arial Nova" w:hAnsi="Arial Nova"/>
        </w:rPr>
        <w:t>hemodialysis</w:t>
      </w:r>
      <w:proofErr w:type="spellEnd"/>
      <w:r w:rsidRPr="0051623C">
        <w:rPr>
          <w:rFonts w:ascii="Arial Nova" w:hAnsi="Arial Nova"/>
        </w:rPr>
        <w:t xml:space="preserve">, the patient's blood is pumped through the blood compartment of a dialyzer, exposing it to a partially permeable membrane. The dialyzer is composed of thousands of tiny hollow synthetic </w:t>
      </w:r>
      <w:proofErr w:type="spellStart"/>
      <w:r w:rsidRPr="0051623C">
        <w:rPr>
          <w:rFonts w:ascii="Arial Nova" w:hAnsi="Arial Nova"/>
        </w:rPr>
        <w:t>fibers</w:t>
      </w:r>
      <w:proofErr w:type="spellEnd"/>
      <w:r w:rsidRPr="0051623C">
        <w:rPr>
          <w:rFonts w:ascii="Arial Nova" w:hAnsi="Arial Nova"/>
        </w:rPr>
        <w:t xml:space="preserve">. The </w:t>
      </w:r>
      <w:proofErr w:type="spellStart"/>
      <w:r w:rsidRPr="0051623C">
        <w:rPr>
          <w:rFonts w:ascii="Arial Nova" w:hAnsi="Arial Nova"/>
        </w:rPr>
        <w:t>fiber</w:t>
      </w:r>
      <w:proofErr w:type="spellEnd"/>
      <w:r w:rsidRPr="0051623C">
        <w:rPr>
          <w:rFonts w:ascii="Arial Nova" w:hAnsi="Arial Nova"/>
        </w:rPr>
        <w:t xml:space="preserve"> wall acts as the semipermeable membrane. Blood flows through the </w:t>
      </w:r>
      <w:proofErr w:type="spellStart"/>
      <w:r w:rsidRPr="0051623C">
        <w:rPr>
          <w:rFonts w:ascii="Arial Nova" w:hAnsi="Arial Nova"/>
        </w:rPr>
        <w:t>fibers</w:t>
      </w:r>
      <w:proofErr w:type="spellEnd"/>
      <w:r w:rsidRPr="0051623C">
        <w:rPr>
          <w:rFonts w:ascii="Arial Nova" w:hAnsi="Arial Nova"/>
        </w:rPr>
        <w:t xml:space="preserve">, dialysis solution flows around the outside of the </w:t>
      </w:r>
      <w:proofErr w:type="spellStart"/>
      <w:r w:rsidRPr="0051623C">
        <w:rPr>
          <w:rFonts w:ascii="Arial Nova" w:hAnsi="Arial Nova"/>
        </w:rPr>
        <w:t>fibers</w:t>
      </w:r>
      <w:proofErr w:type="spellEnd"/>
      <w:r w:rsidRPr="0051623C">
        <w:rPr>
          <w:rFonts w:ascii="Arial Nova" w:hAnsi="Arial Nova"/>
        </w:rPr>
        <w:t>, and water and wastes move between these two solutions</w:t>
      </w:r>
      <w:r w:rsidR="001E183D" w:rsidRPr="0051623C">
        <w:rPr>
          <w:rFonts w:ascii="Arial Nova" w:hAnsi="Arial Nova"/>
        </w:rPr>
        <w:t>.</w:t>
      </w:r>
      <w:r w:rsidRPr="0051623C">
        <w:rPr>
          <w:rFonts w:ascii="Arial Nova" w:hAnsi="Arial Nova"/>
        </w:rPr>
        <w:t xml:space="preserve">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litres of excess fluid during a typical 4-hour treatment. </w:t>
      </w:r>
    </w:p>
    <w:p w:rsidR="00621D13" w:rsidRPr="0051623C" w:rsidRDefault="00621D13" w:rsidP="00C83178">
      <w:pPr>
        <w:rPr>
          <w:rFonts w:ascii="Arial Nova" w:hAnsi="Arial Nova"/>
        </w:rPr>
      </w:pPr>
    </w:p>
    <w:p w:rsidR="001E183D" w:rsidRPr="0051623C" w:rsidRDefault="001E183D" w:rsidP="00C83178">
      <w:pPr>
        <w:rPr>
          <w:rFonts w:ascii="Arial Nova" w:hAnsi="Arial Nova"/>
        </w:rPr>
      </w:pPr>
    </w:p>
    <w:p w:rsidR="001E183D" w:rsidRPr="0051623C" w:rsidRDefault="001E183D" w:rsidP="00C83178">
      <w:pPr>
        <w:rPr>
          <w:rFonts w:ascii="Arial Nova" w:hAnsi="Arial Nova"/>
        </w:rPr>
      </w:pPr>
    </w:p>
    <w:p w:rsidR="00621D13" w:rsidRPr="0051623C" w:rsidRDefault="00621D13" w:rsidP="00C83178">
      <w:pPr>
        <w:rPr>
          <w:rFonts w:ascii="Arial Nova" w:hAnsi="Arial Nova"/>
          <w:b/>
          <w:bCs/>
          <w:u w:val="single"/>
        </w:rPr>
      </w:pPr>
      <w:r w:rsidRPr="0051623C">
        <w:rPr>
          <w:rFonts w:ascii="Arial Nova" w:hAnsi="Arial Nova"/>
          <w:b/>
          <w:bCs/>
          <w:u w:val="single"/>
        </w:rPr>
        <w:lastRenderedPageBreak/>
        <w:t>Peritoneal dialysis</w:t>
      </w:r>
    </w:p>
    <w:p w:rsidR="00621D13" w:rsidRPr="0051623C" w:rsidRDefault="00621D13" w:rsidP="00C83178">
      <w:pPr>
        <w:rPr>
          <w:rFonts w:ascii="Arial Nova" w:hAnsi="Arial Nova"/>
        </w:rPr>
      </w:pPr>
      <w:r w:rsidRPr="0051623C">
        <w:rPr>
          <w:rFonts w:ascii="Arial Nova" w:hAnsi="Arial Nova"/>
        </w:rPr>
        <w:drawing>
          <wp:inline distT="0" distB="0" distL="0" distR="0" wp14:anchorId="00F8DEB3" wp14:editId="7FFC8732">
            <wp:extent cx="2096135" cy="227457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135" cy="2274570"/>
                    </a:xfrm>
                    <a:prstGeom prst="rect">
                      <a:avLst/>
                    </a:prstGeom>
                    <a:noFill/>
                    <a:ln>
                      <a:noFill/>
                    </a:ln>
                  </pic:spPr>
                </pic:pic>
              </a:graphicData>
            </a:graphic>
          </wp:inline>
        </w:drawing>
      </w:r>
    </w:p>
    <w:p w:rsidR="00621D13" w:rsidRPr="0051623C" w:rsidRDefault="00621D13" w:rsidP="00C83178">
      <w:pPr>
        <w:rPr>
          <w:rFonts w:ascii="Arial Nova" w:hAnsi="Arial Nova"/>
        </w:rPr>
      </w:pPr>
      <w:r w:rsidRPr="0051623C">
        <w:rPr>
          <w:rFonts w:ascii="Arial Nova" w:hAnsi="Arial Nova"/>
        </w:rPr>
        <w:t xml:space="preserve">Schematic diagram of peritoneal </w:t>
      </w:r>
      <w:r w:rsidR="003A3E79" w:rsidRPr="0051623C">
        <w:rPr>
          <w:rFonts w:ascii="Arial Nova" w:hAnsi="Arial Nova"/>
        </w:rPr>
        <w:t xml:space="preserve">dialysis </w:t>
      </w:r>
    </w:p>
    <w:p w:rsidR="00621D13" w:rsidRPr="0051623C" w:rsidRDefault="00621D13" w:rsidP="00C83178">
      <w:pPr>
        <w:rPr>
          <w:rFonts w:ascii="Arial Nova" w:hAnsi="Arial Nova"/>
        </w:rPr>
      </w:pPr>
      <w:r w:rsidRPr="0051623C">
        <w:rPr>
          <w:rFonts w:ascii="Arial Nova" w:hAnsi="Arial Nova"/>
        </w:rPr>
        <w:t>In peritoneal dialysis, a sterile solution containing glucose (called dialysate) is run through a tube into the peritoneal cavity, the abdominal body cavity around the intestine, where the peritoneal membrane acts as a partially permeable membrane.</w:t>
      </w:r>
    </w:p>
    <w:p w:rsidR="00621D13" w:rsidRPr="0051623C" w:rsidRDefault="00621D13" w:rsidP="00C83178">
      <w:pPr>
        <w:rPr>
          <w:rFonts w:ascii="Arial Nova" w:hAnsi="Arial Nova"/>
        </w:rPr>
      </w:pPr>
      <w:r w:rsidRPr="0051623C">
        <w:rPr>
          <w:rFonts w:ascii="Arial Nova" w:hAnsi="Arial Nova"/>
        </w:rPr>
        <w:t xml:space="preserve">This exchange is repeated 4–5 times per day; automatic systems can run more frequent exchange cycles overnight. Peritoneal dialysis is less efficient than </w:t>
      </w:r>
      <w:proofErr w:type="spellStart"/>
      <w:r w:rsidRPr="0051623C">
        <w:rPr>
          <w:rFonts w:ascii="Arial Nova" w:hAnsi="Arial Nova"/>
        </w:rPr>
        <w:t>hemodialysis</w:t>
      </w:r>
      <w:proofErr w:type="spellEnd"/>
      <w:r w:rsidRPr="0051623C">
        <w:rPr>
          <w:rFonts w:ascii="Arial Nova" w:hAnsi="Arial Nova"/>
        </w:rPr>
        <w:t xml:space="preserve">, but because it is carried out for a longer period of time the net effect in terms of removal of waste products and of salt and water are similar to </w:t>
      </w:r>
      <w:proofErr w:type="spellStart"/>
      <w:r w:rsidRPr="0051623C">
        <w:rPr>
          <w:rFonts w:ascii="Arial Nova" w:hAnsi="Arial Nova"/>
        </w:rPr>
        <w:t>hemodialysis</w:t>
      </w:r>
      <w:proofErr w:type="spellEnd"/>
      <w:r w:rsidRPr="0051623C">
        <w:rPr>
          <w:rFonts w:ascii="Arial Nova" w:hAnsi="Arial Nova"/>
        </w:rPr>
        <w:t>.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rsidR="00C05A6D" w:rsidRPr="0051623C" w:rsidRDefault="00C05A6D" w:rsidP="00C83178">
      <w:pPr>
        <w:rPr>
          <w:rFonts w:ascii="Arial Nova" w:hAnsi="Arial Nova"/>
          <w:b/>
          <w:bCs/>
          <w:u w:val="single"/>
        </w:rPr>
      </w:pPr>
    </w:p>
    <w:p w:rsidR="00C05A6D" w:rsidRPr="0051623C" w:rsidRDefault="00C05A6D" w:rsidP="00C83178">
      <w:pPr>
        <w:rPr>
          <w:rFonts w:ascii="Arial Nova" w:hAnsi="Arial Nova"/>
          <w:b/>
          <w:bCs/>
          <w:u w:val="single"/>
        </w:rPr>
      </w:pPr>
    </w:p>
    <w:p w:rsidR="00C05A6D" w:rsidRPr="0051623C" w:rsidRDefault="00C05A6D" w:rsidP="00C83178">
      <w:pPr>
        <w:rPr>
          <w:rFonts w:ascii="Arial Nova" w:hAnsi="Arial Nova"/>
          <w:b/>
          <w:bCs/>
          <w:u w:val="single"/>
        </w:rPr>
      </w:pPr>
    </w:p>
    <w:p w:rsidR="00C05A6D" w:rsidRPr="0051623C" w:rsidRDefault="00C05A6D" w:rsidP="00C83178">
      <w:pPr>
        <w:rPr>
          <w:rFonts w:ascii="Arial Nova" w:hAnsi="Arial Nova"/>
          <w:b/>
          <w:bCs/>
          <w:u w:val="single"/>
        </w:rPr>
      </w:pPr>
    </w:p>
    <w:p w:rsidR="00C05A6D" w:rsidRPr="0051623C" w:rsidRDefault="00C05A6D" w:rsidP="00C83178">
      <w:pPr>
        <w:rPr>
          <w:rFonts w:ascii="Arial Nova" w:hAnsi="Arial Nova"/>
          <w:b/>
          <w:bCs/>
          <w:u w:val="single"/>
        </w:rPr>
      </w:pPr>
    </w:p>
    <w:p w:rsidR="00C05A6D" w:rsidRPr="0051623C" w:rsidRDefault="00C05A6D" w:rsidP="00C83178">
      <w:pPr>
        <w:rPr>
          <w:rFonts w:ascii="Arial Nova" w:hAnsi="Arial Nova"/>
          <w:b/>
          <w:bCs/>
          <w:u w:val="single"/>
        </w:rPr>
      </w:pPr>
    </w:p>
    <w:p w:rsidR="00C05A6D" w:rsidRPr="0051623C" w:rsidRDefault="00C05A6D" w:rsidP="00C83178">
      <w:pPr>
        <w:rPr>
          <w:rFonts w:ascii="Arial Nova" w:hAnsi="Arial Nova"/>
          <w:b/>
          <w:bCs/>
          <w:u w:val="single"/>
        </w:rPr>
      </w:pPr>
    </w:p>
    <w:p w:rsidR="00621D13" w:rsidRPr="0051623C" w:rsidRDefault="00621D13" w:rsidP="00C83178">
      <w:pPr>
        <w:rPr>
          <w:rFonts w:ascii="Arial Nova" w:hAnsi="Arial Nova"/>
          <w:b/>
          <w:bCs/>
          <w:u w:val="single"/>
        </w:rPr>
      </w:pPr>
      <w:r w:rsidRPr="0051623C">
        <w:rPr>
          <w:rFonts w:ascii="Arial Nova" w:hAnsi="Arial Nova"/>
          <w:b/>
          <w:bCs/>
          <w:u w:val="single"/>
        </w:rPr>
        <w:t>Hemofiltration</w:t>
      </w:r>
      <w:r w:rsidR="00C05A6D" w:rsidRPr="0051623C">
        <w:rPr>
          <w:rFonts w:ascii="Arial Nova" w:hAnsi="Arial Nova"/>
          <w:b/>
          <w:bCs/>
          <w:u w:val="single"/>
        </w:rPr>
        <w:t xml:space="preserve"> </w:t>
      </w:r>
    </w:p>
    <w:p w:rsidR="00621D13" w:rsidRPr="0051623C" w:rsidRDefault="00621D13" w:rsidP="00C83178">
      <w:pPr>
        <w:rPr>
          <w:rFonts w:ascii="Arial Nova" w:hAnsi="Arial Nova"/>
        </w:rPr>
      </w:pPr>
      <w:r w:rsidRPr="0051623C">
        <w:rPr>
          <w:rFonts w:ascii="Arial Nova" w:hAnsi="Arial Nova"/>
        </w:rPr>
        <w:lastRenderedPageBreak/>
        <w:drawing>
          <wp:inline distT="0" distB="0" distL="0" distR="0" wp14:anchorId="66842130" wp14:editId="272B2E91">
            <wp:extent cx="2096135" cy="1477645"/>
            <wp:effectExtent l="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6135" cy="1477645"/>
                    </a:xfrm>
                    <a:prstGeom prst="rect">
                      <a:avLst/>
                    </a:prstGeom>
                    <a:noFill/>
                    <a:ln>
                      <a:noFill/>
                    </a:ln>
                  </pic:spPr>
                </pic:pic>
              </a:graphicData>
            </a:graphic>
          </wp:inline>
        </w:drawing>
      </w:r>
    </w:p>
    <w:p w:rsidR="00621D13" w:rsidRPr="0051623C" w:rsidRDefault="00621D13" w:rsidP="00C83178">
      <w:pPr>
        <w:rPr>
          <w:rFonts w:ascii="Arial Nova" w:hAnsi="Arial Nova"/>
        </w:rPr>
      </w:pPr>
      <w:r w:rsidRPr="0051623C">
        <w:rPr>
          <w:rFonts w:ascii="Arial Nova" w:hAnsi="Arial Nova"/>
        </w:rPr>
        <w:t xml:space="preserve">Continuous </w:t>
      </w:r>
      <w:proofErr w:type="spellStart"/>
      <w:r w:rsidRPr="0051623C">
        <w:rPr>
          <w:rFonts w:ascii="Arial Nova" w:hAnsi="Arial Nova"/>
        </w:rPr>
        <w:t>veno</w:t>
      </w:r>
      <w:proofErr w:type="spellEnd"/>
      <w:r w:rsidRPr="0051623C">
        <w:rPr>
          <w:rFonts w:ascii="Arial Nova" w:hAnsi="Arial Nova"/>
        </w:rPr>
        <w:t xml:space="preserve">-venous </w:t>
      </w:r>
      <w:proofErr w:type="spellStart"/>
      <w:r w:rsidRPr="0051623C">
        <w:rPr>
          <w:rFonts w:ascii="Arial Nova" w:hAnsi="Arial Nova"/>
        </w:rPr>
        <w:t>haemofiltration</w:t>
      </w:r>
      <w:proofErr w:type="spellEnd"/>
      <w:r w:rsidRPr="0051623C">
        <w:rPr>
          <w:rFonts w:ascii="Arial Nova" w:hAnsi="Arial Nova"/>
        </w:rPr>
        <w:t xml:space="preserve"> with pre- and post-dilution (CVVH)</w:t>
      </w:r>
    </w:p>
    <w:p w:rsidR="00621D13" w:rsidRPr="0051623C" w:rsidRDefault="00621D13" w:rsidP="00C83178">
      <w:pPr>
        <w:rPr>
          <w:rFonts w:ascii="Arial Nova" w:hAnsi="Arial Nova"/>
        </w:rPr>
      </w:pPr>
      <w:r w:rsidRPr="0051623C">
        <w:rPr>
          <w:rFonts w:ascii="Arial Nova" w:hAnsi="Arial Nova"/>
        </w:rPr>
        <w:t xml:space="preserve">Hemofiltration is a similar treatment to </w:t>
      </w:r>
      <w:proofErr w:type="spellStart"/>
      <w:r w:rsidRPr="0051623C">
        <w:rPr>
          <w:rFonts w:ascii="Arial Nova" w:hAnsi="Arial Nova"/>
        </w:rPr>
        <w:t>hemodialysis</w:t>
      </w:r>
      <w:proofErr w:type="spellEnd"/>
      <w:r w:rsidRPr="0051623C">
        <w:rPr>
          <w:rFonts w:ascii="Arial Nova" w:hAnsi="Arial Nova"/>
        </w:rPr>
        <w:t>, but it makes use of a different principle. The blood is pumped through a dialyzer or "</w:t>
      </w:r>
      <w:proofErr w:type="spellStart"/>
      <w:r w:rsidRPr="0051623C">
        <w:rPr>
          <w:rFonts w:ascii="Arial Nova" w:hAnsi="Arial Nova"/>
        </w:rPr>
        <w:t>hemofilter</w:t>
      </w:r>
      <w:proofErr w:type="spellEnd"/>
      <w:r w:rsidRPr="0051623C">
        <w:rPr>
          <w:rFonts w:ascii="Arial Nova" w:hAnsi="Arial Nova"/>
        </w:rPr>
        <w:t xml:space="preserve">" as in dialysis, but no dialysate is used. A pressure gradient is applied; as a result, water moves across the very permeable membrane rapidly, "dragging" along with it many dissolved substances, including ones with large molecular weights, which are not cleared as well by </w:t>
      </w:r>
      <w:proofErr w:type="spellStart"/>
      <w:r w:rsidRPr="0051623C">
        <w:rPr>
          <w:rFonts w:ascii="Arial Nova" w:hAnsi="Arial Nova"/>
        </w:rPr>
        <w:t>hemodialysis</w:t>
      </w:r>
      <w:proofErr w:type="spellEnd"/>
      <w:r w:rsidRPr="0051623C">
        <w:rPr>
          <w:rFonts w:ascii="Arial Nova" w:hAnsi="Arial Nova"/>
        </w:rPr>
        <w:t>. Salts and water lost from the blood during this process are replaced with a "substitution fluid" that is infused into the extracorporeal circuit during the treatment.</w:t>
      </w:r>
    </w:p>
    <w:p w:rsidR="00621D13" w:rsidRPr="0051623C" w:rsidRDefault="00621D13" w:rsidP="00C83178">
      <w:pPr>
        <w:rPr>
          <w:rFonts w:ascii="Arial Nova" w:hAnsi="Arial Nova"/>
          <w:b/>
          <w:bCs/>
          <w:u w:val="single"/>
        </w:rPr>
      </w:pPr>
      <w:r w:rsidRPr="0051623C">
        <w:rPr>
          <w:rFonts w:ascii="Arial Nova" w:hAnsi="Arial Nova"/>
          <w:b/>
          <w:bCs/>
          <w:u w:val="single"/>
        </w:rPr>
        <w:t>Hemodiafiltration</w:t>
      </w:r>
    </w:p>
    <w:p w:rsidR="00621D13" w:rsidRPr="0051623C" w:rsidRDefault="00621D13" w:rsidP="00C83178">
      <w:pPr>
        <w:rPr>
          <w:rFonts w:ascii="Arial Nova" w:hAnsi="Arial Nova"/>
        </w:rPr>
      </w:pPr>
      <w:r w:rsidRPr="0051623C">
        <w:rPr>
          <w:rFonts w:ascii="Arial Nova" w:hAnsi="Arial Nova"/>
        </w:rPr>
        <w:t xml:space="preserve">Hemodiafiltration is a combination of </w:t>
      </w:r>
      <w:proofErr w:type="spellStart"/>
      <w:r w:rsidRPr="0051623C">
        <w:rPr>
          <w:rFonts w:ascii="Arial Nova" w:hAnsi="Arial Nova"/>
        </w:rPr>
        <w:t>hemodialysis</w:t>
      </w:r>
      <w:proofErr w:type="spellEnd"/>
      <w:r w:rsidRPr="0051623C">
        <w:rPr>
          <w:rFonts w:ascii="Arial Nova" w:hAnsi="Arial Nova"/>
        </w:rPr>
        <w:t xml:space="preserve"> and hemofiltration, thus used to purify the blood from toxins when the kidney is not working normally and also used to treat acute </w:t>
      </w:r>
      <w:r w:rsidR="00A13EAE" w:rsidRPr="0051623C">
        <w:rPr>
          <w:rFonts w:ascii="Arial Nova" w:hAnsi="Arial Nova"/>
        </w:rPr>
        <w:t>kidney</w:t>
      </w:r>
      <w:r w:rsidRPr="0051623C">
        <w:rPr>
          <w:rFonts w:ascii="Arial Nova" w:hAnsi="Arial Nova"/>
        </w:rPr>
        <w:t xml:space="preserve"> injury (AKI).</w:t>
      </w:r>
    </w:p>
    <w:p w:rsidR="00C05A6D" w:rsidRPr="0051623C" w:rsidRDefault="00C05A6D" w:rsidP="00C83178">
      <w:pPr>
        <w:rPr>
          <w:rFonts w:ascii="Arial Nova" w:hAnsi="Arial Nova"/>
        </w:rPr>
      </w:pPr>
      <w:r w:rsidRPr="0051623C">
        <w:rPr>
          <w:rFonts w:ascii="Arial Nova" w:hAnsi="Arial Nova"/>
          <w:b/>
          <w:bCs/>
          <w:u w:val="single"/>
        </w:rPr>
        <w:t>Intestinal dialysis</w:t>
      </w:r>
    </w:p>
    <w:p w:rsidR="00621D13" w:rsidRPr="0051623C" w:rsidRDefault="00621D13" w:rsidP="00C83178">
      <w:pPr>
        <w:rPr>
          <w:rFonts w:ascii="Arial Nova" w:hAnsi="Arial Nova"/>
        </w:rPr>
      </w:pPr>
      <w:r w:rsidRPr="0051623C">
        <w:rPr>
          <w:rFonts w:ascii="Arial Nova" w:hAnsi="Arial Nova"/>
        </w:rPr>
        <w:drawing>
          <wp:inline distT="0" distB="0" distL="0" distR="0" wp14:anchorId="75FA1610" wp14:editId="2B22CA96">
            <wp:extent cx="2096135" cy="1477645"/>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6135" cy="1477645"/>
                    </a:xfrm>
                    <a:prstGeom prst="rect">
                      <a:avLst/>
                    </a:prstGeom>
                    <a:noFill/>
                    <a:ln>
                      <a:noFill/>
                    </a:ln>
                  </pic:spPr>
                </pic:pic>
              </a:graphicData>
            </a:graphic>
          </wp:inline>
        </w:drawing>
      </w:r>
    </w:p>
    <w:p w:rsidR="00621D13" w:rsidRPr="0051623C" w:rsidRDefault="00621D13" w:rsidP="00C83178">
      <w:pPr>
        <w:rPr>
          <w:rFonts w:ascii="Arial Nova" w:hAnsi="Arial Nova"/>
        </w:rPr>
      </w:pPr>
      <w:r w:rsidRPr="0051623C">
        <w:rPr>
          <w:rFonts w:ascii="Arial Nova" w:hAnsi="Arial Nova"/>
        </w:rPr>
        <w:t xml:space="preserve">Continuous </w:t>
      </w:r>
      <w:proofErr w:type="spellStart"/>
      <w:r w:rsidRPr="0051623C">
        <w:rPr>
          <w:rFonts w:ascii="Arial Nova" w:hAnsi="Arial Nova"/>
        </w:rPr>
        <w:t>veno</w:t>
      </w:r>
      <w:proofErr w:type="spellEnd"/>
      <w:r w:rsidRPr="0051623C">
        <w:rPr>
          <w:rFonts w:ascii="Arial Nova" w:hAnsi="Arial Nova"/>
        </w:rPr>
        <w:t xml:space="preserve">-venous </w:t>
      </w:r>
      <w:proofErr w:type="spellStart"/>
      <w:r w:rsidRPr="0051623C">
        <w:rPr>
          <w:rFonts w:ascii="Arial Nova" w:hAnsi="Arial Nova"/>
        </w:rPr>
        <w:t>haemodiafiltration</w:t>
      </w:r>
      <w:proofErr w:type="spellEnd"/>
      <w:r w:rsidRPr="0051623C">
        <w:rPr>
          <w:rFonts w:ascii="Arial Nova" w:hAnsi="Arial Nova"/>
        </w:rPr>
        <w:t xml:space="preserve"> (CVVHDF)</w:t>
      </w:r>
    </w:p>
    <w:p w:rsidR="00621D13" w:rsidRPr="0051623C" w:rsidRDefault="00621D13" w:rsidP="00C83178">
      <w:pPr>
        <w:rPr>
          <w:rFonts w:ascii="Arial Nova" w:hAnsi="Arial Nova"/>
        </w:rPr>
      </w:pPr>
      <w:r w:rsidRPr="0051623C">
        <w:rPr>
          <w:rFonts w:ascii="Arial Nova" w:hAnsi="Arial Nova"/>
        </w:rPr>
        <w:t xml:space="preserve">In intestinal dialysis, the diet is supplemented with soluble fibres such as acacia fibre, which is digested by bacteria in the colon. This bacterial growth increases the amount of nitrogen that is eliminated in </w:t>
      </w:r>
      <w:proofErr w:type="spellStart"/>
      <w:r w:rsidRPr="0051623C">
        <w:rPr>
          <w:rFonts w:ascii="Arial Nova" w:hAnsi="Arial Nova"/>
        </w:rPr>
        <w:t>fecal</w:t>
      </w:r>
      <w:proofErr w:type="spellEnd"/>
      <w:r w:rsidRPr="0051623C">
        <w:rPr>
          <w:rFonts w:ascii="Arial Nova" w:hAnsi="Arial Nova"/>
        </w:rPr>
        <w:t xml:space="preserve"> waste. An alternative approach utilizes the ingestion of 1 to 1.5 </w:t>
      </w:r>
      <w:proofErr w:type="spellStart"/>
      <w:r w:rsidRPr="0051623C">
        <w:rPr>
          <w:rFonts w:ascii="Arial Nova" w:hAnsi="Arial Nova"/>
        </w:rPr>
        <w:t>liters</w:t>
      </w:r>
      <w:proofErr w:type="spellEnd"/>
      <w:r w:rsidRPr="0051623C">
        <w:rPr>
          <w:rFonts w:ascii="Arial Nova" w:hAnsi="Arial Nova"/>
        </w:rPr>
        <w:t xml:space="preserve"> of non-absorbable solutions of polyethylene glycol or mannitol every fourth hour</w:t>
      </w:r>
    </w:p>
    <w:p w:rsidR="00304119" w:rsidRPr="0051623C" w:rsidRDefault="00304119" w:rsidP="00C83178">
      <w:pPr>
        <w:rPr>
          <w:rFonts w:ascii="Arial Nova" w:hAnsi="Arial Nova"/>
        </w:rPr>
      </w:pPr>
    </w:p>
    <w:sectPr w:rsidR="00304119" w:rsidRPr="00516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ova">
    <w:panose1 w:val="020B0504020202020204"/>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445A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7900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B5E16"/>
    <w:multiLevelType w:val="hybridMultilevel"/>
    <w:tmpl w:val="91107F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7E"/>
    <w:rsid w:val="0007337D"/>
    <w:rsid w:val="001E183D"/>
    <w:rsid w:val="001E6C17"/>
    <w:rsid w:val="00264A55"/>
    <w:rsid w:val="00304119"/>
    <w:rsid w:val="003A3E79"/>
    <w:rsid w:val="0051623C"/>
    <w:rsid w:val="005F5A5F"/>
    <w:rsid w:val="006174E1"/>
    <w:rsid w:val="00621D13"/>
    <w:rsid w:val="00711E73"/>
    <w:rsid w:val="007B4BD8"/>
    <w:rsid w:val="00854ED2"/>
    <w:rsid w:val="00941341"/>
    <w:rsid w:val="009A3A19"/>
    <w:rsid w:val="00A13EAE"/>
    <w:rsid w:val="00AC677E"/>
    <w:rsid w:val="00C05A6D"/>
    <w:rsid w:val="00C83178"/>
    <w:rsid w:val="00CA2F7F"/>
    <w:rsid w:val="00CF5D80"/>
    <w:rsid w:val="00E258C5"/>
    <w:rsid w:val="00F27769"/>
    <w:rsid w:val="00F4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E0E3"/>
  <w15:chartTrackingRefBased/>
  <w15:docId w15:val="{E94C7E94-6E84-5847-A900-54DA2155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4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7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7E"/>
    <w:pPr>
      <w:ind w:left="720"/>
      <w:contextualSpacing/>
    </w:pPr>
  </w:style>
  <w:style w:type="character" w:customStyle="1" w:styleId="Heading1Char">
    <w:name w:val="Heading 1 Char"/>
    <w:basedOn w:val="DefaultParagraphFont"/>
    <w:link w:val="Heading1"/>
    <w:uiPriority w:val="9"/>
    <w:rsid w:val="006174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174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174E1"/>
    <w:rPr>
      <w:rFonts w:asciiTheme="majorHAnsi" w:eastAsiaTheme="majorEastAsia" w:hAnsiTheme="majorHAnsi" w:cstheme="majorBidi"/>
      <w:color w:val="1F3763" w:themeColor="accent1" w:themeShade="7F"/>
      <w:sz w:val="24"/>
      <w:szCs w:val="24"/>
    </w:rPr>
  </w:style>
  <w:style w:type="character" w:customStyle="1" w:styleId="cookie-consent-notice-text">
    <w:name w:val="cookie-consent-notice-text"/>
    <w:basedOn w:val="DefaultParagraphFont"/>
    <w:rsid w:val="006174E1"/>
  </w:style>
  <w:style w:type="character" w:styleId="Hyperlink">
    <w:name w:val="Hyperlink"/>
    <w:basedOn w:val="DefaultParagraphFont"/>
    <w:uiPriority w:val="99"/>
    <w:unhideWhenUsed/>
    <w:rsid w:val="006174E1"/>
    <w:rPr>
      <w:color w:val="0000FF"/>
      <w:u w:val="single"/>
    </w:rPr>
  </w:style>
  <w:style w:type="character" w:customStyle="1" w:styleId="breadcrumb-devider">
    <w:name w:val="breadcrumb-devider"/>
    <w:basedOn w:val="DefaultParagraphFont"/>
    <w:rsid w:val="006174E1"/>
  </w:style>
  <w:style w:type="character" w:customStyle="1" w:styleId="ratings-text">
    <w:name w:val="ratings-text"/>
    <w:basedOn w:val="DefaultParagraphFont"/>
    <w:rsid w:val="006174E1"/>
  </w:style>
  <w:style w:type="character" w:customStyle="1" w:styleId="single-title-items">
    <w:name w:val="single-title-items"/>
    <w:basedOn w:val="DefaultParagraphFont"/>
    <w:rsid w:val="006174E1"/>
  </w:style>
  <w:style w:type="paragraph" w:customStyle="1" w:styleId="toctitle">
    <w:name w:val="toc_title"/>
    <w:basedOn w:val="Normal"/>
    <w:rsid w:val="006174E1"/>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6174E1"/>
    <w:pPr>
      <w:spacing w:before="100" w:beforeAutospacing="1" w:after="100" w:afterAutospacing="1" w:line="240" w:lineRule="auto"/>
    </w:pPr>
    <w:rPr>
      <w:rFonts w:ascii="Times New Roman" w:hAnsi="Times New Roman" w:cs="Times New Roman"/>
      <w:sz w:val="24"/>
      <w:szCs w:val="24"/>
    </w:rPr>
  </w:style>
  <w:style w:type="character" w:customStyle="1" w:styleId="big">
    <w:name w:val="big"/>
    <w:basedOn w:val="DefaultParagraphFont"/>
    <w:rsid w:val="006174E1"/>
  </w:style>
  <w:style w:type="paragraph" w:styleId="NormalWeb">
    <w:name w:val="Normal (Web)"/>
    <w:basedOn w:val="Normal"/>
    <w:uiPriority w:val="99"/>
    <w:semiHidden/>
    <w:unhideWhenUsed/>
    <w:rsid w:val="006174E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174E1"/>
    <w:rPr>
      <w:b/>
      <w:bCs/>
    </w:rPr>
  </w:style>
  <w:style w:type="character" w:customStyle="1" w:styleId="mw-headline">
    <w:name w:val="mw-headline"/>
    <w:basedOn w:val="DefaultParagraphFont"/>
    <w:rsid w:val="00621D13"/>
  </w:style>
  <w:style w:type="character" w:customStyle="1" w:styleId="mw-editsection">
    <w:name w:val="mw-editsection"/>
    <w:basedOn w:val="DefaultParagraphFont"/>
    <w:rsid w:val="0062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yperlink" Target="https://en.m.wikipedia.org/wiki/File:Peritoneal_dialysis.gif" TargetMode="External" /><Relationship Id="rId18" Type="http://schemas.openxmlformats.org/officeDocument/2006/relationships/image" Target="media/image7.png" /><Relationship Id="rId3" Type="http://schemas.openxmlformats.org/officeDocument/2006/relationships/settings" Target="settings.xml" /><Relationship Id="rId7" Type="http://schemas.openxmlformats.org/officeDocument/2006/relationships/hyperlink" Target="https://d3uigcfkiiww0g.cloudfront.net/wordpress/blog/pics-en/uploads/Pulmonary-edema.png" TargetMode="External" /><Relationship Id="rId12" Type="http://schemas.openxmlformats.org/officeDocument/2006/relationships/image" Target="media/image4.png" /><Relationship Id="rId17" Type="http://schemas.openxmlformats.org/officeDocument/2006/relationships/hyperlink" Target="https://en.m.wikipedia.org/wiki/File:Continuous_Venon_Venous_HaemoDIALAfiltration_(CVVHDF).svg" TargetMode="External" /><Relationship Id="rId2" Type="http://schemas.openxmlformats.org/officeDocument/2006/relationships/styles" Target="styles.xml" /><Relationship Id="rId16" Type="http://schemas.openxmlformats.org/officeDocument/2006/relationships/image" Target="media/image6.png"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hyperlink" Target="https://en.m.wikipedia.org/wiki/File:Hemodialysis-en.svg" TargetMode="External" /><Relationship Id="rId5" Type="http://schemas.openxmlformats.org/officeDocument/2006/relationships/hyperlink" Target="https://d3uigcfkiiww0g.cloudfront.net/wordpress/blog/pics-en/uploads/Electrocardiography-showing-precordial-leads-in-hyperkalemia.png" TargetMode="External" /><Relationship Id="rId15" Type="http://schemas.openxmlformats.org/officeDocument/2006/relationships/hyperlink" Target="https://en.m.wikipedia.org/wiki/File:Continuous_Venon_Venous_Haemofiltration_with_pre_and_post_dilution_(CVVH).svg" TargetMode="External" /><Relationship Id="rId10" Type="http://schemas.openxmlformats.org/officeDocument/2006/relationships/image" Target="media/image3.jpeg"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d3uigcfkiiww0g.cloudfront.net/wordpress/blog/pics-en/uploads/Caf%C3%A9-au-lait-spot.jpg" TargetMode="External" /><Relationship Id="rId14" Type="http://schemas.openxmlformats.org/officeDocument/2006/relationships/image" Target="media/image5.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Dairo Timmy</dc:creator>
  <cp:keywords/>
  <dc:description/>
  <cp:lastModifiedBy>Dairo Timmy</cp:lastModifiedBy>
  <cp:revision>25</cp:revision>
  <dcterms:created xsi:type="dcterms:W3CDTF">2020-06-27T20:38:00Z</dcterms:created>
  <dcterms:modified xsi:type="dcterms:W3CDTF">2020-06-27T21:17:00Z</dcterms:modified>
</cp:coreProperties>
</file>