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Name:Olawuyi Olanike. A</w:t>
      </w:r>
    </w:p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Department/college : Media/SMS College</w:t>
      </w:r>
    </w:p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 No:19/Sms04/038</w:t>
      </w:r>
    </w:p>
    <w:p>
      <w:pPr>
        <w:spacing w:lineRule="auto" w:line="259"/>
        <w:rPr>
          <w:color w:val="auto"/>
          <w:sz w:val="20"/>
          <w:szCs w:val="20"/>
          <w:rFonts w:ascii="NanumGothic" w:eastAsia="NanumGothic" w:hAnsi="NanumGothic" w:cs="NanumGothic"/>
        </w:rPr>
      </w:pPr>
      <w:r>
        <w:rPr>
          <w:color w:val="auto"/>
          <w:sz w:val="20"/>
          <w:szCs w:val="20"/>
          <w:rFonts w:ascii="NanumGothic" w:eastAsia="NanumGothic" w:hAnsi="NanumGothic" w:cs="NanumGothic"/>
        </w:rPr>
        <w:t xml:space="preserve">         </w:t>
      </w:r>
      <w:r>
        <w:rPr>
          <w:b w:val="1"/>
          <w:color w:val="auto"/>
          <w:sz w:val="32"/>
          <w:szCs w:val="32"/>
          <w:rFonts w:ascii="NanumGothic" w:eastAsia="NanumGothic" w:hAnsi="NanumGothic" w:cs="NanumGothic"/>
        </w:rPr>
        <w:t xml:space="preserve">MASS MEDIA AND IT EFFECTS ON INDIVIDUALS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0"/>
          <w:szCs w:val="20"/>
          <w:rFonts w:ascii="NanumGothic" w:eastAsia="NanumGothic" w:hAnsi="NanumGothic" w:cs="NanumGothic"/>
        </w:rPr>
        <w:t xml:space="preserve">     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Mass media refers to a diverse array of media technologies that reach a large audience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via mass communication. The technologies through which this communication takes place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include a variety of outlets.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Broadcast media transmit information electronically via media such as films, radio,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recorded music, or television. Digital media comprises both Internet and mobile mass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communication. Internet media comprise such services as email, social media sites, websites,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and Internet-based radio and television. Many other mass media outlets have an additional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presence on the web, by such means as linking to or running TV ads online, or distributing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QR Codes in outdoor or print media to direct mobile users to a website. In this way, they can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use the easy accessibility and outreach capabilities the Internet affords, as thereby easily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broadcast information throughout many different regions of the world simultaneously and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cost-efficiently. Outdoor media transmit information via such media as AR advertising;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billboards; blimps; flying billboards (signs in tow of airplanes); placards or kiosks placed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inside and outside buses, commercial buildings, shops, sports stadiums, subway cars, or trains;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signs; or skywriting.Print media transmit information via physical objects, such as books,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comics, magazines, newspapers, or pamphlets. Event organizing and public speaking can also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be considered forms of mass media.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The organizations that control these technologies, such as movie studios, publishing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companies, and radio and television stations, are also known as the mass media.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Mass media performs three key functions: educating, shaping public relations, and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advocating for a particular policy or point of view. As education tools, media not only impart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knowledge, but can be part of larger efforts (e.g., social marketing) to promote actions having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social utility. As public relations tools, media assist organizations in achieving credibility and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respect among public health opinion leaders, stakeholders, and other gatekeepers. Finally, as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advocacy tools, mass media assist leaders in setting a policy agenda, shaping debates about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controversial issues, and gaining support for particular viewpoints.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There are six types of effects on individuals. These six differ in terms of the part of the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person affected or the character of the experience of the effect within an individual. These six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are cognition, belief, attitude, affect, physiology, and behavior. All individual-level media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effects studies examine how the media exert an influence on one or more of these six types.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  A cognitive media effect occurs when media exposure influences a person’s mental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processes or the product of those mental processes. The cognitive effect that is easiest to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document is the acquisition of factual information from media messages, particularly from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books, newspapers, television news stories, and informational websites. The human mind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can absorb this information through the process of memorization. However, the human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mind can do far more than memorize; it can transform information into knowledge. This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transformation of information can take the form of inferring patterns across media mes-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sages. The human mind can also group media messages in different ways to create new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meanings. It can generalize beyond media messages to generate principles about real life.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All of these mental activities are cognitive effects on individuals.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  Beliefs have been defined as cognition about the probability that an object or event is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associated with a given attribute (Fishbein &amp; Ajzen, 1975). Simply stated, a belief is faith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that something is real or is true. The media continually create and shape our beliefs by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showing us more of the world than we are able to see directly for ourselves. None of us has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ever met George Washington, but we all believe he existed and was one of the founders of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the United States as a country, because we have read about him in history books and web-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sites and seen films about him. Each of us holds beliefs about the existence of a great many 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things that we have never seen directly in our real lives; many of these beliefs have come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from media messages.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  Attitudes are judgments about something. For example, people see a character in a </w:t>
      </w: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film and make judgments about that character’s attractiveness, hero status, likeability, and so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on. When the media also present stories about people, events, issues, and products in the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real world, these stories often trigger the need for us to make our own judgments about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controversial issues, political candidates, advertised products, and such.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 Affect refers to the feelings that people experience. This includes emotions and moods.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The media can trigger emotions, especially fear, lust, anger, and laughter. The media also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provide people with lots of opportunities to manage their moods, such that when we are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feeling stressed with all the problems in our real lives, we can chill by listening to music,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forget our problems by watching television, or lose ourselves in the experience of playing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games on the Internet.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    A physiological effect is an automatic bodily response. The body response can be either </w:t>
      </w:r>
    </w:p>
    <w:p>
      <w:pPr>
        <w:spacing w:lineRule="auto" w:line="360" w:after="160"/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i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purely automatic (such as pupil dilation, blood pressure, galvanic skin response) or quasi-</w:t>
      </w:r>
    </w:p>
    <w:p>
      <w:pPr>
        <w:spacing w:lineRule="auto" w:line="360" w:after="160"/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automatic (heart rate, sexual responses). For example, when people watch an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action/adventure movie, their heart rates and blood pressure typically increase. Their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muscles tense and their palms sweat. They are experiencing a fight-or-flight response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that has been hard wired into humans’ brains. Threats trigger attention, and the body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prepares itself to fight a predator or to </w:t>
      </w:r>
    </w:p>
    <w:p>
      <w:pPr>
        <w:spacing w:lineRule="auto" w:line="360" w:after="160"/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flee. This fight-or-flight effect has enabled the human race to survive for thousands of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>years.</w:t>
      </w:r>
    </w:p>
    <w:p>
      <w:pPr>
        <w:spacing w:lineRule="auto" w:line="360" w:after="160"/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    In a nutshell, mass media can be used as a major instrument in solving the </w:t>
      </w:r>
    </w:p>
    <w:p>
      <w:pPr>
        <w:spacing w:lineRule="auto" w:line="360" w:after="160"/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problems and to bring about changes in the long run. It is a well known fact that </w:t>
      </w:r>
    </w:p>
    <w:p>
      <w:pPr>
        <w:spacing w:lineRule="auto" w:line="360" w:after="160"/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media has an immense power to shape the attitudes of people in reconstruction of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reality. In view of the above fact and importance of mass media in modern society. 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Therefore, mass media is inevitable via mass media we can convey information to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anywhere around the world. Mass media educates, entertains, informs, and helps to </w:t>
      </w:r>
      <w:r>
        <w:rPr>
          <w:i w:val="0"/>
          <w:color w:val="auto"/>
          <w:sz w:val="26"/>
          <w:szCs w:val="26"/>
          <w:rFonts w:ascii="Times New Roman" w:eastAsia="Times New Roman" w:hAnsi="Times New Roman" w:cs="Times New Roman"/>
        </w:rPr>
        <w:t xml:space="preserve">promote our cultural heritage.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687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Nike Olawuyi</dc:creator>
  <cp:lastModifiedBy/>
</cp:coreProperties>
</file>