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9F82" w14:textId="6E079626" w:rsidR="00412371" w:rsidRDefault="009C7B34" w:rsidP="009C7B34">
      <w:pPr>
        <w:rPr>
          <w:rFonts w:ascii="Arial Narrow" w:hAnsi="Arial Narrow"/>
          <w:bCs/>
          <w:sz w:val="32"/>
          <w:szCs w:val="32"/>
        </w:rPr>
      </w:pPr>
      <w:r w:rsidRPr="005F3EDA">
        <w:rPr>
          <w:rFonts w:ascii="Arial Narrow" w:hAnsi="Arial Narrow"/>
          <w:bCs/>
          <w:sz w:val="32"/>
          <w:szCs w:val="32"/>
        </w:rPr>
        <w:t xml:space="preserve">NAME: </w:t>
      </w:r>
      <w:r w:rsidR="00FE1849">
        <w:rPr>
          <w:rFonts w:ascii="Arial Narrow" w:hAnsi="Arial Narrow"/>
          <w:bCs/>
          <w:sz w:val="32"/>
          <w:szCs w:val="32"/>
        </w:rPr>
        <w:t xml:space="preserve">Idris Esther </w:t>
      </w:r>
      <w:proofErr w:type="spellStart"/>
      <w:r w:rsidR="00FE1849">
        <w:rPr>
          <w:rFonts w:ascii="Arial Narrow" w:hAnsi="Arial Narrow"/>
          <w:bCs/>
          <w:sz w:val="32"/>
          <w:szCs w:val="32"/>
        </w:rPr>
        <w:t>Olufunmilola</w:t>
      </w:r>
      <w:proofErr w:type="spellEnd"/>
      <w:r w:rsidR="00FE1849">
        <w:rPr>
          <w:rFonts w:ascii="Arial Narrow" w:hAnsi="Arial Narrow"/>
          <w:bCs/>
          <w:sz w:val="32"/>
          <w:szCs w:val="32"/>
        </w:rPr>
        <w:t xml:space="preserve"> </w:t>
      </w:r>
    </w:p>
    <w:p w14:paraId="34181914" w14:textId="2C49F7A8" w:rsidR="00FE1849" w:rsidRDefault="00FE1849" w:rsidP="009C7B34">
      <w:pPr>
        <w:rPr>
          <w:rFonts w:ascii="Arial Narrow" w:hAnsi="Arial Narrow"/>
          <w:bCs/>
          <w:sz w:val="32"/>
          <w:szCs w:val="32"/>
        </w:rPr>
      </w:pPr>
      <w:r>
        <w:rPr>
          <w:rFonts w:ascii="Arial Narrow" w:hAnsi="Arial Narrow"/>
          <w:bCs/>
          <w:sz w:val="32"/>
          <w:szCs w:val="32"/>
        </w:rPr>
        <w:t>Matric no: 17/mhs01/148</w:t>
      </w:r>
    </w:p>
    <w:p w14:paraId="53B49BE1" w14:textId="52CCF3F8" w:rsidR="005F3EDA" w:rsidRDefault="005F3EDA" w:rsidP="009C7B34">
      <w:pPr>
        <w:rPr>
          <w:rFonts w:ascii="Arial Narrow" w:hAnsi="Arial Narrow"/>
          <w:bCs/>
          <w:sz w:val="32"/>
          <w:szCs w:val="32"/>
        </w:rPr>
      </w:pPr>
    </w:p>
    <w:p w14:paraId="43D5A2D6" w14:textId="7BBBC3A6" w:rsidR="002E53D4" w:rsidRPr="005F3EDA" w:rsidRDefault="005F3EDA" w:rsidP="005F3EDA">
      <w:pPr>
        <w:jc w:val="center"/>
        <w:rPr>
          <w:rFonts w:ascii="Arial Narrow" w:hAnsi="Arial Narrow"/>
          <w:bCs/>
          <w:sz w:val="32"/>
          <w:szCs w:val="32"/>
        </w:rPr>
      </w:pPr>
      <w:r>
        <w:rPr>
          <w:rFonts w:ascii="Arial Narrow" w:hAnsi="Arial Narrow"/>
          <w:bCs/>
          <w:sz w:val="32"/>
          <w:szCs w:val="32"/>
        </w:rPr>
        <w:t>PATHOLOGICAL PROCESS INVOLVED IN RENAL FAILURE</w:t>
      </w:r>
    </w:p>
    <w:p w14:paraId="7FCF09BC" w14:textId="77777777" w:rsidR="002E53D4" w:rsidRPr="005F3EDA" w:rsidRDefault="002E53D4" w:rsidP="005F3EDA">
      <w:pPr>
        <w:jc w:val="both"/>
        <w:rPr>
          <w:rFonts w:ascii="Arial Narrow" w:hAnsi="Arial Narrow"/>
          <w:sz w:val="28"/>
          <w:szCs w:val="28"/>
        </w:rPr>
      </w:pPr>
      <w:r w:rsidRPr="005F3EDA">
        <w:rPr>
          <w:rFonts w:ascii="Arial Narrow" w:hAnsi="Arial Narrow"/>
          <w:sz w:val="28"/>
          <w:szCs w:val="28"/>
        </w:rPr>
        <w:t>Initially, as renal tissue loses function, there are few noticeable abnormalities because the remaining tissue increases its performance (renal functional adaptation).</w:t>
      </w:r>
    </w:p>
    <w:p w14:paraId="44B576E5" w14:textId="77777777" w:rsidR="000F7F99" w:rsidRPr="005F3EDA" w:rsidRDefault="002E53D4" w:rsidP="005F3EDA">
      <w:pPr>
        <w:jc w:val="both"/>
        <w:rPr>
          <w:rFonts w:ascii="Arial Narrow" w:hAnsi="Arial Narrow"/>
          <w:sz w:val="28"/>
          <w:szCs w:val="28"/>
        </w:rPr>
      </w:pPr>
      <w:r w:rsidRPr="005F3EDA">
        <w:rPr>
          <w:rFonts w:ascii="Arial Narrow" w:hAnsi="Arial Narrow"/>
          <w:sz w:val="28"/>
          <w:szCs w:val="28"/>
        </w:rPr>
        <w:t>Decreased renal function interferes with the kidneys’ ability to maintain ﬂuid and electrolyte homeostasis. The ability to concentrate urine declines early and is followed by decreases in ability to excrete excess phosphate, acid, and potassium</w:t>
      </w:r>
      <w:r w:rsidR="004C34CE" w:rsidRPr="005F3EDA">
        <w:rPr>
          <w:rFonts w:ascii="Arial Narrow" w:hAnsi="Arial Narrow"/>
          <w:sz w:val="28"/>
          <w:szCs w:val="28"/>
        </w:rPr>
        <w:t>.</w:t>
      </w:r>
    </w:p>
    <w:p w14:paraId="009F03F1" w14:textId="77777777" w:rsidR="004C34CE" w:rsidRPr="005F3EDA" w:rsidRDefault="004C34CE" w:rsidP="005F3EDA">
      <w:pPr>
        <w:pStyle w:val="ListParagraph"/>
        <w:jc w:val="both"/>
        <w:rPr>
          <w:rFonts w:ascii="Arial Narrow" w:hAnsi="Arial Narrow"/>
          <w:sz w:val="28"/>
          <w:szCs w:val="28"/>
        </w:rPr>
      </w:pPr>
    </w:p>
    <w:p w14:paraId="6F66D25F" w14:textId="305B7A7B"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CREATININE AND UREA</w:t>
      </w:r>
    </w:p>
    <w:p w14:paraId="56A16B97" w14:textId="77777777" w:rsidR="000F7F99" w:rsidRPr="005F3EDA" w:rsidRDefault="000F7F99" w:rsidP="005F3EDA">
      <w:pPr>
        <w:jc w:val="both"/>
        <w:rPr>
          <w:rFonts w:ascii="Arial Narrow" w:hAnsi="Arial Narrow"/>
          <w:sz w:val="28"/>
          <w:szCs w:val="28"/>
        </w:rPr>
      </w:pPr>
      <w:r w:rsidRPr="005F3EDA">
        <w:rPr>
          <w:rFonts w:ascii="Arial Narrow" w:hAnsi="Arial Narrow"/>
          <w:sz w:val="28"/>
          <w:szCs w:val="28"/>
        </w:rPr>
        <w:t>Plasma concentrations of creatinine and urea (which are highly dependent on glomerular ﬁltration) begin a hyperbolic rise as GFR diminishes. These changes are minimal early on. When the GFR falls below 15 mL/min/1.73 m2 (normal &gt; 90 mL/min/1.73 m2), creatinine and urea levels are high and are usually associated with systemic manifestations (</w:t>
      </w:r>
      <w:proofErr w:type="spellStart"/>
      <w:r w:rsidRPr="005F3EDA">
        <w:rPr>
          <w:rFonts w:ascii="Arial Narrow" w:hAnsi="Arial Narrow"/>
          <w:sz w:val="28"/>
          <w:szCs w:val="28"/>
        </w:rPr>
        <w:t>uremia</w:t>
      </w:r>
      <w:proofErr w:type="spellEnd"/>
      <w:r w:rsidRPr="005F3EDA">
        <w:rPr>
          <w:rFonts w:ascii="Arial Narrow" w:hAnsi="Arial Narrow"/>
          <w:sz w:val="28"/>
          <w:szCs w:val="28"/>
        </w:rPr>
        <w:t>). Urea and creatinine are not major contributors to the uremic symptoms; they are markers for many other substances (some not yet well deﬁned) that cause the symptoms.</w:t>
      </w:r>
    </w:p>
    <w:p w14:paraId="09A96696" w14:textId="77777777" w:rsidR="000F7F99" w:rsidRPr="005F3EDA" w:rsidRDefault="000F7F99" w:rsidP="005F3EDA">
      <w:pPr>
        <w:pStyle w:val="ListParagraph"/>
        <w:jc w:val="both"/>
        <w:rPr>
          <w:rFonts w:ascii="Arial Narrow" w:hAnsi="Arial Narrow"/>
          <w:sz w:val="28"/>
          <w:szCs w:val="28"/>
        </w:rPr>
      </w:pPr>
    </w:p>
    <w:p w14:paraId="42D13D18" w14:textId="20358250"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SODIUM AND WATER</w:t>
      </w:r>
    </w:p>
    <w:p w14:paraId="702188D3" w14:textId="5F553370" w:rsidR="000F7F99" w:rsidRPr="005F3EDA" w:rsidRDefault="000F7F99" w:rsidP="005F3EDA">
      <w:pPr>
        <w:jc w:val="both"/>
        <w:rPr>
          <w:rFonts w:ascii="Arial Narrow" w:hAnsi="Arial Narrow"/>
          <w:sz w:val="28"/>
          <w:szCs w:val="28"/>
        </w:rPr>
      </w:pPr>
      <w:r w:rsidRPr="005F3EDA">
        <w:rPr>
          <w:rFonts w:ascii="Arial Narrow" w:hAnsi="Arial Narrow"/>
          <w:sz w:val="28"/>
          <w:szCs w:val="28"/>
        </w:rPr>
        <w:t xml:space="preserve">Despite a diminishing GFR, sodium and water balance </w:t>
      </w:r>
      <w:r w:rsidR="008D39E3" w:rsidRPr="005F3EDA">
        <w:rPr>
          <w:rFonts w:ascii="Arial Narrow" w:hAnsi="Arial Narrow"/>
          <w:sz w:val="28"/>
          <w:szCs w:val="28"/>
        </w:rPr>
        <w:t>are</w:t>
      </w:r>
      <w:r w:rsidRPr="005F3EDA">
        <w:rPr>
          <w:rFonts w:ascii="Arial Narrow" w:hAnsi="Arial Narrow"/>
          <w:sz w:val="28"/>
          <w:szCs w:val="28"/>
        </w:rPr>
        <w:t xml:space="preserve">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14:paraId="518AEEF4" w14:textId="77777777" w:rsidR="000F7F99" w:rsidRPr="005F3EDA" w:rsidRDefault="000F7F99" w:rsidP="005F3EDA">
      <w:pPr>
        <w:pStyle w:val="ListParagraph"/>
        <w:jc w:val="both"/>
        <w:rPr>
          <w:rFonts w:ascii="Arial Narrow" w:hAnsi="Arial Narrow"/>
          <w:sz w:val="28"/>
          <w:szCs w:val="28"/>
        </w:rPr>
      </w:pPr>
    </w:p>
    <w:p w14:paraId="59FDDA7C" w14:textId="67B4D09A"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POTASSIUM AND MAGNESIUM</w:t>
      </w:r>
    </w:p>
    <w:p w14:paraId="7AB3AAB3" w14:textId="29A7E444" w:rsidR="000F7F99" w:rsidRPr="005F3EDA" w:rsidRDefault="000F7F99" w:rsidP="005F3EDA">
      <w:pPr>
        <w:jc w:val="both"/>
        <w:rPr>
          <w:rFonts w:ascii="Arial Narrow" w:hAnsi="Arial Narrow"/>
          <w:sz w:val="28"/>
          <w:szCs w:val="28"/>
        </w:rPr>
      </w:pPr>
      <w:r w:rsidRPr="005F3EDA">
        <w:rPr>
          <w:rFonts w:ascii="Arial Narrow" w:hAnsi="Arial Narrow"/>
          <w:sz w:val="28"/>
          <w:szCs w:val="28"/>
        </w:rPr>
        <w:t xml:space="preserve">Adaptive processes increase potassium secretion in the distal nephron (collecting tubules) and also in the gut. Whilst a wide range of plasma potassium concentrations can be encountered dependent on factors such as diuretic use, it tends to be elevated. Acute changes present the greatest threats to life. A range of drugs may cause acute hyperkalaemia such as β-blockers, potassium-sparing diuretics, ACE inhibitors, angiotensin antagonists, NSAIDs and </w:t>
      </w:r>
      <w:proofErr w:type="spellStart"/>
      <w:r w:rsidRPr="005F3EDA">
        <w:rPr>
          <w:rFonts w:ascii="Arial Narrow" w:hAnsi="Arial Narrow"/>
          <w:sz w:val="28"/>
          <w:szCs w:val="28"/>
        </w:rPr>
        <w:t>nephrotoxins</w:t>
      </w:r>
      <w:proofErr w:type="spellEnd"/>
      <w:r w:rsidRPr="005F3EDA">
        <w:rPr>
          <w:rFonts w:ascii="Arial Narrow" w:hAnsi="Arial Narrow"/>
          <w:sz w:val="28"/>
          <w:szCs w:val="28"/>
        </w:rPr>
        <w:t xml:space="preserve"> such as aminoglycosides. Extracellular acidosis causes an </w:t>
      </w:r>
      <w:r w:rsidRPr="005F3EDA">
        <w:rPr>
          <w:rFonts w:ascii="Arial Narrow" w:hAnsi="Arial Narrow"/>
          <w:sz w:val="28"/>
          <w:szCs w:val="28"/>
        </w:rPr>
        <w:lastRenderedPageBreak/>
        <w:t xml:space="preserve">exchange of intracellular potassium for extracellular hydrogen ions in an attempt to maintain electrical neutrality. In acute acidosis, the serum potassium will rise 0.5 </w:t>
      </w:r>
      <w:proofErr w:type="spellStart"/>
      <w:r w:rsidRPr="005F3EDA">
        <w:rPr>
          <w:rFonts w:ascii="Arial Narrow" w:hAnsi="Arial Narrow"/>
          <w:sz w:val="28"/>
          <w:szCs w:val="28"/>
        </w:rPr>
        <w:t>mmollitre</w:t>
      </w:r>
      <w:proofErr w:type="spellEnd"/>
      <w:r w:rsidRPr="005F3EDA">
        <w:rPr>
          <w:rFonts w:ascii="Arial Narrow" w:hAnsi="Arial Narrow"/>
          <w:sz w:val="28"/>
          <w:szCs w:val="28"/>
        </w:rPr>
        <w:t xml:space="preserve">–1 for each 0.1 unit decrease in </w:t>
      </w:r>
      <w:proofErr w:type="spellStart"/>
      <w:r w:rsidRPr="005F3EDA">
        <w:rPr>
          <w:rFonts w:ascii="Arial Narrow" w:hAnsi="Arial Narrow"/>
          <w:sz w:val="28"/>
          <w:szCs w:val="28"/>
        </w:rPr>
        <w:t>pH.</w:t>
      </w:r>
      <w:proofErr w:type="spellEnd"/>
      <w:r w:rsidRPr="005F3EDA">
        <w:rPr>
          <w:rFonts w:ascii="Arial Narrow" w:hAnsi="Arial Narrow"/>
          <w:sz w:val="28"/>
          <w:szCs w:val="28"/>
        </w:rPr>
        <w:t xml:space="preserve"> For this reason, </w:t>
      </w:r>
      <w:proofErr w:type="spellStart"/>
      <w:r w:rsidRPr="005F3EDA">
        <w:rPr>
          <w:rFonts w:ascii="Arial Narrow" w:hAnsi="Arial Narrow"/>
          <w:sz w:val="28"/>
          <w:szCs w:val="28"/>
        </w:rPr>
        <w:t>hypercarbia</w:t>
      </w:r>
      <w:proofErr w:type="spellEnd"/>
      <w:r w:rsidRPr="005F3EDA">
        <w:rPr>
          <w:rFonts w:ascii="Arial Narrow" w:hAnsi="Arial Narrow"/>
          <w:sz w:val="28"/>
          <w:szCs w:val="28"/>
        </w:rPr>
        <w:t xml:space="preserve"> should be avoided during general anaesthesia. Magnesium is handled by the kidney much like potassium. Reduced excretion may cause </w:t>
      </w:r>
      <w:proofErr w:type="spellStart"/>
      <w:r w:rsidR="008D39E3" w:rsidRPr="005F3EDA">
        <w:rPr>
          <w:rFonts w:ascii="Arial Narrow" w:hAnsi="Arial Narrow"/>
          <w:sz w:val="28"/>
          <w:szCs w:val="28"/>
        </w:rPr>
        <w:t>hypermagnesemia</w:t>
      </w:r>
      <w:proofErr w:type="spellEnd"/>
      <w:r w:rsidRPr="005F3EDA">
        <w:rPr>
          <w:rFonts w:ascii="Arial Narrow" w:hAnsi="Arial Narrow"/>
          <w:sz w:val="28"/>
          <w:szCs w:val="28"/>
        </w:rPr>
        <w:t>, muscle weakness and potentiate non-depolarising muscle relaxants.</w:t>
      </w:r>
    </w:p>
    <w:p w14:paraId="59A88532" w14:textId="77777777" w:rsidR="000F7F99" w:rsidRPr="005F3EDA" w:rsidRDefault="000F7F99" w:rsidP="005F3EDA">
      <w:pPr>
        <w:pStyle w:val="ListParagraph"/>
        <w:jc w:val="both"/>
        <w:rPr>
          <w:rFonts w:ascii="Arial Narrow" w:hAnsi="Arial Narrow"/>
          <w:sz w:val="28"/>
          <w:szCs w:val="28"/>
        </w:rPr>
      </w:pPr>
    </w:p>
    <w:p w14:paraId="310AA5DB" w14:textId="2C017E8F" w:rsidR="000F7F99" w:rsidRPr="008D39E3" w:rsidRDefault="008D39E3" w:rsidP="005F3EDA">
      <w:pPr>
        <w:jc w:val="both"/>
        <w:rPr>
          <w:rFonts w:ascii="Arial Narrow" w:hAnsi="Arial Narrow"/>
          <w:bCs/>
          <w:sz w:val="28"/>
          <w:szCs w:val="28"/>
        </w:rPr>
      </w:pPr>
      <w:r w:rsidRPr="008D39E3">
        <w:rPr>
          <w:rFonts w:ascii="Arial Narrow" w:hAnsi="Arial Narrow"/>
          <w:bCs/>
          <w:sz w:val="28"/>
          <w:szCs w:val="28"/>
        </w:rPr>
        <w:t>CALCIUM AND PHOSPHATE</w:t>
      </w:r>
    </w:p>
    <w:p w14:paraId="0089A279" w14:textId="4B4AF10C" w:rsidR="000F7F99" w:rsidRPr="005F3EDA" w:rsidRDefault="000F7F99" w:rsidP="005F3EDA">
      <w:pPr>
        <w:jc w:val="both"/>
        <w:rPr>
          <w:rFonts w:ascii="Arial Narrow" w:hAnsi="Arial Narrow"/>
          <w:sz w:val="28"/>
          <w:szCs w:val="28"/>
        </w:rPr>
      </w:pPr>
      <w:r w:rsidRPr="005F3EDA">
        <w:rPr>
          <w:rFonts w:ascii="Arial Narrow" w:hAnsi="Arial Narrow"/>
          <w:sz w:val="28"/>
          <w:szCs w:val="28"/>
        </w:rPr>
        <w:t xml:space="preserve">Abnormalities of calcium, phosphate, parathyroid hormone (PTH), and vitamin D metabolism can occur, as can renal </w:t>
      </w:r>
      <w:proofErr w:type="spellStart"/>
      <w:r w:rsidRPr="005F3EDA">
        <w:rPr>
          <w:rFonts w:ascii="Arial Narrow" w:hAnsi="Arial Narrow"/>
          <w:sz w:val="28"/>
          <w:szCs w:val="28"/>
        </w:rPr>
        <w:t>osteodystrophy</w:t>
      </w:r>
      <w:proofErr w:type="spellEnd"/>
      <w:r w:rsidRPr="005F3EDA">
        <w:rPr>
          <w:rFonts w:ascii="Arial Narrow" w:hAnsi="Arial Narrow"/>
          <w:sz w:val="28"/>
          <w:szCs w:val="28"/>
        </w:rPr>
        <w:t xml:space="preserve">. Decreased renal production of calcitriol (1,25(OH)2D, the active vitamin D hormone) contributes to </w:t>
      </w:r>
      <w:r w:rsidR="008D39E3" w:rsidRPr="005F3EDA">
        <w:rPr>
          <w:rFonts w:ascii="Arial Narrow" w:hAnsi="Arial Narrow"/>
          <w:sz w:val="28"/>
          <w:szCs w:val="28"/>
        </w:rPr>
        <w:t>hypocalcaemia</w:t>
      </w:r>
      <w:r w:rsidRPr="005F3EDA">
        <w:rPr>
          <w:rFonts w:ascii="Arial Narrow" w:hAnsi="Arial Narrow"/>
          <w:sz w:val="28"/>
          <w:szCs w:val="28"/>
        </w:rPr>
        <w:t xml:space="preserve">. Decreased renal excretion of phosphate results in </w:t>
      </w:r>
      <w:proofErr w:type="spellStart"/>
      <w:r w:rsidRPr="005F3EDA">
        <w:rPr>
          <w:rFonts w:ascii="Arial Narrow" w:hAnsi="Arial Narrow"/>
          <w:sz w:val="28"/>
          <w:szCs w:val="28"/>
        </w:rPr>
        <w:t>hyperphosphatemia</w:t>
      </w:r>
      <w:proofErr w:type="spellEnd"/>
      <w:r w:rsidRPr="005F3EDA">
        <w:rPr>
          <w:rFonts w:ascii="Arial Narrow" w:hAnsi="Arial Narrow"/>
          <w:sz w:val="28"/>
          <w:szCs w:val="28"/>
        </w:rPr>
        <w:t xml:space="preserve">. Secondary hyperparathyroidism is common and can develop in renal failure before abnormalities in calcium or phosphate concentrations occur. For this reason, monitoring PTH in patients with moderate CKD, even before </w:t>
      </w:r>
      <w:proofErr w:type="spellStart"/>
      <w:r w:rsidRPr="005F3EDA">
        <w:rPr>
          <w:rFonts w:ascii="Arial Narrow" w:hAnsi="Arial Narrow"/>
          <w:sz w:val="28"/>
          <w:szCs w:val="28"/>
        </w:rPr>
        <w:t>hyperphosphatemia</w:t>
      </w:r>
      <w:proofErr w:type="spellEnd"/>
      <w:r w:rsidRPr="005F3EDA">
        <w:rPr>
          <w:rFonts w:ascii="Arial Narrow" w:hAnsi="Arial Narrow"/>
          <w:sz w:val="28"/>
          <w:szCs w:val="28"/>
        </w:rPr>
        <w:t xml:space="preserve"> occurs, has been recommended.</w:t>
      </w:r>
    </w:p>
    <w:p w14:paraId="3B2A9C40" w14:textId="644BA542" w:rsidR="000F7F99" w:rsidRPr="005F3EDA" w:rsidRDefault="000F7F99" w:rsidP="005F3EDA">
      <w:pPr>
        <w:pStyle w:val="ListParagraph"/>
        <w:jc w:val="both"/>
        <w:rPr>
          <w:rFonts w:ascii="Arial Narrow" w:hAnsi="Arial Narrow"/>
          <w:sz w:val="28"/>
          <w:szCs w:val="28"/>
        </w:rPr>
      </w:pPr>
    </w:p>
    <w:p w14:paraId="6CB9281A" w14:textId="5024EDF7"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PH AND BICARBONATE</w:t>
      </w:r>
    </w:p>
    <w:p w14:paraId="1644657C"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 xml:space="preserve">Moderate metabolic acidosis (plasma bicarbonate content 15 to 20 </w:t>
      </w:r>
      <w:proofErr w:type="spellStart"/>
      <w:r w:rsidRPr="005F3EDA">
        <w:rPr>
          <w:rFonts w:ascii="Arial Narrow" w:hAnsi="Arial Narrow"/>
          <w:sz w:val="28"/>
          <w:szCs w:val="28"/>
        </w:rPr>
        <w:t>mmol</w:t>
      </w:r>
      <w:proofErr w:type="spellEnd"/>
      <w:r w:rsidRPr="005F3EDA">
        <w:rPr>
          <w:rFonts w:ascii="Arial Narrow" w:hAnsi="Arial Narrow"/>
          <w:sz w:val="28"/>
          <w:szCs w:val="28"/>
        </w:rPr>
        <w:t>/L) is characteristic. Acidosis causes muscle wasting due to protein catabolism, bone loss due to bone bu</w:t>
      </w:r>
      <w:r w:rsidRPr="005F3EDA">
        <w:rPr>
          <w:rFonts w:ascii="Cambria Math" w:hAnsi="Cambria Math" w:cs="Cambria Math"/>
          <w:sz w:val="28"/>
          <w:szCs w:val="28"/>
        </w:rPr>
        <w:t>ﬀ</w:t>
      </w:r>
      <w:r w:rsidRPr="005F3EDA">
        <w:rPr>
          <w:rFonts w:ascii="Arial Narrow" w:hAnsi="Arial Narrow"/>
          <w:sz w:val="28"/>
          <w:szCs w:val="28"/>
        </w:rPr>
        <w:t>ering of acid, and accelerated progression of kidney disease.</w:t>
      </w:r>
    </w:p>
    <w:p w14:paraId="58F5F939" w14:textId="77777777" w:rsidR="00032E8E" w:rsidRPr="005F3EDA" w:rsidRDefault="00032E8E" w:rsidP="005F3EDA">
      <w:pPr>
        <w:pStyle w:val="ListParagraph"/>
        <w:jc w:val="both"/>
        <w:rPr>
          <w:rFonts w:ascii="Arial Narrow" w:hAnsi="Arial Narrow"/>
          <w:sz w:val="28"/>
          <w:szCs w:val="28"/>
        </w:rPr>
      </w:pPr>
    </w:p>
    <w:p w14:paraId="6F66DBDE" w14:textId="3C645498"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ANEMIA</w:t>
      </w:r>
    </w:p>
    <w:p w14:paraId="580DBD85" w14:textId="77777777" w:rsidR="00032E8E" w:rsidRPr="005F3EDA" w:rsidRDefault="00032E8E" w:rsidP="005F3EDA">
      <w:pPr>
        <w:jc w:val="both"/>
        <w:rPr>
          <w:rFonts w:ascii="Arial Narrow" w:hAnsi="Arial Narrow"/>
          <w:sz w:val="28"/>
          <w:szCs w:val="28"/>
        </w:rPr>
      </w:pPr>
      <w:proofErr w:type="spellStart"/>
      <w:r w:rsidRPr="005F3EDA">
        <w:rPr>
          <w:rFonts w:ascii="Arial Narrow" w:hAnsi="Arial Narrow"/>
          <w:sz w:val="28"/>
          <w:szCs w:val="28"/>
        </w:rPr>
        <w:t>Anemia</w:t>
      </w:r>
      <w:proofErr w:type="spellEnd"/>
      <w:r w:rsidRPr="005F3EDA">
        <w:rPr>
          <w:rFonts w:ascii="Arial Narrow" w:hAnsi="Arial Narrow"/>
          <w:sz w:val="28"/>
          <w:szCs w:val="28"/>
        </w:rPr>
        <w:t xml:space="preserve"> is characteristic of moderate to advanced CK</w:t>
      </w:r>
      <w:r w:rsidR="004C34CE" w:rsidRPr="005F3EDA">
        <w:rPr>
          <w:rFonts w:ascii="Arial Narrow" w:hAnsi="Arial Narrow"/>
          <w:sz w:val="28"/>
          <w:szCs w:val="28"/>
        </w:rPr>
        <w:t xml:space="preserve">D (≥ stage 3). The </w:t>
      </w:r>
      <w:proofErr w:type="spellStart"/>
      <w:r w:rsidR="004C34CE" w:rsidRPr="005F3EDA">
        <w:rPr>
          <w:rFonts w:ascii="Arial Narrow" w:hAnsi="Arial Narrow"/>
          <w:sz w:val="28"/>
          <w:szCs w:val="28"/>
        </w:rPr>
        <w:t>anemia</w:t>
      </w:r>
      <w:proofErr w:type="spellEnd"/>
      <w:r w:rsidR="004C34CE" w:rsidRPr="005F3EDA">
        <w:rPr>
          <w:rFonts w:ascii="Arial Narrow" w:hAnsi="Arial Narrow"/>
          <w:sz w:val="28"/>
          <w:szCs w:val="28"/>
        </w:rPr>
        <w:t xml:space="preserve"> of chronic renal disease</w:t>
      </w:r>
      <w:r w:rsidRPr="005F3EDA">
        <w:rPr>
          <w:rFonts w:ascii="Arial Narrow" w:hAnsi="Arial Narrow"/>
          <w:sz w:val="28"/>
          <w:szCs w:val="28"/>
        </w:rPr>
        <w:t xml:space="preserve"> is normochromic-normocytic, with an </w:t>
      </w:r>
      <w:proofErr w:type="spellStart"/>
      <w:r w:rsidRPr="005F3EDA">
        <w:rPr>
          <w:rFonts w:ascii="Arial Narrow" w:hAnsi="Arial Narrow"/>
          <w:sz w:val="28"/>
          <w:szCs w:val="28"/>
        </w:rPr>
        <w:t>Hct</w:t>
      </w:r>
      <w:proofErr w:type="spellEnd"/>
      <w:r w:rsidRPr="005F3EDA">
        <w:rPr>
          <w:rFonts w:ascii="Arial Narrow" w:hAnsi="Arial Narrow"/>
          <w:sz w:val="28"/>
          <w:szCs w:val="28"/>
        </w:rPr>
        <w:t xml:space="preserve"> of 20 to 30% (35 to 40% in patients with polycystic kidney disease). It is usually caused by deﬁcient erythropoietin production due to a reduction of functional renal mass.</w:t>
      </w:r>
    </w:p>
    <w:p w14:paraId="222C8A7C" w14:textId="77777777" w:rsidR="00032E8E" w:rsidRPr="005F3EDA" w:rsidRDefault="00032E8E" w:rsidP="005F3EDA">
      <w:pPr>
        <w:pStyle w:val="ListParagraph"/>
        <w:jc w:val="both"/>
        <w:rPr>
          <w:rFonts w:ascii="Arial Narrow" w:hAnsi="Arial Narrow"/>
          <w:sz w:val="28"/>
          <w:szCs w:val="28"/>
        </w:rPr>
      </w:pPr>
    </w:p>
    <w:p w14:paraId="21C9717E" w14:textId="601C172D" w:rsidR="00032E8E" w:rsidRPr="008D39E3" w:rsidRDefault="008D39E3" w:rsidP="005F3EDA">
      <w:pPr>
        <w:jc w:val="both"/>
        <w:rPr>
          <w:rFonts w:ascii="Arial Narrow" w:hAnsi="Arial Narrow"/>
          <w:bCs/>
          <w:sz w:val="28"/>
          <w:szCs w:val="28"/>
        </w:rPr>
      </w:pPr>
      <w:r w:rsidRPr="008D39E3">
        <w:rPr>
          <w:rFonts w:ascii="Arial Narrow" w:hAnsi="Arial Narrow"/>
          <w:bCs/>
          <w:sz w:val="28"/>
          <w:szCs w:val="28"/>
        </w:rPr>
        <w:t>IMMUNE FUNCTION</w:t>
      </w:r>
    </w:p>
    <w:p w14:paraId="4813BC53"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 xml:space="preserve">Sepsis is a leading cause of death in patients with renal failure. Inhibition of cell-mediated immunity and humoral defence mechanisms occurs, with little improvement following dialysis. </w:t>
      </w:r>
      <w:r w:rsidRPr="005F3EDA">
        <w:rPr>
          <w:rFonts w:ascii="Arial Narrow" w:hAnsi="Arial Narrow"/>
          <w:sz w:val="28"/>
          <w:szCs w:val="28"/>
        </w:rPr>
        <w:lastRenderedPageBreak/>
        <w:t xml:space="preserve">There is an increased production of pro-inflammatory cytokines suggesting that activation of monocytes may play a role in </w:t>
      </w:r>
      <w:proofErr w:type="spellStart"/>
      <w:r w:rsidRPr="005F3EDA">
        <w:rPr>
          <w:rFonts w:ascii="Arial Narrow" w:hAnsi="Arial Narrow"/>
          <w:sz w:val="28"/>
          <w:szCs w:val="28"/>
        </w:rPr>
        <w:t>uraemic</w:t>
      </w:r>
      <w:proofErr w:type="spellEnd"/>
      <w:r w:rsidRPr="005F3EDA">
        <w:rPr>
          <w:rFonts w:ascii="Arial Narrow" w:hAnsi="Arial Narrow"/>
          <w:sz w:val="28"/>
          <w:szCs w:val="28"/>
        </w:rPr>
        <w:t xml:space="preserve"> immune dysfunction.</w:t>
      </w:r>
    </w:p>
    <w:p w14:paraId="382C95EB" w14:textId="77777777" w:rsidR="00032E8E" w:rsidRPr="005F3EDA" w:rsidRDefault="00032E8E" w:rsidP="005F3EDA">
      <w:pPr>
        <w:pStyle w:val="ListParagraph"/>
        <w:jc w:val="both"/>
        <w:rPr>
          <w:rFonts w:ascii="Arial Narrow" w:hAnsi="Arial Narrow"/>
          <w:sz w:val="28"/>
          <w:szCs w:val="28"/>
        </w:rPr>
      </w:pPr>
    </w:p>
    <w:p w14:paraId="21802314" w14:textId="4FDFC3C8"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GASTROINTESTINAL ABNORMALITIES</w:t>
      </w:r>
    </w:p>
    <w:p w14:paraId="4BCE6D6A"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w:t>
      </w:r>
    </w:p>
    <w:p w14:paraId="4948495C" w14:textId="77777777" w:rsidR="00032E8E" w:rsidRPr="005F3EDA" w:rsidRDefault="00032E8E" w:rsidP="005F3EDA">
      <w:pPr>
        <w:pStyle w:val="ListParagraph"/>
        <w:jc w:val="both"/>
        <w:rPr>
          <w:rFonts w:ascii="Arial Narrow" w:hAnsi="Arial Narrow"/>
          <w:sz w:val="28"/>
          <w:szCs w:val="28"/>
        </w:rPr>
      </w:pPr>
    </w:p>
    <w:p w14:paraId="75331DB1" w14:textId="76263FDC"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NEUROLOGICAL ABNORMALITIES</w:t>
      </w:r>
    </w:p>
    <w:p w14:paraId="4507163F"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 xml:space="preserve">Many patients with chronic renal failure have abnormalities in central (CNS) and peripheral nervous system function. There is a wide spectrum of CNS changes. for example, from mild personality alterations to </w:t>
      </w:r>
      <w:proofErr w:type="spellStart"/>
      <w:r w:rsidRPr="005F3EDA">
        <w:rPr>
          <w:rFonts w:ascii="Arial Narrow" w:hAnsi="Arial Narrow"/>
          <w:sz w:val="28"/>
          <w:szCs w:val="28"/>
        </w:rPr>
        <w:t>asterixis</w:t>
      </w:r>
      <w:proofErr w:type="spellEnd"/>
      <w:r w:rsidRPr="005F3EDA">
        <w:rPr>
          <w:rFonts w:ascii="Arial Narrow" w:hAnsi="Arial Narrow"/>
          <w:sz w:val="28"/>
          <w:szCs w:val="28"/>
        </w:rPr>
        <w:t xml:space="preserve"> (i.e. lapse of posture, usually manifest by bilateral flapping tremor), myoclonus, encephalopathy and convulsions. Peripheral neuropathy is common in advanced stages of the disease.</w:t>
      </w:r>
    </w:p>
    <w:p w14:paraId="3BED4DF9" w14:textId="77777777" w:rsidR="004C34CE" w:rsidRPr="005F3EDA" w:rsidRDefault="004C34CE" w:rsidP="005F3EDA">
      <w:pPr>
        <w:pStyle w:val="ListParagraph"/>
        <w:jc w:val="both"/>
        <w:rPr>
          <w:rFonts w:ascii="Arial Narrow" w:hAnsi="Arial Narrow"/>
          <w:sz w:val="28"/>
          <w:szCs w:val="28"/>
        </w:rPr>
      </w:pPr>
    </w:p>
    <w:p w14:paraId="19D51031" w14:textId="77777777" w:rsidR="004C34CE" w:rsidRPr="005F3EDA" w:rsidRDefault="004C34CE" w:rsidP="005F3EDA">
      <w:pPr>
        <w:pStyle w:val="ListParagraph"/>
        <w:jc w:val="both"/>
        <w:rPr>
          <w:rFonts w:ascii="Arial Narrow" w:hAnsi="Arial Narrow"/>
          <w:sz w:val="28"/>
          <w:szCs w:val="28"/>
        </w:rPr>
      </w:pPr>
    </w:p>
    <w:p w14:paraId="1DDAED43" w14:textId="77777777" w:rsidR="000F7F99" w:rsidRPr="005F3EDA" w:rsidRDefault="000F7F99" w:rsidP="005F3EDA">
      <w:pPr>
        <w:pStyle w:val="ListParagraph"/>
        <w:jc w:val="both"/>
        <w:rPr>
          <w:rFonts w:ascii="Arial Narrow" w:hAnsi="Arial Narrow"/>
          <w:sz w:val="28"/>
          <w:szCs w:val="28"/>
        </w:rPr>
      </w:pPr>
    </w:p>
    <w:p w14:paraId="72CCE56C" w14:textId="737B912E" w:rsidR="00032E8E" w:rsidRPr="005F3EDA" w:rsidRDefault="005F3EDA" w:rsidP="005F3EDA">
      <w:pPr>
        <w:jc w:val="both"/>
        <w:rPr>
          <w:rFonts w:ascii="Arial Narrow" w:hAnsi="Arial Narrow"/>
          <w:bCs/>
          <w:sz w:val="28"/>
          <w:szCs w:val="28"/>
        </w:rPr>
      </w:pPr>
      <w:r w:rsidRPr="005F3EDA">
        <w:rPr>
          <w:rFonts w:ascii="Arial Narrow" w:hAnsi="Arial Narrow"/>
          <w:bCs/>
          <w:sz w:val="28"/>
          <w:szCs w:val="28"/>
        </w:rPr>
        <w:t>CARDIOVASCULAR AND PULMONARY ABNORMALITIES</w:t>
      </w:r>
    </w:p>
    <w:p w14:paraId="398A6861" w14:textId="77777777" w:rsidR="00032E8E" w:rsidRPr="005F3EDA" w:rsidRDefault="00032E8E" w:rsidP="005F3EDA">
      <w:pPr>
        <w:jc w:val="both"/>
        <w:rPr>
          <w:rFonts w:ascii="Arial Narrow" w:hAnsi="Arial Narrow"/>
          <w:sz w:val="28"/>
          <w:szCs w:val="28"/>
        </w:rPr>
      </w:pPr>
      <w:r w:rsidRPr="005F3EDA">
        <w:rPr>
          <w:rFonts w:ascii="Arial Narrow" w:hAnsi="Arial Narrow"/>
          <w:sz w:val="28"/>
          <w:szCs w:val="28"/>
        </w:rPr>
        <w:t>Cardiovascular abnormalities are common in CRF and are responsible for 48% of deaths in these patients. Systemic hypertension is the most common with an 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w:t>
      </w:r>
    </w:p>
    <w:p w14:paraId="0DD32CBB" w14:textId="77777777" w:rsidR="00032E8E" w:rsidRPr="005F3EDA" w:rsidRDefault="00032E8E" w:rsidP="005F3EDA">
      <w:pPr>
        <w:pStyle w:val="ListParagraph"/>
        <w:jc w:val="both"/>
        <w:rPr>
          <w:rFonts w:ascii="Arial Narrow" w:hAnsi="Arial Narrow"/>
          <w:sz w:val="28"/>
          <w:szCs w:val="28"/>
        </w:rPr>
      </w:pPr>
    </w:p>
    <w:p w14:paraId="7967AD17" w14:textId="77777777" w:rsidR="00032E8E" w:rsidRPr="005F3EDA" w:rsidRDefault="00032E8E" w:rsidP="005F3EDA">
      <w:pPr>
        <w:pStyle w:val="ListParagraph"/>
        <w:jc w:val="both"/>
        <w:rPr>
          <w:rFonts w:ascii="Arial Narrow" w:hAnsi="Arial Narrow"/>
          <w:sz w:val="28"/>
          <w:szCs w:val="28"/>
        </w:rPr>
      </w:pPr>
    </w:p>
    <w:p w14:paraId="4EFF9787" w14:textId="402EB4F4" w:rsidR="00F005A1" w:rsidRPr="005F3EDA" w:rsidRDefault="005F3EDA" w:rsidP="005F3EDA">
      <w:pPr>
        <w:pStyle w:val="ListParagraph"/>
        <w:jc w:val="center"/>
        <w:rPr>
          <w:rFonts w:ascii="Arial Narrow" w:hAnsi="Arial Narrow"/>
          <w:bCs/>
          <w:iCs/>
          <w:sz w:val="32"/>
          <w:szCs w:val="32"/>
        </w:rPr>
      </w:pPr>
      <w:r>
        <w:rPr>
          <w:rFonts w:ascii="Arial Narrow" w:hAnsi="Arial Narrow"/>
          <w:bCs/>
          <w:iCs/>
          <w:sz w:val="32"/>
          <w:szCs w:val="32"/>
        </w:rPr>
        <w:t>TYPES OF DIALYSIS</w:t>
      </w:r>
    </w:p>
    <w:p w14:paraId="3E64E804" w14:textId="77777777" w:rsidR="00F005A1" w:rsidRPr="005F3EDA" w:rsidRDefault="00F005A1" w:rsidP="005F3EDA">
      <w:pPr>
        <w:jc w:val="both"/>
        <w:rPr>
          <w:rFonts w:ascii="Arial Narrow" w:hAnsi="Arial Narrow"/>
          <w:sz w:val="28"/>
          <w:szCs w:val="28"/>
        </w:rPr>
      </w:pPr>
      <w:r w:rsidRPr="005F3EDA">
        <w:rPr>
          <w:rFonts w:ascii="Arial Narrow" w:hAnsi="Arial Narrow"/>
          <w:sz w:val="28"/>
          <w:szCs w:val="28"/>
        </w:rPr>
        <w:t>Dialysis is the process of removing excess water, solutes, and toxins from the blood in people whose kidneys can no longer perform these functions naturally. Dialysis is used in patients with rapidly developing loss of kidney function, called acute kidney injury, or slowly worsening kidney function, called stage 5 chronic kidney disease. Types of dialysis are:</w:t>
      </w:r>
    </w:p>
    <w:p w14:paraId="4025B05A" w14:textId="2CE754EC" w:rsidR="00F005A1" w:rsidRPr="005F3EDA" w:rsidRDefault="00F005A1" w:rsidP="005F3EDA">
      <w:pPr>
        <w:pStyle w:val="ListParagraph"/>
        <w:numPr>
          <w:ilvl w:val="0"/>
          <w:numId w:val="4"/>
        </w:numPr>
        <w:jc w:val="both"/>
        <w:rPr>
          <w:rFonts w:ascii="Arial Narrow" w:hAnsi="Arial Narrow"/>
          <w:bCs/>
          <w:sz w:val="28"/>
          <w:szCs w:val="28"/>
        </w:rPr>
      </w:pPr>
      <w:proofErr w:type="spellStart"/>
      <w:r w:rsidRPr="005F3EDA">
        <w:rPr>
          <w:rFonts w:ascii="Arial Narrow" w:hAnsi="Arial Narrow"/>
          <w:bCs/>
          <w:sz w:val="28"/>
          <w:szCs w:val="28"/>
        </w:rPr>
        <w:lastRenderedPageBreak/>
        <w:t>Hemodialysis</w:t>
      </w:r>
      <w:proofErr w:type="spellEnd"/>
    </w:p>
    <w:p w14:paraId="00EB50CE" w14:textId="77777777" w:rsidR="00F005A1" w:rsidRPr="005F3EDA" w:rsidRDefault="00F005A1" w:rsidP="005F3EDA">
      <w:pPr>
        <w:pStyle w:val="ListParagraph"/>
        <w:ind w:left="1080"/>
        <w:jc w:val="both"/>
        <w:rPr>
          <w:rFonts w:ascii="Arial Narrow" w:hAnsi="Arial Narrow"/>
          <w:sz w:val="28"/>
          <w:szCs w:val="28"/>
        </w:rPr>
      </w:pPr>
    </w:p>
    <w:p w14:paraId="26F1912B" w14:textId="77777777" w:rsidR="005F3EDA" w:rsidRDefault="001837E3" w:rsidP="005F3EDA">
      <w:pPr>
        <w:pStyle w:val="ListParagraph"/>
        <w:ind w:left="1080"/>
        <w:jc w:val="both"/>
        <w:rPr>
          <w:rFonts w:ascii="Arial Narrow" w:hAnsi="Arial Narrow"/>
          <w:sz w:val="28"/>
          <w:szCs w:val="28"/>
        </w:rPr>
      </w:pPr>
      <w:r w:rsidRPr="005F3EDA">
        <w:rPr>
          <w:rFonts w:ascii="Arial Narrow" w:hAnsi="Arial Narrow"/>
          <w:noProof/>
          <w:sz w:val="28"/>
          <w:szCs w:val="28"/>
          <w:lang w:val="en-US"/>
        </w:rPr>
        <w:drawing>
          <wp:inline distT="0" distB="0" distL="0" distR="0" wp14:anchorId="3FE9C2F4" wp14:editId="05E8E48F">
            <wp:extent cx="4171786" cy="2752725"/>
            <wp:effectExtent l="0" t="0" r="635" b="0"/>
            <wp:docPr id="1" name="Picture 1" descr="C:\Users\Feranmi Adejumo\Pictures\IMG_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nmi Adejumo\Pictures\IMG_35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8034" cy="2770045"/>
                    </a:xfrm>
                    <a:prstGeom prst="rect">
                      <a:avLst/>
                    </a:prstGeom>
                    <a:noFill/>
                    <a:ln>
                      <a:noFill/>
                    </a:ln>
                  </pic:spPr>
                </pic:pic>
              </a:graphicData>
            </a:graphic>
          </wp:inline>
        </w:drawing>
      </w:r>
    </w:p>
    <w:p w14:paraId="1287BE77" w14:textId="1C48910E" w:rsidR="001837E3" w:rsidRPr="005F3EDA" w:rsidRDefault="001837E3" w:rsidP="005F3EDA">
      <w:pPr>
        <w:pStyle w:val="ListParagraph"/>
        <w:ind w:left="1080"/>
        <w:jc w:val="both"/>
        <w:rPr>
          <w:rFonts w:ascii="Arial Narrow" w:hAnsi="Arial Narrow"/>
          <w:sz w:val="28"/>
          <w:szCs w:val="28"/>
        </w:rPr>
      </w:pPr>
      <w:r w:rsidRPr="005F3EDA">
        <w:rPr>
          <w:rFonts w:ascii="Arial Narrow" w:hAnsi="Arial Narrow"/>
          <w:sz w:val="28"/>
          <w:szCs w:val="28"/>
        </w:rPr>
        <w:t xml:space="preserve">In </w:t>
      </w:r>
      <w:proofErr w:type="spellStart"/>
      <w:r w:rsidRPr="005F3EDA">
        <w:rPr>
          <w:rFonts w:ascii="Arial Narrow" w:hAnsi="Arial Narrow"/>
          <w:sz w:val="28"/>
          <w:szCs w:val="28"/>
        </w:rPr>
        <w:t>hemodialysis</w:t>
      </w:r>
      <w:proofErr w:type="spellEnd"/>
      <w:r w:rsidRPr="005F3EDA">
        <w:rPr>
          <w:rFonts w:ascii="Arial Narrow" w:hAnsi="Arial Narrow"/>
          <w:sz w:val="28"/>
          <w:szCs w:val="28"/>
        </w:rPr>
        <w:t xml:space="preserve">, the patient's blood is pumped through the blood compartment of a dialyzer, exposing it to a partially permeable membrane. The dialyzer is composed of thousands of tiny hollow synthetic </w:t>
      </w:r>
      <w:proofErr w:type="spellStart"/>
      <w:r w:rsidRPr="005F3EDA">
        <w:rPr>
          <w:rFonts w:ascii="Arial Narrow" w:hAnsi="Arial Narrow"/>
          <w:sz w:val="28"/>
          <w:szCs w:val="28"/>
        </w:rPr>
        <w:t>fibers</w:t>
      </w:r>
      <w:proofErr w:type="spellEnd"/>
      <w:r w:rsidRPr="005F3EDA">
        <w:rPr>
          <w:rFonts w:ascii="Arial Narrow" w:hAnsi="Arial Narrow"/>
          <w:sz w:val="28"/>
          <w:szCs w:val="28"/>
        </w:rPr>
        <w:t xml:space="preserve">. The </w:t>
      </w:r>
      <w:proofErr w:type="spellStart"/>
      <w:r w:rsidRPr="005F3EDA">
        <w:rPr>
          <w:rFonts w:ascii="Arial Narrow" w:hAnsi="Arial Narrow"/>
          <w:sz w:val="28"/>
          <w:szCs w:val="28"/>
        </w:rPr>
        <w:t>fiber</w:t>
      </w:r>
      <w:proofErr w:type="spellEnd"/>
      <w:r w:rsidRPr="005F3EDA">
        <w:rPr>
          <w:rFonts w:ascii="Arial Narrow" w:hAnsi="Arial Narrow"/>
          <w:sz w:val="28"/>
          <w:szCs w:val="28"/>
        </w:rPr>
        <w:t xml:space="preserve"> wall acts as the semipermeable membrane. Blood flows through the </w:t>
      </w:r>
      <w:proofErr w:type="spellStart"/>
      <w:r w:rsidRPr="005F3EDA">
        <w:rPr>
          <w:rFonts w:ascii="Arial Narrow" w:hAnsi="Arial Narrow"/>
          <w:sz w:val="28"/>
          <w:szCs w:val="28"/>
        </w:rPr>
        <w:t>fibers</w:t>
      </w:r>
      <w:proofErr w:type="spellEnd"/>
      <w:r w:rsidRPr="005F3EDA">
        <w:rPr>
          <w:rFonts w:ascii="Arial Narrow" w:hAnsi="Arial Narrow"/>
          <w:sz w:val="28"/>
          <w:szCs w:val="28"/>
        </w:rPr>
        <w:t xml:space="preserve">, dialysis solution flows around the outside of the </w:t>
      </w:r>
      <w:proofErr w:type="spellStart"/>
      <w:r w:rsidRPr="005F3EDA">
        <w:rPr>
          <w:rFonts w:ascii="Arial Narrow" w:hAnsi="Arial Narrow"/>
          <w:sz w:val="28"/>
          <w:szCs w:val="28"/>
        </w:rPr>
        <w:t>fibers</w:t>
      </w:r>
      <w:proofErr w:type="spellEnd"/>
      <w:r w:rsidRPr="005F3EDA">
        <w:rPr>
          <w:rFonts w:ascii="Arial Narrow" w:hAnsi="Arial Narrow"/>
          <w:sz w:val="28"/>
          <w:szCs w:val="28"/>
        </w:rPr>
        <w:t>,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14:paraId="7CA29B84" w14:textId="77777777" w:rsidR="004C34CE" w:rsidRPr="005F3EDA" w:rsidRDefault="004C34CE" w:rsidP="005F3EDA">
      <w:pPr>
        <w:jc w:val="both"/>
        <w:rPr>
          <w:rFonts w:ascii="Arial Narrow" w:hAnsi="Arial Narrow"/>
          <w:sz w:val="28"/>
          <w:szCs w:val="28"/>
        </w:rPr>
      </w:pPr>
    </w:p>
    <w:p w14:paraId="05351151" w14:textId="77777777" w:rsidR="004C34CE" w:rsidRPr="005F3EDA" w:rsidRDefault="004C34CE" w:rsidP="005F3EDA">
      <w:pPr>
        <w:jc w:val="both"/>
        <w:rPr>
          <w:rFonts w:ascii="Arial Narrow" w:hAnsi="Arial Narrow"/>
          <w:sz w:val="28"/>
          <w:szCs w:val="28"/>
        </w:rPr>
      </w:pPr>
    </w:p>
    <w:p w14:paraId="5FE5F55D" w14:textId="64F9D6A4" w:rsidR="002E53D4" w:rsidRPr="005F3EDA" w:rsidRDefault="005F3EDA" w:rsidP="005F3EDA">
      <w:pPr>
        <w:jc w:val="both"/>
        <w:rPr>
          <w:rFonts w:ascii="Arial Narrow" w:hAnsi="Arial Narrow"/>
          <w:bCs/>
          <w:sz w:val="28"/>
          <w:szCs w:val="28"/>
        </w:rPr>
      </w:pPr>
      <w:r w:rsidRPr="005F3EDA">
        <w:rPr>
          <w:rFonts w:ascii="Arial Narrow" w:hAnsi="Arial Narrow"/>
          <w:bCs/>
          <w:sz w:val="28"/>
          <w:szCs w:val="28"/>
        </w:rPr>
        <w:t>DISADVANTAGES</w:t>
      </w:r>
    </w:p>
    <w:p w14:paraId="1402DFAF"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Restricts independence, as people undergoing this procedure cannot travel around because of supplies' availability.</w:t>
      </w:r>
    </w:p>
    <w:p w14:paraId="4D4BE975" w14:textId="288CF41E"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 xml:space="preserve">Requires more supplies such as </w:t>
      </w:r>
      <w:r w:rsidR="005F3EDA" w:rsidRPr="005F3EDA">
        <w:rPr>
          <w:rFonts w:ascii="Arial Narrow" w:hAnsi="Arial Narrow"/>
          <w:sz w:val="28"/>
          <w:szCs w:val="28"/>
        </w:rPr>
        <w:t>high-water</w:t>
      </w:r>
      <w:r w:rsidRPr="005F3EDA">
        <w:rPr>
          <w:rFonts w:ascii="Arial Narrow" w:hAnsi="Arial Narrow"/>
          <w:sz w:val="28"/>
          <w:szCs w:val="28"/>
        </w:rPr>
        <w:t xml:space="preserve"> quality and electricity.</w:t>
      </w:r>
    </w:p>
    <w:p w14:paraId="7447FFC6"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Requires reliable technology like dialysis machines.</w:t>
      </w:r>
    </w:p>
    <w:p w14:paraId="092C39B5" w14:textId="77777777" w:rsidR="002E53D4" w:rsidRPr="005F3EDA" w:rsidRDefault="002E53D4" w:rsidP="005F3EDA">
      <w:pPr>
        <w:pStyle w:val="ListParagraph"/>
        <w:numPr>
          <w:ilvl w:val="0"/>
          <w:numId w:val="3"/>
        </w:numPr>
        <w:jc w:val="both"/>
        <w:rPr>
          <w:rFonts w:ascii="Arial Narrow" w:hAnsi="Arial Narrow"/>
          <w:sz w:val="28"/>
          <w:szCs w:val="28"/>
        </w:rPr>
      </w:pPr>
      <w:r w:rsidRPr="005F3EDA">
        <w:rPr>
          <w:rFonts w:ascii="Arial Narrow" w:hAnsi="Arial Narrow"/>
          <w:sz w:val="28"/>
          <w:szCs w:val="28"/>
        </w:rPr>
        <w:t>The procedure is complicated and requires that care givers have more knowledge.</w:t>
      </w:r>
    </w:p>
    <w:p w14:paraId="00AE8217" w14:textId="77777777" w:rsidR="001837E3" w:rsidRPr="005F3EDA" w:rsidRDefault="001837E3" w:rsidP="005F3EDA">
      <w:pPr>
        <w:jc w:val="both"/>
        <w:rPr>
          <w:rFonts w:ascii="Arial Narrow" w:hAnsi="Arial Narrow"/>
          <w:sz w:val="28"/>
          <w:szCs w:val="28"/>
        </w:rPr>
      </w:pPr>
    </w:p>
    <w:p w14:paraId="41C15BB6" w14:textId="5F1CF5E0" w:rsidR="001837E3" w:rsidRPr="005F3EDA" w:rsidRDefault="005F3EDA" w:rsidP="005F3EDA">
      <w:pPr>
        <w:pStyle w:val="ListParagraph"/>
        <w:numPr>
          <w:ilvl w:val="0"/>
          <w:numId w:val="4"/>
        </w:numPr>
        <w:jc w:val="both"/>
        <w:rPr>
          <w:rFonts w:ascii="Arial Narrow" w:hAnsi="Arial Narrow"/>
          <w:bCs/>
          <w:sz w:val="28"/>
          <w:szCs w:val="28"/>
        </w:rPr>
      </w:pPr>
      <w:r w:rsidRPr="005F3EDA">
        <w:rPr>
          <w:rFonts w:ascii="Arial Narrow" w:hAnsi="Arial Narrow"/>
          <w:bCs/>
          <w:sz w:val="28"/>
          <w:szCs w:val="28"/>
        </w:rPr>
        <w:lastRenderedPageBreak/>
        <w:t>PERITONEAL DIALYSIS</w:t>
      </w:r>
    </w:p>
    <w:p w14:paraId="31E8272B" w14:textId="77777777" w:rsidR="001837E3" w:rsidRPr="005F3EDA" w:rsidRDefault="001837E3" w:rsidP="005F3EDA">
      <w:pPr>
        <w:pStyle w:val="ListParagraph"/>
        <w:ind w:left="1080"/>
        <w:jc w:val="both"/>
        <w:rPr>
          <w:rFonts w:ascii="Arial Narrow" w:hAnsi="Arial Narrow"/>
          <w:sz w:val="28"/>
          <w:szCs w:val="28"/>
        </w:rPr>
      </w:pPr>
    </w:p>
    <w:p w14:paraId="32335797" w14:textId="77777777" w:rsidR="001837E3" w:rsidRPr="005F3EDA" w:rsidRDefault="001837E3" w:rsidP="005F3EDA">
      <w:pPr>
        <w:pStyle w:val="ListParagraph"/>
        <w:ind w:left="1080"/>
        <w:jc w:val="both"/>
        <w:rPr>
          <w:rFonts w:ascii="Arial Narrow" w:hAnsi="Arial Narrow"/>
          <w:sz w:val="28"/>
          <w:szCs w:val="28"/>
        </w:rPr>
      </w:pPr>
      <w:r w:rsidRPr="005F3EDA">
        <w:rPr>
          <w:rFonts w:ascii="Arial Narrow" w:hAnsi="Arial Narrow"/>
          <w:noProof/>
          <w:sz w:val="28"/>
          <w:szCs w:val="28"/>
          <w:lang w:val="en-US"/>
        </w:rPr>
        <w:drawing>
          <wp:inline distT="0" distB="0" distL="0" distR="0" wp14:anchorId="5294F43A" wp14:editId="376A2A57">
            <wp:extent cx="4202058" cy="3152775"/>
            <wp:effectExtent l="0" t="0" r="8255" b="0"/>
            <wp:docPr id="2" name="Picture 2" descr="C:\Users\Feranmi Adejumo\Picture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anmi Adejumo\Pictures\IMG_35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8862" cy="3157880"/>
                    </a:xfrm>
                    <a:prstGeom prst="rect">
                      <a:avLst/>
                    </a:prstGeom>
                    <a:noFill/>
                    <a:ln>
                      <a:noFill/>
                    </a:ln>
                  </pic:spPr>
                </pic:pic>
              </a:graphicData>
            </a:graphic>
          </wp:inline>
        </w:drawing>
      </w:r>
    </w:p>
    <w:p w14:paraId="76B413D1" w14:textId="77777777" w:rsidR="001837E3" w:rsidRPr="005F3EDA" w:rsidRDefault="001837E3" w:rsidP="005F3EDA">
      <w:pPr>
        <w:jc w:val="both"/>
        <w:rPr>
          <w:rFonts w:ascii="Arial Narrow" w:hAnsi="Arial Narrow"/>
          <w:sz w:val="28"/>
          <w:szCs w:val="28"/>
        </w:rPr>
      </w:pPr>
      <w:r w:rsidRPr="005F3EDA">
        <w:rPr>
          <w:rFonts w:ascii="Arial Narrow" w:hAnsi="Arial Narrow"/>
          <w:sz w:val="28"/>
          <w:szCs w:val="28"/>
        </w:rPr>
        <w:t>In peritoneal dialysis, a sterile solution containing glucose (called dialysate) is run through a tube into the peritoneal cavity, the abdominal body cavity around the intestine, where the peritoneal membrane acts as a partially permeable membrane.</w:t>
      </w:r>
    </w:p>
    <w:p w14:paraId="75694291" w14:textId="77777777" w:rsidR="001837E3" w:rsidRPr="005F3EDA" w:rsidRDefault="001837E3" w:rsidP="005F3EDA">
      <w:pPr>
        <w:jc w:val="both"/>
        <w:rPr>
          <w:rFonts w:ascii="Arial Narrow" w:hAnsi="Arial Narrow"/>
          <w:sz w:val="28"/>
          <w:szCs w:val="28"/>
        </w:rPr>
      </w:pPr>
      <w:r w:rsidRPr="005F3EDA">
        <w:rPr>
          <w:rFonts w:ascii="Arial Narrow" w:hAnsi="Arial Narrow"/>
          <w:sz w:val="28"/>
          <w:szCs w:val="28"/>
        </w:rPr>
        <w:t xml:space="preserve">This exchange is repeated 4–5 times per day; automatic systems can run more frequent exchange cycles overnight. Peritoneal dialysis is less efficient than </w:t>
      </w:r>
      <w:proofErr w:type="spellStart"/>
      <w:r w:rsidRPr="005F3EDA">
        <w:rPr>
          <w:rFonts w:ascii="Arial Narrow" w:hAnsi="Arial Narrow"/>
          <w:sz w:val="28"/>
          <w:szCs w:val="28"/>
        </w:rPr>
        <w:t>hemodialysis</w:t>
      </w:r>
      <w:proofErr w:type="spellEnd"/>
      <w:r w:rsidRPr="005F3EDA">
        <w:rPr>
          <w:rFonts w:ascii="Arial Narrow" w:hAnsi="Arial Narrow"/>
          <w:sz w:val="28"/>
          <w:szCs w:val="28"/>
        </w:rPr>
        <w:t xml:space="preserve">, but because it is carried out for a longer period of time the net effect in terms of removal of waste products and of salt and water are similar to </w:t>
      </w:r>
      <w:proofErr w:type="spellStart"/>
      <w:r w:rsidRPr="005F3EDA">
        <w:rPr>
          <w:rFonts w:ascii="Arial Narrow" w:hAnsi="Arial Narrow"/>
          <w:sz w:val="28"/>
          <w:szCs w:val="28"/>
        </w:rPr>
        <w:t>hemodialysis</w:t>
      </w:r>
      <w:proofErr w:type="spellEnd"/>
      <w:r w:rsidRPr="005F3EDA">
        <w:rPr>
          <w:rFonts w:ascii="Arial Narrow" w:hAnsi="Arial Narrow"/>
          <w:sz w:val="28"/>
          <w:szCs w:val="28"/>
        </w:rPr>
        <w:t>.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14:paraId="622BA870" w14:textId="77777777" w:rsidR="002E53D4" w:rsidRPr="005F3EDA" w:rsidRDefault="002E53D4" w:rsidP="005F3EDA">
      <w:pPr>
        <w:jc w:val="both"/>
        <w:rPr>
          <w:rFonts w:ascii="Arial Narrow" w:hAnsi="Arial Narrow"/>
          <w:sz w:val="28"/>
          <w:szCs w:val="28"/>
        </w:rPr>
      </w:pPr>
      <w:r w:rsidRPr="005F3EDA">
        <w:rPr>
          <w:rFonts w:ascii="Arial Narrow" w:hAnsi="Arial Narrow"/>
          <w:sz w:val="28"/>
          <w:szCs w:val="28"/>
        </w:rPr>
        <w:t>Complications may include infections within the abdomen, hernias, high blood sugar, bleeding in the abdomen, and blockage of the catheter. Use is not possible in those with significant prior abdominal surgery or inflammatory bowel disease. It requires some degree of technical skill to be done properly.</w:t>
      </w:r>
    </w:p>
    <w:sectPr w:rsidR="002E53D4" w:rsidRPr="005F3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altName w:val="Arial"/>
    <w:panose1 w:val="02040503050406030204"/>
    <w:charset w:val="00"/>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851C7"/>
    <w:multiLevelType w:val="hybridMultilevel"/>
    <w:tmpl w:val="FB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155CC"/>
    <w:multiLevelType w:val="hybridMultilevel"/>
    <w:tmpl w:val="1EA278FA"/>
    <w:lvl w:ilvl="0" w:tplc="14124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933D0"/>
    <w:multiLevelType w:val="hybridMultilevel"/>
    <w:tmpl w:val="26A874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34336"/>
    <w:multiLevelType w:val="hybridMultilevel"/>
    <w:tmpl w:val="77B6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34"/>
    <w:rsid w:val="00020CD4"/>
    <w:rsid w:val="00032E8E"/>
    <w:rsid w:val="000F7F99"/>
    <w:rsid w:val="001837E3"/>
    <w:rsid w:val="001C2E35"/>
    <w:rsid w:val="002E53D4"/>
    <w:rsid w:val="00412371"/>
    <w:rsid w:val="004C34CE"/>
    <w:rsid w:val="005F3EDA"/>
    <w:rsid w:val="006A1599"/>
    <w:rsid w:val="008D39E3"/>
    <w:rsid w:val="00960751"/>
    <w:rsid w:val="009C7B34"/>
    <w:rsid w:val="00CA4F18"/>
    <w:rsid w:val="00F005A1"/>
    <w:rsid w:val="00FE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2B7D"/>
  <w15:chartTrackingRefBased/>
  <w15:docId w15:val="{EAE8DC1A-FC2F-4544-9853-34C0F97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estheridris3@gmail.com</cp:lastModifiedBy>
  <cp:revision>2</cp:revision>
  <dcterms:created xsi:type="dcterms:W3CDTF">2020-06-28T21:12:00Z</dcterms:created>
  <dcterms:modified xsi:type="dcterms:W3CDTF">2020-06-28T21:12:00Z</dcterms:modified>
</cp:coreProperties>
</file>