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52" w:rsidRDefault="003337A2">
      <w:r>
        <w:t>NAME:</w:t>
      </w:r>
      <w:r w:rsidR="007D0CEA">
        <w:t xml:space="preserve"> EKUAYOVWE FAVOUR OGHENEVWAIRE</w:t>
      </w:r>
    </w:p>
    <w:p w:rsidR="003337A2" w:rsidRDefault="003337A2">
      <w:r>
        <w:t>MATRIC NUMBER:</w:t>
      </w:r>
      <w:r w:rsidR="007D0CEA">
        <w:t xml:space="preserve"> 18/MHS02/070</w:t>
      </w:r>
    </w:p>
    <w:p w:rsidR="003337A2" w:rsidRDefault="003337A2">
      <w:r>
        <w:t>DEPARTMENT:</w:t>
      </w:r>
      <w:r w:rsidR="007D0CEA">
        <w:t xml:space="preserve"> NURSING</w:t>
      </w:r>
    </w:p>
    <w:p w:rsidR="003337A2" w:rsidRDefault="003337A2">
      <w:r>
        <w:t>ASSIGNMENT</w:t>
      </w:r>
    </w:p>
    <w:p w:rsidR="003337A2" w:rsidRDefault="00084DCC">
      <w:r>
        <w:t xml:space="preserve">EXPLAIN THE URINE FORMATION </w:t>
      </w:r>
      <w:r w:rsidR="003337A2">
        <w:t>AND CONCENTRATION</w:t>
      </w:r>
    </w:p>
    <w:p w:rsidR="006E75C5" w:rsidRDefault="003337A2" w:rsidP="00084DCC">
      <w:r>
        <w:t>ANSWER</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Urine Formation – by filtering the blood the nephrons perform the following functions</w:t>
      </w:r>
      <w:r>
        <w:rPr>
          <w:color w:val="000000" w:themeColor="text1"/>
        </w:rPr>
        <w:t>;</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(1) Regulate concentration of solutes in blood plasma; this also regulates pH</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(2) Regulate water concentrations; this helps regulate blood pressure</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(3) Removes metabolic wastes and excess substances</w:t>
      </w:r>
    </w:p>
    <w:p w:rsidR="00084DCC" w:rsidRPr="00084DCC" w:rsidRDefault="00084DCC" w:rsidP="00084DCC">
      <w:pPr>
        <w:numPr>
          <w:ilvl w:val="0"/>
          <w:numId w:val="5"/>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Urine Formation:</w:t>
      </w:r>
    </w:p>
    <w:p w:rsidR="00084DCC" w:rsidRPr="00084DCC" w:rsidRDefault="00084DCC" w:rsidP="00084DCC">
      <w:pPr>
        <w:numPr>
          <w:ilvl w:val="0"/>
          <w:numId w:val="6"/>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Glomerular Filtration – water and solutes are forced through the capillary walls of the glomerulus into the Bowman’s capsule (glomerular capsule)</w:t>
      </w:r>
    </w:p>
    <w:p w:rsidR="00084DCC" w:rsidRPr="00084DCC" w:rsidRDefault="00084DCC" w:rsidP="00084DCC">
      <w:pPr>
        <w:numPr>
          <w:ilvl w:val="0"/>
          <w:numId w:val="7"/>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Filtrate – the fluid that is filtered out into bowman’s capsule</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Glomerular Filtration Rate is regulated by mechanisms:</w:t>
      </w:r>
    </w:p>
    <w:p w:rsidR="00084DCC" w:rsidRPr="00084DCC" w:rsidRDefault="00084DCC" w:rsidP="00084DCC">
      <w:pPr>
        <w:numPr>
          <w:ilvl w:val="0"/>
          <w:numId w:val="8"/>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Auto regulation – the smooth muscle in the afferent arteriole responds to blood pressure changes by constricting and dilating to regulate filtration rate.</w:t>
      </w:r>
    </w:p>
    <w:p w:rsidR="00084DCC" w:rsidRPr="00084DCC" w:rsidRDefault="00084DCC" w:rsidP="00084DCC">
      <w:pPr>
        <w:numPr>
          <w:ilvl w:val="0"/>
          <w:numId w:val="8"/>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Sympathetic control – causes afferent arterioles to constrict or dilate when activated by a nerve impulse (fight or flight response to keep blood pressure up)</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084DCC" w:rsidRPr="00084DCC" w:rsidRDefault="00084DCC" w:rsidP="00084DCC">
      <w:p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 Constriction of the arterioles – decreases urine formation and water loss</w:t>
      </w:r>
    </w:p>
    <w:p w:rsidR="00084DCC" w:rsidRPr="00084DCC" w:rsidRDefault="00084DCC" w:rsidP="00084DCC">
      <w:p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(2) Stimulates the adrenal cortex to release aldosterone – promotes water reabsorption by causing the absorption of salt</w:t>
      </w:r>
    </w:p>
    <w:p w:rsidR="00084DCC" w:rsidRPr="00084DCC" w:rsidRDefault="00084DCC" w:rsidP="00084DCC">
      <w:p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lastRenderedPageBreak/>
        <w:t>(3) Stimulates the posterior pituitary to release ADH – antidiuretic hormone – promotes water reabsorption</w:t>
      </w:r>
    </w:p>
    <w:p w:rsidR="00084DCC" w:rsidRPr="00084DCC" w:rsidRDefault="00084DCC" w:rsidP="00084DCC">
      <w:p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(4) Stimulates the thirst and water intake (hypothalamus says we’re thirsty so we get a drink)</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 </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Tubular Reabsorption – occurs both passive and actively; glucose, amino acids, and other needed ions (Na, K, Cl, Ca, and HCO3) are transported out of the filtrate into the peritubular capillaries (they are reabsorbed back into the blood); about 65% of the filtrate is reabsorbed in the proximal convoluted tubule.</w:t>
      </w:r>
    </w:p>
    <w:p w:rsidR="00084DCC" w:rsidRPr="00084DCC" w:rsidRDefault="00084DCC" w:rsidP="00084DCC">
      <w:pPr>
        <w:numPr>
          <w:ilvl w:val="0"/>
          <w:numId w:val="10"/>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As these substances are reabsorbed, the blood becomes hypertonic so water easily follows by osmosis</w:t>
      </w:r>
    </w:p>
    <w:p w:rsidR="00084DCC" w:rsidRPr="00084DCC" w:rsidRDefault="00084DCC" w:rsidP="00084DCC">
      <w:pPr>
        <w:numPr>
          <w:ilvl w:val="0"/>
          <w:numId w:val="10"/>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Reabsorption in the distal convoluted tubule is under hormonal control…aldosterone causes more salt to be absorbed, ADH causes more water to be absorbed</w:t>
      </w:r>
    </w:p>
    <w:p w:rsidR="00084DCC" w:rsidRPr="00084DCC" w:rsidRDefault="00084DCC" w:rsidP="00084DCC">
      <w:pPr>
        <w:pStyle w:val="NormalWeb"/>
        <w:shd w:val="clear" w:color="auto" w:fill="FFFFFF"/>
        <w:spacing w:line="276" w:lineRule="auto"/>
        <w:rPr>
          <w:color w:val="000000" w:themeColor="text1"/>
        </w:rPr>
      </w:pPr>
      <w:r w:rsidRPr="00084DCC">
        <w:rPr>
          <w:color w:val="000000" w:themeColor="text1"/>
        </w:rPr>
        <w:t> Secretion – waste products such as urea and uric acid, drugs and hydrogen and bicarbonate ions are move out of the peritubular capillaries into the filtrate; this removes unwanted wastes and helps regulate pH</w:t>
      </w:r>
    </w:p>
    <w:p w:rsidR="00084DCC" w:rsidRPr="00084DCC" w:rsidRDefault="00084DCC" w:rsidP="00084DCC">
      <w:pPr>
        <w:numPr>
          <w:ilvl w:val="0"/>
          <w:numId w:val="11"/>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084DCC" w:rsidRPr="00084DCC" w:rsidRDefault="00084DCC" w:rsidP="00084DCC">
      <w:pPr>
        <w:numPr>
          <w:ilvl w:val="0"/>
          <w:numId w:val="12"/>
        </w:numPr>
        <w:shd w:val="clear" w:color="auto" w:fill="FFFFFF"/>
        <w:spacing w:before="100" w:beforeAutospacing="1" w:after="120"/>
        <w:ind w:left="6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 xml:space="preserve">Color – yellow color is due to urochrome – a pigment produced from the breakdown of bile pigments in the intestine </w:t>
      </w:r>
    </w:p>
    <w:p w:rsidR="00084DCC" w:rsidRPr="00084DCC" w:rsidRDefault="00084DCC" w:rsidP="00084DCC">
      <w:pPr>
        <w:numPr>
          <w:ilvl w:val="1"/>
          <w:numId w:val="12"/>
        </w:numPr>
        <w:shd w:val="clear" w:color="auto" w:fill="FFFFFF"/>
        <w:spacing w:before="100" w:beforeAutospacing="1" w:after="120"/>
        <w:ind w:left="12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Deep yellow to orange – more concentrated, less water</w:t>
      </w:r>
    </w:p>
    <w:p w:rsidR="00084DCC" w:rsidRDefault="00084DCC" w:rsidP="00084DCC">
      <w:pPr>
        <w:numPr>
          <w:ilvl w:val="1"/>
          <w:numId w:val="12"/>
        </w:numPr>
        <w:shd w:val="clear" w:color="auto" w:fill="FFFFFF"/>
        <w:spacing w:before="100" w:beforeAutospacing="1" w:after="120"/>
        <w:ind w:left="120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Light yellow to clear – less concentrated, more water</w:t>
      </w:r>
    </w:p>
    <w:p w:rsidR="00084DCC" w:rsidRPr="00084DCC" w:rsidRDefault="00084DCC" w:rsidP="00084DCC">
      <w:pPr>
        <w:shd w:val="clear" w:color="auto" w:fill="FFFFFF"/>
        <w:spacing w:before="100" w:beforeAutospacing="1" w:after="120"/>
        <w:ind w:left="1200"/>
        <w:jc w:val="both"/>
        <w:rPr>
          <w:rFonts w:ascii="Times New Roman" w:hAnsi="Times New Roman" w:cs="Times New Roman"/>
          <w:b/>
          <w:color w:val="000000" w:themeColor="text1"/>
          <w:sz w:val="24"/>
          <w:szCs w:val="24"/>
        </w:rPr>
      </w:pPr>
      <w:r w:rsidRPr="00084DCC">
        <w:rPr>
          <w:rFonts w:ascii="Times New Roman" w:hAnsi="Times New Roman" w:cs="Times New Roman"/>
          <w:b/>
          <w:color w:val="000000" w:themeColor="text1"/>
          <w:sz w:val="24"/>
          <w:szCs w:val="24"/>
        </w:rPr>
        <w:t>Glomerular Filtration Rate (GFR)</w:t>
      </w:r>
      <w:r>
        <w:rPr>
          <w:rFonts w:ascii="Times New Roman" w:hAnsi="Times New Roman" w:cs="Times New Roman"/>
          <w:b/>
          <w:color w:val="000000" w:themeColor="text1"/>
          <w:sz w:val="24"/>
          <w:szCs w:val="24"/>
        </w:rPr>
        <w:t xml:space="preserve">: </w:t>
      </w:r>
      <w:r w:rsidRPr="00084DCC">
        <w:rPr>
          <w:rFonts w:ascii="Times New Roman" w:hAnsi="Times New Roman" w:cs="Times New Roman"/>
          <w:color w:val="000000" w:themeColor="text1"/>
          <w:sz w:val="24"/>
          <w:szCs w:val="24"/>
        </w:rPr>
        <w:t xml:space="preserve">The volume of filtrate formed by both kidneys per minute is termed the </w:t>
      </w:r>
      <w:r w:rsidRPr="00084DCC">
        <w:rPr>
          <w:rStyle w:val="Strong"/>
          <w:rFonts w:ascii="Times New Roman" w:hAnsi="Times New Roman" w:cs="Times New Roman"/>
          <w:color w:val="000000" w:themeColor="text1"/>
          <w:sz w:val="24"/>
          <w:szCs w:val="24"/>
        </w:rPr>
        <w:t>glomerular filtration rate (GFR)</w:t>
      </w:r>
      <w:r w:rsidRPr="00084DCC">
        <w:rPr>
          <w:rFonts w:ascii="Times New Roman" w:hAnsi="Times New Roman" w:cs="Times New Roman"/>
          <w:color w:val="000000" w:themeColor="text1"/>
          <w:sz w:val="24"/>
          <w:szCs w:val="24"/>
        </w:rPr>
        <w:t>. The heart pumps about 5 L blood per min under resting conditions. Approximately 20 percent or one liter enters the kidneys to be filtered. On average, this liter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w:t>
      </w:r>
      <w:r>
        <w:rPr>
          <w:rFonts w:ascii="Times New Roman" w:hAnsi="Times New Roman" w:cs="Times New Roman"/>
          <w:color w:val="000000" w:themeColor="text1"/>
          <w:sz w:val="24"/>
          <w:szCs w:val="24"/>
        </w:rPr>
        <w:t xml:space="preserve">on by reabsorption so that only </w:t>
      </w:r>
      <w:r w:rsidRPr="00084DCC">
        <w:rPr>
          <w:rFonts w:ascii="Times New Roman" w:hAnsi="Times New Roman" w:cs="Times New Roman"/>
          <w:color w:val="000000" w:themeColor="text1"/>
          <w:sz w:val="24"/>
          <w:szCs w:val="24"/>
        </w:rPr>
        <w:t>about 1–2 liters of urine are produced per day.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935"/>
        <w:gridCol w:w="1625"/>
        <w:gridCol w:w="6202"/>
      </w:tblGrid>
      <w:tr w:rsidR="00084DCC" w:rsidRPr="00084DCC" w:rsidTr="00084DCC">
        <w:trPr>
          <w:cantSplit/>
          <w:tblHeader/>
        </w:trPr>
        <w:tc>
          <w:tcPr>
            <w:tcW w:w="0" w:type="auto"/>
            <w:gridSpan w:val="3"/>
            <w:shd w:val="clear" w:color="auto" w:fill="F1F1F1"/>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b/>
                <w:bCs/>
                <w:color w:val="000000" w:themeColor="text1"/>
                <w:sz w:val="24"/>
                <w:szCs w:val="24"/>
              </w:rPr>
            </w:pPr>
            <w:r w:rsidRPr="00084DCC">
              <w:rPr>
                <w:rFonts w:ascii="Times New Roman" w:hAnsi="Times New Roman" w:cs="Times New Roman"/>
                <w:b/>
                <w:bCs/>
                <w:color w:val="000000" w:themeColor="text1"/>
                <w:sz w:val="24"/>
                <w:szCs w:val="24"/>
              </w:rPr>
              <w:lastRenderedPageBreak/>
              <w:t>Table 2. Calculating Urine Formation per Day</w:t>
            </w:r>
          </w:p>
        </w:tc>
      </w:tr>
      <w:tr w:rsidR="00084DCC" w:rsidRPr="00084DCC" w:rsidTr="00084DCC">
        <w:trPr>
          <w:cantSplit/>
          <w:tblHeader/>
        </w:trPr>
        <w:tc>
          <w:tcPr>
            <w:tcW w:w="0" w:type="auto"/>
            <w:shd w:val="clear" w:color="auto" w:fill="F1F1F1"/>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b/>
                <w:bCs/>
                <w:color w:val="000000" w:themeColor="text1"/>
                <w:sz w:val="24"/>
                <w:szCs w:val="24"/>
              </w:rPr>
            </w:pPr>
          </w:p>
        </w:tc>
        <w:tc>
          <w:tcPr>
            <w:tcW w:w="0" w:type="auto"/>
            <w:shd w:val="clear" w:color="auto" w:fill="F1F1F1"/>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b/>
                <w:bCs/>
                <w:color w:val="000000" w:themeColor="text1"/>
                <w:sz w:val="24"/>
                <w:szCs w:val="24"/>
              </w:rPr>
            </w:pPr>
            <w:r w:rsidRPr="00084DCC">
              <w:rPr>
                <w:rFonts w:ascii="Times New Roman" w:hAnsi="Times New Roman" w:cs="Times New Roman"/>
                <w:b/>
                <w:bCs/>
                <w:color w:val="000000" w:themeColor="text1"/>
                <w:sz w:val="24"/>
                <w:szCs w:val="24"/>
              </w:rPr>
              <w:t>Flow per minute (mL)</w:t>
            </w:r>
          </w:p>
        </w:tc>
        <w:tc>
          <w:tcPr>
            <w:tcW w:w="0" w:type="auto"/>
            <w:shd w:val="clear" w:color="auto" w:fill="F1F1F1"/>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b/>
                <w:bCs/>
                <w:color w:val="000000" w:themeColor="text1"/>
                <w:sz w:val="24"/>
                <w:szCs w:val="24"/>
              </w:rPr>
            </w:pPr>
            <w:r w:rsidRPr="00084DCC">
              <w:rPr>
                <w:rFonts w:ascii="Times New Roman" w:hAnsi="Times New Roman" w:cs="Times New Roman"/>
                <w:b/>
                <w:bCs/>
                <w:color w:val="000000" w:themeColor="text1"/>
                <w:sz w:val="24"/>
                <w:szCs w:val="24"/>
              </w:rPr>
              <w:t>Calculation</w:t>
            </w:r>
          </w:p>
        </w:tc>
      </w:tr>
      <w:tr w:rsidR="00084DCC" w:rsidRPr="00084DCC" w:rsidTr="00084DCC">
        <w:trPr>
          <w:cantSplit/>
        </w:trPr>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Renal blood flow</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1050</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spacing w:before="240" w:after="240"/>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Cardiac output is about 5000 mL/minute, of which 21 percent flows through the kidney.</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5000*0.21 = 1050 mL blood/min</w:t>
            </w:r>
          </w:p>
        </w:tc>
      </w:tr>
      <w:tr w:rsidR="00084DCC" w:rsidRPr="00084DCC" w:rsidTr="00084DCC">
        <w:trPr>
          <w:cantSplit/>
        </w:trPr>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Renal plasma flow</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578</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Renal plasma flow equals the blood flow per minute times the hematocrit. If a person has a hematocrit of 45, then the renal plasma flow is 55 percent.</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1050*0.55 = 578 mL plasma/min</w:t>
            </w:r>
          </w:p>
        </w:tc>
      </w:tr>
      <w:tr w:rsidR="00084DCC" w:rsidRPr="00084DCC" w:rsidTr="00084DCC">
        <w:trPr>
          <w:cantSplit/>
        </w:trPr>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Glomerular filtration rate</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110</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The GFR is the amount of plasma entering Bowman’s capsule per minute. It is the renal plasma flow times the fraction that enters the renal capsule (19 percent).</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578*0.19 = 110 mL filtrate/min</w:t>
            </w:r>
          </w:p>
        </w:tc>
      </w:tr>
      <w:tr w:rsidR="00084DCC" w:rsidRPr="00084DCC" w:rsidTr="00084DCC">
        <w:trPr>
          <w:cantSplit/>
        </w:trPr>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Urine</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1296 ml/day</w:t>
            </w:r>
          </w:p>
        </w:tc>
        <w:tc>
          <w:tcPr>
            <w:tcW w:w="0" w:type="auto"/>
            <w:shd w:val="clear" w:color="auto" w:fill="FFFFFF"/>
            <w:tcMar>
              <w:top w:w="151" w:type="dxa"/>
              <w:left w:w="201" w:type="dxa"/>
              <w:bottom w:w="151" w:type="dxa"/>
              <w:right w:w="201" w:type="dxa"/>
            </w:tcMar>
            <w:vAlign w:val="center"/>
            <w:hideMark/>
          </w:tcPr>
          <w:p w:rsidR="00084DCC" w:rsidRPr="00084DCC" w:rsidRDefault="00084DCC" w:rsidP="00084DCC">
            <w:pPr>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The filtrate not recovered by the kidney is the urine that will be eliminated. It is the GFR times the fraction of the filtrate that is not reabsorbed (0.8 percent).</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110*.08 = 0.9 mL urine /min</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Multiply urine/min times 60 minutes times 24 hours to get daily urine production.</w:t>
            </w:r>
          </w:p>
          <w:p w:rsidR="00084DCC" w:rsidRPr="00084DCC" w:rsidRDefault="00084DCC" w:rsidP="00084DCC">
            <w:pPr>
              <w:spacing w:before="100" w:beforeAutospacing="1"/>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0.9*60*24 = 1296 mL/day urine</w:t>
            </w:r>
          </w:p>
        </w:tc>
      </w:tr>
    </w:tbl>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lastRenderedPageBreak/>
        <w:t>GFR is influenced by the hydrostatic pressure and colloid osmotic pressure on either side of the capillary membrane of the glomerulus. Recall that filtration occurs as pressure forces fluid and solutes through a semi 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pressure, which will exist until the solute concentration is the same on both sides of a semi permeable membrane. As long as the concentration differs, water will move. Glomerular filtration occurs when glomerular hydrostatic pressure exceeds the luminal hydrostatic pressure of Bowman’s capsule. There is also an opposing force, the osmotic pressure, which is typically higher in the glomerular capillary.</w:t>
      </w:r>
    </w:p>
    <w:p w:rsidR="00084DCC" w:rsidRPr="00084DCC" w:rsidRDefault="00084DCC" w:rsidP="00084DCC">
      <w:pPr>
        <w:pStyle w:val="Heading2"/>
        <w:spacing w:before="0"/>
        <w:jc w:val="center"/>
        <w:rPr>
          <w:rFonts w:ascii="Times New Roman" w:hAnsi="Times New Roman" w:cs="Times New Roman"/>
          <w:color w:val="000000" w:themeColor="text1"/>
          <w:sz w:val="24"/>
          <w:szCs w:val="24"/>
        </w:rPr>
      </w:pPr>
      <w:r w:rsidRPr="00084DCC">
        <w:rPr>
          <w:rFonts w:ascii="Times New Roman" w:hAnsi="Times New Roman" w:cs="Times New Roman"/>
          <w:noProof/>
          <w:color w:val="000000" w:themeColor="text1"/>
          <w:sz w:val="24"/>
          <w:szCs w:val="24"/>
        </w:rPr>
        <w:lastRenderedPageBreak/>
        <w:drawing>
          <wp:inline distT="0" distB="0" distL="0" distR="0">
            <wp:extent cx="3328035" cy="6900545"/>
            <wp:effectExtent l="19050" t="0" r="5715" b="0"/>
            <wp:docPr id="4" name="Picture 1" descr="This figure shows the different pressures acting across the glomer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the different pressures acting across the glomerulus."/>
                    <pic:cNvPicPr>
                      <a:picLocks noChangeAspect="1" noChangeArrowheads="1"/>
                    </pic:cNvPicPr>
                  </pic:nvPicPr>
                  <pic:blipFill>
                    <a:blip r:embed="rId5"/>
                    <a:srcRect/>
                    <a:stretch>
                      <a:fillRect/>
                    </a:stretch>
                  </pic:blipFill>
                  <pic:spPr bwMode="auto">
                    <a:xfrm>
                      <a:off x="0" y="0"/>
                      <a:ext cx="3328035" cy="6900545"/>
                    </a:xfrm>
                    <a:prstGeom prst="rect">
                      <a:avLst/>
                    </a:prstGeom>
                    <a:noFill/>
                    <a:ln w="9525">
                      <a:noFill/>
                      <a:miter lim="800000"/>
                      <a:headEnd/>
                      <a:tailEnd/>
                    </a:ln>
                  </pic:spPr>
                </pic:pic>
              </a:graphicData>
            </a:graphic>
          </wp:inline>
        </w:drawing>
      </w:r>
      <w:r w:rsidRPr="00084DCC">
        <w:rPr>
          <w:rFonts w:ascii="Times New Roman" w:hAnsi="Times New Roman" w:cs="Times New Roman"/>
          <w:color w:val="000000" w:themeColor="text1"/>
          <w:sz w:val="24"/>
          <w:szCs w:val="24"/>
        </w:rPr>
        <w:t xml:space="preserve"> The NFP is the sum of osmotic and hydrostatic pressures.</w:t>
      </w:r>
    </w:p>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t xml:space="preserve">The sum of all of the influences, both osmotic and hydrostatic, results in a </w:t>
      </w:r>
      <w:r w:rsidRPr="00084DCC">
        <w:rPr>
          <w:rStyle w:val="Strong"/>
          <w:color w:val="000000" w:themeColor="text1"/>
        </w:rPr>
        <w:t>net filtration pressure (NFP)</w:t>
      </w:r>
      <w:r w:rsidRPr="00084DCC">
        <w:rPr>
          <w:color w:val="000000" w:themeColor="text1"/>
        </w:rPr>
        <w:t xml:space="preserve"> of about 10 mm Hg.</w:t>
      </w:r>
    </w:p>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lastRenderedPageBreak/>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osmolarity;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w:t>
      </w:r>
      <w:r w:rsidRPr="00084DCC">
        <w:rPr>
          <w:rStyle w:val="Strong"/>
          <w:color w:val="000000" w:themeColor="text1"/>
        </w:rPr>
        <w:t>systemic edema</w:t>
      </w:r>
      <w:r w:rsidRPr="00084DCC">
        <w:rPr>
          <w:color w:val="000000" w:themeColor="text1"/>
        </w:rPr>
        <w:t>.</w:t>
      </w:r>
    </w:p>
    <w:p w:rsidR="00084DCC" w:rsidRPr="00084DCC" w:rsidRDefault="00084DCC" w:rsidP="00084DCC">
      <w:pPr>
        <w:pStyle w:val="Heading2"/>
        <w:shd w:val="clear" w:color="auto" w:fill="FFFFFF"/>
        <w:rPr>
          <w:rFonts w:ascii="Times New Roman" w:hAnsi="Times New Roman" w:cs="Times New Roman"/>
          <w:color w:val="000000" w:themeColor="text1"/>
          <w:sz w:val="24"/>
          <w:szCs w:val="24"/>
        </w:rPr>
      </w:pPr>
      <w:r w:rsidRPr="00084DCC">
        <w:rPr>
          <w:rFonts w:ascii="Times New Roman" w:hAnsi="Times New Roman" w:cs="Times New Roman"/>
          <w:color w:val="000000" w:themeColor="text1"/>
          <w:sz w:val="24"/>
          <w:szCs w:val="24"/>
        </w:rPr>
        <w:t>Net Filtration Pressure (NFP)</w:t>
      </w:r>
    </w:p>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t>NFP determines filtration rates through the kidney. It is determined as follows:</w:t>
      </w:r>
    </w:p>
    <w:p w:rsidR="00084DCC" w:rsidRPr="00084DCC" w:rsidRDefault="00084DCC" w:rsidP="00084DCC">
      <w:pPr>
        <w:pStyle w:val="NormalWeb"/>
        <w:keepNext/>
        <w:shd w:val="clear" w:color="auto" w:fill="FFFFFF"/>
        <w:spacing w:line="276" w:lineRule="auto"/>
        <w:jc w:val="center"/>
        <w:outlineLvl w:val="2"/>
        <w:rPr>
          <w:color w:val="000000" w:themeColor="text1"/>
        </w:rPr>
      </w:pPr>
      <w:r w:rsidRPr="00084DCC">
        <w:rPr>
          <w:color w:val="000000" w:themeColor="text1"/>
        </w:rPr>
        <w:t>NFP = Glomerular blood hydrostatic pressure (GBHP) – [capsular hydrostatic pressure (CHP) + blood colloid osmotic pressure (BCOP)] = 10 mm Hg</w:t>
      </w:r>
    </w:p>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t>That is:</w:t>
      </w:r>
    </w:p>
    <w:p w:rsidR="00084DCC" w:rsidRPr="00084DCC" w:rsidRDefault="00084DCC" w:rsidP="00084DCC">
      <w:pPr>
        <w:pStyle w:val="NormalWeb"/>
        <w:keepNext/>
        <w:shd w:val="clear" w:color="auto" w:fill="FFFFFF"/>
        <w:spacing w:line="276" w:lineRule="auto"/>
        <w:jc w:val="center"/>
        <w:outlineLvl w:val="2"/>
        <w:rPr>
          <w:color w:val="000000" w:themeColor="text1"/>
        </w:rPr>
      </w:pPr>
      <w:r w:rsidRPr="00084DCC">
        <w:rPr>
          <w:color w:val="000000" w:themeColor="text1"/>
        </w:rPr>
        <w:t>NFP = GBHP – [CHP + BCOP] = 10 mm Hg</w:t>
      </w:r>
    </w:p>
    <w:p w:rsidR="00084DCC" w:rsidRPr="00084DCC" w:rsidRDefault="00084DCC" w:rsidP="00084DCC">
      <w:pPr>
        <w:pStyle w:val="NormalWeb"/>
        <w:keepNext/>
        <w:shd w:val="clear" w:color="auto" w:fill="FFFFFF"/>
        <w:spacing w:line="276" w:lineRule="auto"/>
        <w:outlineLvl w:val="2"/>
        <w:rPr>
          <w:color w:val="000000" w:themeColor="text1"/>
        </w:rPr>
      </w:pPr>
      <w:r w:rsidRPr="00084DCC">
        <w:rPr>
          <w:color w:val="000000" w:themeColor="text1"/>
        </w:rPr>
        <w:t>Or:</w:t>
      </w:r>
    </w:p>
    <w:p w:rsidR="00084DCC" w:rsidRPr="00084DCC" w:rsidRDefault="00084DCC" w:rsidP="00084DCC">
      <w:pPr>
        <w:pStyle w:val="NormalWeb"/>
        <w:keepNext/>
        <w:shd w:val="clear" w:color="auto" w:fill="FFFFFF"/>
        <w:spacing w:line="276" w:lineRule="auto"/>
        <w:jc w:val="center"/>
        <w:outlineLvl w:val="2"/>
        <w:rPr>
          <w:color w:val="000000" w:themeColor="text1"/>
        </w:rPr>
      </w:pPr>
      <w:r w:rsidRPr="00084DCC">
        <w:rPr>
          <w:color w:val="000000" w:themeColor="text1"/>
        </w:rPr>
        <w:t>NFP = 55 – [15 + 30] = 10 mm Hg</w:t>
      </w:r>
    </w:p>
    <w:p w:rsidR="003337A2" w:rsidRDefault="003337A2"/>
    <w:sectPr w:rsidR="003337A2" w:rsidSect="006E7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714"/>
    <w:multiLevelType w:val="multilevel"/>
    <w:tmpl w:val="04C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77C04"/>
    <w:multiLevelType w:val="multilevel"/>
    <w:tmpl w:val="DB6E8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6316D3"/>
    <w:multiLevelType w:val="multilevel"/>
    <w:tmpl w:val="B72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D19A8"/>
    <w:multiLevelType w:val="multilevel"/>
    <w:tmpl w:val="11E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E5075"/>
    <w:multiLevelType w:val="multilevel"/>
    <w:tmpl w:val="D4F2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301B1"/>
    <w:multiLevelType w:val="multilevel"/>
    <w:tmpl w:val="046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3629D"/>
    <w:multiLevelType w:val="multilevel"/>
    <w:tmpl w:val="D3D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F398A"/>
    <w:multiLevelType w:val="multilevel"/>
    <w:tmpl w:val="382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9D2D32"/>
    <w:multiLevelType w:val="multilevel"/>
    <w:tmpl w:val="486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266F9"/>
    <w:multiLevelType w:val="multilevel"/>
    <w:tmpl w:val="53F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1732D"/>
    <w:multiLevelType w:val="multilevel"/>
    <w:tmpl w:val="A0B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E7D6E"/>
    <w:multiLevelType w:val="multilevel"/>
    <w:tmpl w:val="52E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2"/>
  </w:num>
  <w:num w:numId="4">
    <w:abstractNumId w:val="8"/>
  </w:num>
  <w:num w:numId="5">
    <w:abstractNumId w:val="7"/>
  </w:num>
  <w:num w:numId="6">
    <w:abstractNumId w:val="5"/>
  </w:num>
  <w:num w:numId="7">
    <w:abstractNumId w:val="9"/>
  </w:num>
  <w:num w:numId="8">
    <w:abstractNumId w:val="4"/>
  </w:num>
  <w:num w:numId="9">
    <w:abstractNumId w:val="11"/>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37A2"/>
    <w:rsid w:val="00084DCC"/>
    <w:rsid w:val="00315D39"/>
    <w:rsid w:val="003337A2"/>
    <w:rsid w:val="00627B2D"/>
    <w:rsid w:val="006E75C5"/>
    <w:rsid w:val="007D0CEA"/>
    <w:rsid w:val="00C4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52"/>
  </w:style>
  <w:style w:type="paragraph" w:styleId="Heading1">
    <w:name w:val="heading 1"/>
    <w:basedOn w:val="Normal"/>
    <w:link w:val="Heading1Char"/>
    <w:uiPriority w:val="9"/>
    <w:qFormat/>
    <w:rsid w:val="006E75C5"/>
    <w:pPr>
      <w:spacing w:before="100" w:beforeAutospacing="1" w:after="100" w:afterAutospacing="1" w:line="240" w:lineRule="auto"/>
      <w:outlineLvl w:val="0"/>
    </w:pPr>
    <w:rPr>
      <w:rFonts w:ascii="Open Sans" w:eastAsia="Times New Roman" w:hAnsi="Open Sans" w:cs="Times New Roman"/>
      <w:b/>
      <w:bCs/>
      <w:color w:val="000000"/>
      <w:kern w:val="36"/>
      <w:sz w:val="54"/>
      <w:szCs w:val="54"/>
    </w:rPr>
  </w:style>
  <w:style w:type="paragraph" w:styleId="Heading2">
    <w:name w:val="heading 2"/>
    <w:basedOn w:val="Normal"/>
    <w:next w:val="Normal"/>
    <w:link w:val="Heading2Char"/>
    <w:uiPriority w:val="9"/>
    <w:unhideWhenUsed/>
    <w:qFormat/>
    <w:rsid w:val="00084D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75C5"/>
    <w:pPr>
      <w:spacing w:before="100" w:beforeAutospacing="1" w:after="100" w:afterAutospacing="1" w:line="240" w:lineRule="auto"/>
      <w:outlineLvl w:val="2"/>
    </w:pPr>
    <w:rPr>
      <w:rFonts w:ascii="Open Sans" w:eastAsia="Times New Roman" w:hAnsi="Open Sans"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5C5"/>
    <w:rPr>
      <w:rFonts w:ascii="Open Sans" w:eastAsia="Times New Roman" w:hAnsi="Open Sans" w:cs="Times New Roman"/>
      <w:b/>
      <w:bCs/>
      <w:color w:val="000000"/>
      <w:kern w:val="36"/>
      <w:sz w:val="54"/>
      <w:szCs w:val="54"/>
    </w:rPr>
  </w:style>
  <w:style w:type="character" w:customStyle="1" w:styleId="Heading3Char">
    <w:name w:val="Heading 3 Char"/>
    <w:basedOn w:val="DefaultParagraphFont"/>
    <w:link w:val="Heading3"/>
    <w:uiPriority w:val="9"/>
    <w:rsid w:val="006E75C5"/>
    <w:rPr>
      <w:rFonts w:ascii="Open Sans" w:eastAsia="Times New Roman" w:hAnsi="Open Sans" w:cs="Times New Roman"/>
      <w:b/>
      <w:bCs/>
      <w:color w:val="000000"/>
      <w:sz w:val="34"/>
      <w:szCs w:val="34"/>
    </w:rPr>
  </w:style>
  <w:style w:type="character" w:styleId="Strong">
    <w:name w:val="Strong"/>
    <w:basedOn w:val="DefaultParagraphFont"/>
    <w:uiPriority w:val="22"/>
    <w:qFormat/>
    <w:rsid w:val="006E75C5"/>
    <w:rPr>
      <w:b/>
      <w:bCs/>
    </w:rPr>
  </w:style>
  <w:style w:type="paragraph" w:styleId="NormalWeb">
    <w:name w:val="Normal (Web)"/>
    <w:basedOn w:val="Normal"/>
    <w:uiPriority w:val="99"/>
    <w:semiHidden/>
    <w:unhideWhenUsed/>
    <w:rsid w:val="006E75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C5"/>
    <w:rPr>
      <w:rFonts w:ascii="Tahoma" w:hAnsi="Tahoma" w:cs="Tahoma"/>
      <w:sz w:val="16"/>
      <w:szCs w:val="16"/>
    </w:rPr>
  </w:style>
  <w:style w:type="character" w:customStyle="1" w:styleId="Heading2Char">
    <w:name w:val="Heading 2 Char"/>
    <w:basedOn w:val="DefaultParagraphFont"/>
    <w:link w:val="Heading2"/>
    <w:uiPriority w:val="9"/>
    <w:rsid w:val="00084DCC"/>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084DCC"/>
    <w:pPr>
      <w:spacing w:before="100" w:beforeAutospacing="1" w:after="0" w:line="288" w:lineRule="atLeast"/>
    </w:pPr>
    <w:rPr>
      <w:rFonts w:ascii="Arial" w:eastAsia="Times New Roman" w:hAnsi="Arial" w:cs="Arial"/>
      <w:color w:val="373D3F"/>
      <w:sz w:val="19"/>
      <w:szCs w:val="19"/>
    </w:rPr>
  </w:style>
</w:styles>
</file>

<file path=word/webSettings.xml><?xml version="1.0" encoding="utf-8"?>
<w:webSettings xmlns:r="http://schemas.openxmlformats.org/officeDocument/2006/relationships" xmlns:w="http://schemas.openxmlformats.org/wordprocessingml/2006/main">
  <w:divs>
    <w:div w:id="1080904083">
      <w:bodyDiv w:val="1"/>
      <w:marLeft w:val="0"/>
      <w:marRight w:val="0"/>
      <w:marTop w:val="0"/>
      <w:marBottom w:val="0"/>
      <w:divBdr>
        <w:top w:val="none" w:sz="0" w:space="0" w:color="auto"/>
        <w:left w:val="none" w:sz="0" w:space="0" w:color="auto"/>
        <w:bottom w:val="none" w:sz="0" w:space="0" w:color="auto"/>
        <w:right w:val="none" w:sz="0" w:space="0" w:color="auto"/>
      </w:divBdr>
      <w:divsChild>
        <w:div w:id="1742368040">
          <w:marLeft w:val="0"/>
          <w:marRight w:val="0"/>
          <w:marTop w:val="0"/>
          <w:marBottom w:val="0"/>
          <w:divBdr>
            <w:top w:val="none" w:sz="0" w:space="0" w:color="auto"/>
            <w:left w:val="none" w:sz="0" w:space="0" w:color="auto"/>
            <w:bottom w:val="none" w:sz="0" w:space="0" w:color="auto"/>
            <w:right w:val="none" w:sz="0" w:space="0" w:color="auto"/>
          </w:divBdr>
          <w:divsChild>
            <w:div w:id="1124539783">
              <w:marLeft w:val="0"/>
              <w:marRight w:val="0"/>
              <w:marTop w:val="0"/>
              <w:marBottom w:val="0"/>
              <w:divBdr>
                <w:top w:val="none" w:sz="0" w:space="0" w:color="auto"/>
                <w:left w:val="none" w:sz="0" w:space="0" w:color="auto"/>
                <w:bottom w:val="none" w:sz="0" w:space="0" w:color="auto"/>
                <w:right w:val="none" w:sz="0" w:space="0" w:color="auto"/>
              </w:divBdr>
              <w:divsChild>
                <w:div w:id="1486043906">
                  <w:marLeft w:val="0"/>
                  <w:marRight w:val="0"/>
                  <w:marTop w:val="0"/>
                  <w:marBottom w:val="0"/>
                  <w:divBdr>
                    <w:top w:val="none" w:sz="0" w:space="0" w:color="auto"/>
                    <w:left w:val="none" w:sz="0" w:space="0" w:color="auto"/>
                    <w:bottom w:val="none" w:sz="0" w:space="0" w:color="auto"/>
                    <w:right w:val="none" w:sz="0" w:space="0" w:color="auto"/>
                  </w:divBdr>
                  <w:divsChild>
                    <w:div w:id="75245852">
                      <w:marLeft w:val="0"/>
                      <w:marRight w:val="0"/>
                      <w:marTop w:val="0"/>
                      <w:marBottom w:val="419"/>
                      <w:divBdr>
                        <w:top w:val="none" w:sz="0" w:space="0" w:color="auto"/>
                        <w:left w:val="none" w:sz="0" w:space="0" w:color="auto"/>
                        <w:bottom w:val="none" w:sz="0" w:space="0" w:color="auto"/>
                        <w:right w:val="none" w:sz="0" w:space="0" w:color="auto"/>
                      </w:divBdr>
                      <w:divsChild>
                        <w:div w:id="1995454441">
                          <w:marLeft w:val="0"/>
                          <w:marRight w:val="0"/>
                          <w:marTop w:val="0"/>
                          <w:marBottom w:val="0"/>
                          <w:divBdr>
                            <w:top w:val="none" w:sz="0" w:space="0" w:color="auto"/>
                            <w:left w:val="none" w:sz="0" w:space="0" w:color="auto"/>
                            <w:bottom w:val="none" w:sz="0" w:space="0" w:color="auto"/>
                            <w:right w:val="none" w:sz="0" w:space="0" w:color="auto"/>
                          </w:divBdr>
                        </w:div>
                      </w:divsChild>
                    </w:div>
                    <w:div w:id="6243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4815">
      <w:bodyDiv w:val="1"/>
      <w:marLeft w:val="0"/>
      <w:marRight w:val="0"/>
      <w:marTop w:val="0"/>
      <w:marBottom w:val="0"/>
      <w:divBdr>
        <w:top w:val="none" w:sz="0" w:space="0" w:color="auto"/>
        <w:left w:val="none" w:sz="0" w:space="0" w:color="auto"/>
        <w:bottom w:val="none" w:sz="0" w:space="0" w:color="auto"/>
        <w:right w:val="none" w:sz="0" w:space="0" w:color="auto"/>
      </w:divBdr>
      <w:divsChild>
        <w:div w:id="331493404">
          <w:marLeft w:val="0"/>
          <w:marRight w:val="0"/>
          <w:marTop w:val="0"/>
          <w:marBottom w:val="0"/>
          <w:divBdr>
            <w:top w:val="none" w:sz="0" w:space="0" w:color="auto"/>
            <w:left w:val="none" w:sz="0" w:space="0" w:color="auto"/>
            <w:bottom w:val="none" w:sz="0" w:space="0" w:color="auto"/>
            <w:right w:val="none" w:sz="0" w:space="0" w:color="auto"/>
          </w:divBdr>
          <w:divsChild>
            <w:div w:id="1145045663">
              <w:marLeft w:val="0"/>
              <w:marRight w:val="0"/>
              <w:marTop w:val="0"/>
              <w:marBottom w:val="0"/>
              <w:divBdr>
                <w:top w:val="none" w:sz="0" w:space="0" w:color="auto"/>
                <w:left w:val="none" w:sz="0" w:space="0" w:color="auto"/>
                <w:bottom w:val="none" w:sz="0" w:space="0" w:color="auto"/>
                <w:right w:val="none" w:sz="0" w:space="0" w:color="auto"/>
              </w:divBdr>
              <w:divsChild>
                <w:div w:id="2095465578">
                  <w:marLeft w:val="0"/>
                  <w:marRight w:val="0"/>
                  <w:marTop w:val="60"/>
                  <w:marBottom w:val="60"/>
                  <w:divBdr>
                    <w:top w:val="none" w:sz="0" w:space="0" w:color="auto"/>
                    <w:left w:val="none" w:sz="0" w:space="0" w:color="auto"/>
                    <w:bottom w:val="none" w:sz="0" w:space="0" w:color="auto"/>
                    <w:right w:val="none" w:sz="0" w:space="0" w:color="auto"/>
                  </w:divBdr>
                  <w:divsChild>
                    <w:div w:id="1324702016">
                      <w:marLeft w:val="0"/>
                      <w:marRight w:val="0"/>
                      <w:marTop w:val="0"/>
                      <w:marBottom w:val="0"/>
                      <w:divBdr>
                        <w:top w:val="none" w:sz="0" w:space="0" w:color="auto"/>
                        <w:left w:val="none" w:sz="0" w:space="0" w:color="auto"/>
                        <w:bottom w:val="none" w:sz="0" w:space="0" w:color="auto"/>
                        <w:right w:val="none" w:sz="0" w:space="0" w:color="auto"/>
                      </w:divBdr>
                      <w:divsChild>
                        <w:div w:id="956760553">
                          <w:marLeft w:val="0"/>
                          <w:marRight w:val="0"/>
                          <w:marTop w:val="0"/>
                          <w:marBottom w:val="0"/>
                          <w:divBdr>
                            <w:top w:val="none" w:sz="0" w:space="0" w:color="auto"/>
                            <w:left w:val="none" w:sz="0" w:space="0" w:color="auto"/>
                            <w:bottom w:val="none" w:sz="0" w:space="0" w:color="auto"/>
                            <w:right w:val="none" w:sz="0" w:space="0" w:color="auto"/>
                          </w:divBdr>
                          <w:divsChild>
                            <w:div w:id="20170021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Ekuas Favour</dc:creator>
  <cp:lastModifiedBy>Ekuas Favour</cp:lastModifiedBy>
  <cp:revision>4</cp:revision>
  <dcterms:created xsi:type="dcterms:W3CDTF">2020-06-29T18:00:00Z</dcterms:created>
  <dcterms:modified xsi:type="dcterms:W3CDTF">2020-06-29T18:32:00Z</dcterms:modified>
</cp:coreProperties>
</file>