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spacing w:line="360" w:lineRule="auto"/>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NAME:SAM-OGBONNA ONYINYECHI OF</w:t>
      </w:r>
    </w:p>
    <w:p>
      <w:pPr>
        <w:widowControl/>
        <w:snapToGrid/>
        <w:spacing w:line="360" w:lineRule="auto"/>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xml:space="preserve">DEPARTMENT: NURSING </w:t>
      </w:r>
    </w:p>
    <w:p>
      <w:pPr>
        <w:widowControl/>
        <w:snapToGrid/>
        <w:spacing w:line="360" w:lineRule="auto"/>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MATRIC NO: 18/MHS02/176</w:t>
      </w:r>
    </w:p>
    <w:p>
      <w:pPr>
        <w:widowControl/>
        <w:snapToGrid/>
        <w:spacing w:line="360" w:lineRule="auto"/>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snapToGrid/>
        <w:spacing w:line="360" w:lineRule="auto"/>
        <w:jc w:val="left"/>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pPr>
    </w:p>
    <w:p>
      <w:pPr>
        <w:widowControl/>
        <w:snapToGrid/>
        <w:spacing w:line="360" w:lineRule="auto"/>
        <w:jc w:val="left"/>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Micturition or urination is the process of expelling urine from the bladder. This act is also known as voiding of the bladder.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instrText xml:space="preserve"> HYPERLINK "https://www.toppr.com/guides/biology/excretory-products/human-excretory-system/"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excretory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in humans includes a pair of kidneys, two ureters, a urinary bladder and a urethra. The kidneys filter the urine and it is transported to the urinary bladder via the ureters where it is stored till its expulsion. The process of micturition is regulated by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instrText xml:space="preserve"> HYPERLINK "https://www.toppr.com/guides/biology/control-and-coordination/nervous-system/"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nervous system</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and 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instrText xml:space="preserve"> HYPERLINK "https://www.toppr.com/guides/biology/locomotion-and-movement/muscle/" </w:instrTex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rPr>
        <w:t>muscles</w:t>
      </w:r>
      <w:r>
        <w:rPr>
          <w:rFonts w:hint="default" w:ascii="Times New Roman" w:hAnsi="Times New Roman" w:eastAsia="Times New Roman" w:cs="Times New Roman"/>
          <w:b w:val="0"/>
          <w:i w:val="0"/>
          <w:caps w:val="0"/>
          <w:color w:val="121212"/>
          <w:spacing w:val="0"/>
          <w:kern w:val="0"/>
          <w:sz w:val="24"/>
          <w:szCs w:val="24"/>
          <w:u w:val="none"/>
          <w:bdr w:val="none" w:color="auto" w:sz="0" w:space="0"/>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of the bladder and urethra. The urinary bladder can store around 350-400ml of urine before it expels it out.</w:t>
      </w:r>
    </w:p>
    <w:p>
      <w:pPr>
        <w:pStyle w:val="2"/>
        <w:widowControl/>
        <w:snapToGrid/>
        <w:spacing w:beforeAutospacing="0" w:after="450" w:afterAutospacing="0" w:line="360" w:lineRule="auto"/>
        <w:ind w:left="0" w:right="0" w:firstLine="0"/>
        <w:rPr>
          <w:rFonts w:hint="default" w:ascii="Times New Roman" w:hAnsi="Times New Roman" w:eastAsia="Times New Roman" w:cs="Times New Roman"/>
          <w:b w:val="0"/>
          <w:i w:val="0"/>
          <w:caps w:val="0"/>
          <w:color w:val="121212"/>
          <w:sz w:val="24"/>
          <w:szCs w:val="24"/>
          <w:u w:val="none"/>
        </w:rPr>
      </w:pPr>
      <w:bookmarkStart w:id="0" w:name="_GoBack"/>
      <w:bookmarkEnd w:id="0"/>
      <w:r>
        <w:rPr>
          <w:rFonts w:hint="default" w:ascii="Times New Roman" w:hAnsi="Times New Roman" w:eastAsia="Times New Roman" w:cs="Times New Roman"/>
          <w:b w:val="0"/>
          <w:i w:val="0"/>
          <w:caps w:val="0"/>
          <w:color w:val="121212"/>
          <w:sz w:val="24"/>
          <w:szCs w:val="24"/>
          <w:u w:val="none"/>
          <w:lang w:val="en-US"/>
        </w:rPr>
        <w:t>Th</w:t>
      </w:r>
      <w:r>
        <w:rPr>
          <w:rFonts w:hint="default" w:ascii="Times New Roman" w:hAnsi="Times New Roman" w:eastAsia="Times New Roman" w:cs="Times New Roman"/>
          <w:b w:val="0"/>
          <w:i w:val="0"/>
          <w:caps w:val="0"/>
          <w:color w:val="121212"/>
          <w:sz w:val="24"/>
          <w:szCs w:val="24"/>
          <w:u w:val="none"/>
        </w:rPr>
        <w:t>e process of </w:t>
      </w:r>
      <w:r>
        <w:rPr>
          <w:rFonts w:hint="default" w:ascii="Times New Roman" w:hAnsi="Times New Roman" w:eastAsia="Times New Roman" w:cs="Times New Roman"/>
          <w:b w:val="0"/>
          <w:i w:val="0"/>
          <w:caps w:val="0"/>
          <w:color w:val="121212"/>
          <w:sz w:val="24"/>
          <w:szCs w:val="24"/>
          <w:u w:val="none"/>
          <w:bdr w:val="none" w:color="auto" w:sz="0" w:space="0"/>
        </w:rPr>
        <w:fldChar w:fldCharType="begin"/>
      </w:r>
      <w:r>
        <w:rPr>
          <w:rFonts w:hint="default" w:ascii="Times New Roman" w:hAnsi="Times New Roman" w:eastAsia="Times New Roman" w:cs="Times New Roman"/>
          <w:b w:val="0"/>
          <w:i w:val="0"/>
          <w:caps w:val="0"/>
          <w:color w:val="121212"/>
          <w:sz w:val="24"/>
          <w:szCs w:val="24"/>
          <w:u w:val="none"/>
          <w:bdr w:val="none" w:color="auto" w:sz="0" w:space="0"/>
        </w:rPr>
        <w:instrText xml:space="preserve"> HYPERLINK "https://www.toppr.com/guides/biology/excretory-products/micturition/" </w:instrText>
      </w:r>
      <w:r>
        <w:rPr>
          <w:rFonts w:hint="default" w:ascii="Times New Roman" w:hAnsi="Times New Roman" w:eastAsia="Times New Roman" w:cs="Times New Roman"/>
          <w:b w:val="0"/>
          <w:i w:val="0"/>
          <w:caps w:val="0"/>
          <w:color w:val="121212"/>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z w:val="24"/>
          <w:szCs w:val="24"/>
          <w:u w:val="none"/>
          <w:bdr w:val="none" w:color="auto" w:sz="0" w:space="0"/>
        </w:rPr>
        <w:t>micturition</w:t>
      </w:r>
      <w:r>
        <w:rPr>
          <w:rFonts w:hint="default" w:ascii="Times New Roman" w:hAnsi="Times New Roman" w:eastAsia="Times New Roman" w:cs="Times New Roman"/>
          <w:b w:val="0"/>
          <w:i w:val="0"/>
          <w:caps w:val="0"/>
          <w:color w:val="121212"/>
          <w:sz w:val="24"/>
          <w:szCs w:val="24"/>
          <w:u w:val="none"/>
          <w:bdr w:val="none" w:color="auto" w:sz="0" w:space="0"/>
        </w:rPr>
        <w:fldChar w:fldCharType="end"/>
      </w:r>
      <w:r>
        <w:rPr>
          <w:rFonts w:hint="default" w:ascii="Times New Roman" w:hAnsi="Times New Roman" w:eastAsia="Times New Roman" w:cs="Times New Roman"/>
          <w:b w:val="0"/>
          <w:i w:val="0"/>
          <w:caps w:val="0"/>
          <w:color w:val="121212"/>
          <w:sz w:val="24"/>
          <w:szCs w:val="24"/>
          <w:u w:val="none"/>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2"/>
        <w:widowControl/>
        <w:snapToGrid/>
        <w:spacing w:beforeAutospacing="0" w:after="450" w:afterAutospacing="0" w:line="360" w:lineRule="auto"/>
        <w:ind w:left="0" w:right="0" w:firstLine="0"/>
        <w:rPr>
          <w:rFonts w:hint="default" w:ascii="Times New Roman" w:hAnsi="Times New Roman" w:eastAsia="Times New Roman" w:cs="Times New Roman"/>
          <w:b w:val="0"/>
          <w:i w:val="0"/>
          <w:caps w:val="0"/>
          <w:color w:val="121212"/>
          <w:sz w:val="24"/>
          <w:szCs w:val="24"/>
          <w:u w:val="none"/>
        </w:rPr>
      </w:pPr>
      <w:r>
        <w:rPr>
          <w:rFonts w:hint="default" w:ascii="Times New Roman" w:hAnsi="Times New Roman" w:eastAsia="Times New Roman" w:cs="Times New Roman"/>
          <w:b w:val="0"/>
          <w:i w:val="0"/>
          <w:caps w:val="0"/>
          <w:color w:val="121212"/>
          <w:sz w:val="24"/>
          <w:szCs w:val="24"/>
          <w:u w:val="none"/>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2"/>
        <w:widowControl/>
        <w:snapToGrid/>
        <w:spacing w:beforeAutospacing="0" w:after="450" w:afterAutospacing="0" w:line="360" w:lineRule="auto"/>
        <w:ind w:left="0" w:right="0" w:firstLine="0"/>
        <w:rPr>
          <w:rFonts w:hint="default" w:ascii="Times New Roman" w:hAnsi="Times New Roman" w:eastAsia="Times New Roman" w:cs="Times New Roman"/>
          <w:b w:val="0"/>
          <w:i w:val="0"/>
          <w:caps w:val="0"/>
          <w:color w:val="121212"/>
          <w:sz w:val="24"/>
          <w:szCs w:val="24"/>
          <w:u w:val="none"/>
        </w:rPr>
      </w:pPr>
      <w:r>
        <w:rPr>
          <w:rFonts w:hint="default" w:ascii="Times New Roman" w:hAnsi="Times New Roman" w:eastAsia="Times New Roman" w:cs="Times New Roman"/>
          <w:b w:val="0"/>
          <w:i w:val="0"/>
          <w:caps w:val="0"/>
          <w:color w:val="121212"/>
          <w:sz w:val="24"/>
          <w:szCs w:val="24"/>
          <w:u w:val="none"/>
        </w:rPr>
        <w:t>Along with these muscles, the muscles of the abdomen also play a role by putting </w:t>
      </w:r>
      <w:r>
        <w:rPr>
          <w:rFonts w:hint="default" w:ascii="Times New Roman" w:hAnsi="Times New Roman" w:eastAsia="Times New Roman" w:cs="Times New Roman"/>
          <w:b w:val="0"/>
          <w:i w:val="0"/>
          <w:caps w:val="0"/>
          <w:color w:val="121212"/>
          <w:sz w:val="24"/>
          <w:szCs w:val="24"/>
          <w:u w:val="none"/>
          <w:bdr w:val="none" w:color="auto" w:sz="0" w:space="0"/>
        </w:rPr>
        <w:fldChar w:fldCharType="begin"/>
      </w:r>
      <w:r>
        <w:rPr>
          <w:rFonts w:hint="default" w:ascii="Times New Roman" w:hAnsi="Times New Roman" w:eastAsia="Times New Roman" w:cs="Times New Roman"/>
          <w:b w:val="0"/>
          <w:i w:val="0"/>
          <w:caps w:val="0"/>
          <w:color w:val="121212"/>
          <w:sz w:val="24"/>
          <w:szCs w:val="24"/>
          <w:u w:val="none"/>
          <w:bdr w:val="none" w:color="auto" w:sz="0" w:space="0"/>
        </w:rPr>
        <w:instrText xml:space="preserve"> HYPERLINK "https://www.toppr.com/guides/physics/force-and-pressure/introduction-to-pressure" </w:instrText>
      </w:r>
      <w:r>
        <w:rPr>
          <w:rFonts w:hint="default" w:ascii="Times New Roman" w:hAnsi="Times New Roman" w:eastAsia="Times New Roman" w:cs="Times New Roman"/>
          <w:b w:val="0"/>
          <w:i w:val="0"/>
          <w:caps w:val="0"/>
          <w:color w:val="121212"/>
          <w:sz w:val="24"/>
          <w:szCs w:val="24"/>
          <w:u w:val="none"/>
          <w:bdr w:val="none" w:color="auto" w:sz="0" w:space="0"/>
        </w:rPr>
        <w:fldChar w:fldCharType="separate"/>
      </w:r>
      <w:r>
        <w:rPr>
          <w:rStyle w:val="4"/>
          <w:rFonts w:hint="default" w:ascii="Times New Roman" w:hAnsi="Times New Roman" w:eastAsia="Times New Roman" w:cs="Times New Roman"/>
          <w:b w:val="0"/>
          <w:i w:val="0"/>
          <w:caps w:val="0"/>
          <w:color w:val="121212"/>
          <w:sz w:val="24"/>
          <w:szCs w:val="24"/>
          <w:u w:val="none"/>
          <w:bdr w:val="none" w:color="auto" w:sz="0" w:space="0"/>
        </w:rPr>
        <w:t>pressure</w:t>
      </w:r>
      <w:r>
        <w:rPr>
          <w:rFonts w:hint="default" w:ascii="Times New Roman" w:hAnsi="Times New Roman" w:eastAsia="Times New Roman" w:cs="Times New Roman"/>
          <w:b w:val="0"/>
          <w:i w:val="0"/>
          <w:caps w:val="0"/>
          <w:color w:val="121212"/>
          <w:sz w:val="24"/>
          <w:szCs w:val="24"/>
          <w:u w:val="none"/>
          <w:bdr w:val="none" w:color="auto" w:sz="0" w:space="0"/>
        </w:rPr>
        <w:fldChar w:fldCharType="end"/>
      </w:r>
      <w:r>
        <w:rPr>
          <w:rFonts w:hint="default" w:ascii="Times New Roman" w:hAnsi="Times New Roman" w:eastAsia="Times New Roman" w:cs="Times New Roman"/>
          <w:b w:val="0"/>
          <w:i w:val="0"/>
          <w:caps w:val="0"/>
          <w:color w:val="121212"/>
          <w:sz w:val="24"/>
          <w:szCs w:val="24"/>
          <w:u w:val="none"/>
        </w:rPr>
        <w:t> on the bladder wall. This leads to complete emptying of the bladder.</w:t>
      </w:r>
    </w:p>
    <w:p>
      <w:pPr>
        <w:snapToGrid/>
        <w:spacing w:line="360" w:lineRule="auto"/>
        <w:rPr>
          <w:rFonts w:hint="default" w:ascii="Times New Roman" w:hAnsi="Times New Roman" w:eastAsia="Times New Roman" w:cs="Times New Roman"/>
          <w:color w:val="1212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inion 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2020-06-29T15:02:44Z</dcterms:created>
  <dc:creator>Chee♥️</dc:creator>
  <cp:lastModifiedBy>Chee♥️</cp:lastModifiedBy>
  <dcterms:modified xsi:type="dcterms:W3CDTF">2020-06-29T15:21:00Z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