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EF" w:rsidRDefault="009E13EF" w:rsidP="009E13E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NAME: AKINLOLU ANTHONIA AYOMIDE</w:t>
      </w:r>
    </w:p>
    <w:p w:rsidR="009E13EF" w:rsidRDefault="009E13EF" w:rsidP="009E13E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DEPT: NURSING</w:t>
      </w:r>
    </w:p>
    <w:p w:rsidR="009E13EF" w:rsidRDefault="009E13EF" w:rsidP="009E13E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MATRIC NO: 18/MHS02/031</w:t>
      </w:r>
    </w:p>
    <w:p w:rsidR="009E13EF" w:rsidRDefault="009E13EF" w:rsidP="009E13E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COURSE TITLE: PHYSIOLOGY</w:t>
      </w:r>
    </w:p>
    <w:p w:rsidR="009E13EF" w:rsidRDefault="009E13EF" w:rsidP="009E13E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COURSE CODE: PHS 212</w:t>
      </w:r>
    </w:p>
    <w:p w:rsidR="00DD7864" w:rsidRDefault="00FA0C5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QUESTION</w:t>
      </w:r>
    </w:p>
    <w:p w:rsidR="009E13EF" w:rsidRDefault="009E13E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Discuss the diseases of the renal system</w:t>
      </w:r>
    </w:p>
    <w:p w:rsidR="00FA0C56" w:rsidRDefault="00FA0C5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Renal failure </w:t>
      </w:r>
      <w:r w:rsidR="00F077F6">
        <w:rPr>
          <w:rFonts w:ascii="Times New Roman" w:hAnsi="Times New Roman" w:cs="Times New Roman"/>
          <w:sz w:val="24"/>
          <w:szCs w:val="24"/>
          <w:lang w:val="en-GB"/>
        </w:rPr>
        <w:t xml:space="preserve">refers to failure of excretory functions of kidney. It is usually, characterized by decrease in </w:t>
      </w:r>
      <w:proofErr w:type="spellStart"/>
      <w:r w:rsidR="00F077F6">
        <w:rPr>
          <w:rFonts w:ascii="Times New Roman" w:hAnsi="Times New Roman" w:cs="Times New Roman"/>
          <w:sz w:val="24"/>
          <w:szCs w:val="24"/>
          <w:lang w:val="en-GB"/>
        </w:rPr>
        <w:t>glomerular</w:t>
      </w:r>
      <w:proofErr w:type="spellEnd"/>
      <w:r w:rsidR="00F077F6">
        <w:rPr>
          <w:rFonts w:ascii="Times New Roman" w:hAnsi="Times New Roman" w:cs="Times New Roman"/>
          <w:sz w:val="24"/>
          <w:szCs w:val="24"/>
          <w:lang w:val="en-GB"/>
        </w:rPr>
        <w:t xml:space="preserve"> filtration rate (GFR). So GFR is considered as the best index of renal failure. However, decrease in GFR </w:t>
      </w:r>
      <w:r w:rsidR="009D2AE6">
        <w:rPr>
          <w:rFonts w:ascii="Times New Roman" w:hAnsi="Times New Roman" w:cs="Times New Roman"/>
          <w:sz w:val="24"/>
          <w:szCs w:val="24"/>
          <w:lang w:val="en-GB"/>
        </w:rPr>
        <w:t xml:space="preserve">is not affected much during the initial stages of renal failure. If 50% </w:t>
      </w:r>
      <w:proofErr w:type="gramStart"/>
      <w:r w:rsidR="009D2AE6">
        <w:rPr>
          <w:rFonts w:ascii="Times New Roman" w:hAnsi="Times New Roman" w:cs="Times New Roman"/>
          <w:sz w:val="24"/>
          <w:szCs w:val="24"/>
          <w:lang w:val="en-GB"/>
        </w:rPr>
        <w:t>of  the</w:t>
      </w:r>
      <w:proofErr w:type="gramEnd"/>
      <w:r w:rsidR="009D2A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D2AE6">
        <w:rPr>
          <w:rFonts w:ascii="Times New Roman" w:hAnsi="Times New Roman" w:cs="Times New Roman"/>
          <w:sz w:val="24"/>
          <w:szCs w:val="24"/>
          <w:lang w:val="en-GB"/>
        </w:rPr>
        <w:t>nephrons</w:t>
      </w:r>
      <w:proofErr w:type="spellEnd"/>
      <w:r w:rsidR="009D2AE6">
        <w:rPr>
          <w:rFonts w:ascii="Times New Roman" w:hAnsi="Times New Roman" w:cs="Times New Roman"/>
          <w:sz w:val="24"/>
          <w:szCs w:val="24"/>
          <w:lang w:val="en-GB"/>
        </w:rPr>
        <w:t xml:space="preserve"> are affected, GFR decreases only by 20% to 30%. It is because of the compensatory mechanism by the unaffected </w:t>
      </w:r>
      <w:proofErr w:type="spellStart"/>
      <w:r w:rsidR="009D2AE6">
        <w:rPr>
          <w:rFonts w:ascii="Times New Roman" w:hAnsi="Times New Roman" w:cs="Times New Roman"/>
          <w:sz w:val="24"/>
          <w:szCs w:val="24"/>
          <w:lang w:val="en-GB"/>
        </w:rPr>
        <w:t>nephrons</w:t>
      </w:r>
      <w:proofErr w:type="spellEnd"/>
      <w:r w:rsidR="009D2AE6">
        <w:rPr>
          <w:rFonts w:ascii="Times New Roman" w:hAnsi="Times New Roman" w:cs="Times New Roman"/>
          <w:sz w:val="24"/>
          <w:szCs w:val="24"/>
          <w:lang w:val="en-GB"/>
        </w:rPr>
        <w:t>. The renal failure may be either acute or chronic. Renal failure is always accompanied by other applications such as:</w:t>
      </w:r>
    </w:p>
    <w:p w:rsidR="009D2AE6" w:rsidRDefault="009D2AE6" w:rsidP="009D2A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Deficiency of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calcitrol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activated vitamin D) resulting in reduction of calcium absorption from intestine and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hypocalcemia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Deficiency of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calcitriol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hypocalcemia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may cause secondary hyperparathyroidism in some patients</w:t>
      </w:r>
    </w:p>
    <w:p w:rsidR="009D2AE6" w:rsidRDefault="009D2AE6" w:rsidP="009D2A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Deficiency of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erythroprotein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resulting 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anemia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9D2AE6" w:rsidRDefault="009D2AE6" w:rsidP="009D2A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Disturbances in acid-base balance.</w:t>
      </w:r>
    </w:p>
    <w:p w:rsidR="009D2AE6" w:rsidRDefault="009D2AE6" w:rsidP="009D2AE6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9D2AE6" w:rsidRDefault="009D2AE6" w:rsidP="009D2A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ACUTE RENAL FAILURE</w:t>
      </w:r>
    </w:p>
    <w:p w:rsidR="009D2AE6" w:rsidRDefault="009D2AE6" w:rsidP="009D2AE6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Acute renal failure is the abrupt or sudden stoppage of renal functions. It is often reversible </w:t>
      </w:r>
      <w:r w:rsidR="00196C81">
        <w:rPr>
          <w:rFonts w:ascii="Times New Roman" w:hAnsi="Times New Roman" w:cs="Times New Roman"/>
          <w:sz w:val="24"/>
          <w:szCs w:val="24"/>
          <w:lang w:val="en-GB"/>
        </w:rPr>
        <w:t>within few days to few weeks. Acute renal failure may result in sudden life-threatening reactions in the body with the need for emergency treatment.</w:t>
      </w:r>
    </w:p>
    <w:p w:rsidR="00196C81" w:rsidRDefault="00196C81" w:rsidP="00196C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CAUSES</w:t>
      </w:r>
    </w:p>
    <w:p w:rsidR="00196C81" w:rsidRDefault="00196C81" w:rsidP="00196C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Acute nephritis ( inflammation of kidneys), which usually develops by immune reaction </w:t>
      </w:r>
    </w:p>
    <w:p w:rsidR="00196C81" w:rsidRDefault="00196C81" w:rsidP="00196C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Damage of renal tissues by poisons like lead , mercury and carbon tetrachloride</w:t>
      </w:r>
    </w:p>
    <w:p w:rsidR="00196C81" w:rsidRDefault="00196C81" w:rsidP="00196C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Renal ischemia, which develops during circulatory shock</w:t>
      </w:r>
    </w:p>
    <w:p w:rsidR="00196C81" w:rsidRDefault="00196C81" w:rsidP="00196C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Acute tubular necrosis (necrosis of tubular cells in kidney) caused by burns,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hemorrhage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snake bite, toxins ( like insecticides, heavy metals and carbon tetrachloride) and drugs (like diuretics,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aminoglycosides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and platinum derivatives)</w:t>
      </w:r>
    </w:p>
    <w:p w:rsidR="00196C81" w:rsidRDefault="00196C81" w:rsidP="00196C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Severe transfusion reactions </w:t>
      </w:r>
    </w:p>
    <w:p w:rsidR="00196C81" w:rsidRDefault="00196C81" w:rsidP="00196C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Sudden fall in blood pressure during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hemorrhage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diarrhea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severe burns and cholera</w:t>
      </w:r>
    </w:p>
    <w:p w:rsidR="00404DF6" w:rsidRDefault="00404DF6" w:rsidP="00196C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Blockage of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ureter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due to the formation of calculi (renal store) or stone</w:t>
      </w:r>
    </w:p>
    <w:p w:rsidR="00404DF6" w:rsidRDefault="00404DF6" w:rsidP="00404D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FEATURES</w:t>
      </w:r>
    </w:p>
    <w:p w:rsidR="00404DF6" w:rsidRDefault="00404DF6" w:rsidP="00404DF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Oliguria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(decreased urinary output)</w:t>
      </w:r>
    </w:p>
    <w:p w:rsidR="00404DF6" w:rsidRDefault="00404DF6" w:rsidP="00404DF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Anuria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(cessation of urine formation) in severe cases </w:t>
      </w:r>
    </w:p>
    <w:p w:rsidR="00404DF6" w:rsidRDefault="00404DF6" w:rsidP="00404DF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Proteinuria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 appearance of proteins in urine) including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albuminaria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(excretion of albumin in urine)</w:t>
      </w:r>
    </w:p>
    <w:p w:rsidR="00404DF6" w:rsidRDefault="00404DF6" w:rsidP="00404DF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Hematuria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(presence of blood in urine)</w:t>
      </w:r>
    </w:p>
    <w:p w:rsidR="00404DF6" w:rsidRDefault="00404DF6" w:rsidP="00404DF6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en-GB"/>
        </w:rPr>
      </w:pPr>
    </w:p>
    <w:p w:rsidR="00404DF6" w:rsidRDefault="00404DF6" w:rsidP="00404D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CHRONIC RENAL FAILURE</w:t>
      </w:r>
    </w:p>
    <w:p w:rsidR="00404DF6" w:rsidRDefault="00404DF6" w:rsidP="00404DF6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Chronic renal failure is the progressive, long standing and irreversible impairment of renal functions. When some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nephrons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loose the function, the unaffected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nephrons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can compensate it. However, when more and more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nephrons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start losing the function over the months or years, the compensatory mechanisms fails and chronic renal failure develops. </w:t>
      </w:r>
    </w:p>
    <w:p w:rsidR="00404DF6" w:rsidRDefault="00404DF6" w:rsidP="00404D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CAUSES</w:t>
      </w:r>
    </w:p>
    <w:p w:rsidR="00404DF6" w:rsidRDefault="005C68CE" w:rsidP="005C68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Chronic nephritis</w:t>
      </w:r>
    </w:p>
    <w:p w:rsidR="005C68CE" w:rsidRDefault="005C68CE" w:rsidP="005C68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Polycystic kidney disease </w:t>
      </w:r>
    </w:p>
    <w:p w:rsidR="005C68CE" w:rsidRDefault="005C68CE" w:rsidP="005C68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Renal calculi (kidney stones)</w:t>
      </w:r>
    </w:p>
    <w:p w:rsidR="005C68CE" w:rsidRDefault="005C68CE" w:rsidP="005C68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Urethral constriction</w:t>
      </w:r>
    </w:p>
    <w:p w:rsidR="005C68CE" w:rsidRDefault="005C68CE" w:rsidP="005C68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Hypertension </w:t>
      </w:r>
    </w:p>
    <w:p w:rsidR="005C68CE" w:rsidRDefault="005C68CE" w:rsidP="005C68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Atherosclerosis</w:t>
      </w:r>
    </w:p>
    <w:p w:rsidR="005C68CE" w:rsidRDefault="005C68CE" w:rsidP="005C68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Tuberculosis </w:t>
      </w:r>
    </w:p>
    <w:p w:rsidR="005C68CE" w:rsidRDefault="005C68CE" w:rsidP="005C68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Slow poisoning by drugs or metals.</w:t>
      </w:r>
    </w:p>
    <w:p w:rsidR="005C68CE" w:rsidRDefault="005C68CE" w:rsidP="005C68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FEATURES</w:t>
      </w:r>
    </w:p>
    <w:p w:rsidR="005C68CE" w:rsidRDefault="005C68CE" w:rsidP="005C68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Uremia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5C68CE" w:rsidRDefault="005C68CE" w:rsidP="005C68CE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Uremia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is the condition characterized by excess accumulation of end products of kidney to excrete the metabolic end products and toxic substances. </w:t>
      </w:r>
    </w:p>
    <w:p w:rsidR="005C68CE" w:rsidRDefault="005C68CE" w:rsidP="005C68CE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Common features of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uremia</w:t>
      </w:r>
      <w:proofErr w:type="spellEnd"/>
    </w:p>
    <w:p w:rsidR="005C68CE" w:rsidRDefault="005C68CE" w:rsidP="005C68C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Anorexia (loss of appetite)</w:t>
      </w:r>
    </w:p>
    <w:p w:rsidR="005C68CE" w:rsidRDefault="005C68CE" w:rsidP="005C68C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Lethargy</w:t>
      </w:r>
    </w:p>
    <w:p w:rsidR="005C68CE" w:rsidRDefault="005C68CE" w:rsidP="005C68C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Drowsiness</w:t>
      </w:r>
    </w:p>
    <w:p w:rsidR="005C68CE" w:rsidRDefault="005C68CE" w:rsidP="005C68C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Nausea and vomiting</w:t>
      </w:r>
    </w:p>
    <w:p w:rsidR="005C68CE" w:rsidRDefault="005C68CE" w:rsidP="005C68C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Pigmentation of skin</w:t>
      </w:r>
    </w:p>
    <w:p w:rsidR="005C68CE" w:rsidRDefault="005C68CE" w:rsidP="005C68C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Muscular twitching,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tetany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and convulsion </w:t>
      </w:r>
    </w:p>
    <w:p w:rsidR="005C68CE" w:rsidRDefault="005C68CE" w:rsidP="005C68C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Confusion and mental deterioration</w:t>
      </w:r>
    </w:p>
    <w:p w:rsidR="005C68CE" w:rsidRDefault="005C68CE" w:rsidP="005C68C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Coma.</w:t>
      </w:r>
    </w:p>
    <w:p w:rsidR="005C68CE" w:rsidRDefault="005C68CE" w:rsidP="005C68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Acidosis</w:t>
      </w:r>
    </w:p>
    <w:p w:rsidR="005C68CE" w:rsidRDefault="005C68CE" w:rsidP="005C68CE">
      <w:pPr>
        <w:pStyle w:val="ListParagraph"/>
        <w:tabs>
          <w:tab w:val="left" w:pos="4140"/>
        </w:tabs>
        <w:ind w:left="216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Uremia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results in acidosis, which leads to coma and death.</w:t>
      </w:r>
    </w:p>
    <w:p w:rsidR="005C68CE" w:rsidRDefault="005C68CE" w:rsidP="005C68CE">
      <w:pPr>
        <w:pStyle w:val="ListParagraph"/>
        <w:numPr>
          <w:ilvl w:val="0"/>
          <w:numId w:val="7"/>
        </w:numPr>
        <w:tabs>
          <w:tab w:val="left" w:pos="4140"/>
        </w:tabs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Edema</w:t>
      </w:r>
      <w:proofErr w:type="spellEnd"/>
    </w:p>
    <w:p w:rsidR="005C68CE" w:rsidRDefault="005C68CE" w:rsidP="005C68CE">
      <w:pPr>
        <w:pStyle w:val="ListParagraph"/>
        <w:tabs>
          <w:tab w:val="left" w:pos="4140"/>
        </w:tabs>
        <w:ind w:left="21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Failure of kidney to excrete sodium </w:t>
      </w:r>
      <w:r w:rsidR="005C7818">
        <w:rPr>
          <w:rFonts w:ascii="Times New Roman" w:hAnsi="Times New Roman" w:cs="Times New Roman"/>
          <w:sz w:val="24"/>
          <w:szCs w:val="24"/>
          <w:lang w:val="en-GB"/>
        </w:rPr>
        <w:t>and electrolyte</w:t>
      </w:r>
      <w:r w:rsidR="00C707C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C7DD2">
        <w:rPr>
          <w:rFonts w:ascii="Times New Roman" w:hAnsi="Times New Roman" w:cs="Times New Roman"/>
          <w:sz w:val="24"/>
          <w:szCs w:val="24"/>
          <w:lang w:val="en-GB"/>
        </w:rPr>
        <w:t xml:space="preserve"> causes increase in extracellular fluid volume resulting in development of </w:t>
      </w:r>
      <w:proofErr w:type="spellStart"/>
      <w:r w:rsidR="006C7DD2">
        <w:rPr>
          <w:rFonts w:ascii="Times New Roman" w:hAnsi="Times New Roman" w:cs="Times New Roman"/>
          <w:sz w:val="24"/>
          <w:szCs w:val="24"/>
          <w:lang w:val="en-GB"/>
        </w:rPr>
        <w:t>edema</w:t>
      </w:r>
      <w:proofErr w:type="spellEnd"/>
    </w:p>
    <w:p w:rsidR="006C7DD2" w:rsidRDefault="006C7DD2" w:rsidP="006C7DD2">
      <w:pPr>
        <w:pStyle w:val="ListParagraph"/>
        <w:numPr>
          <w:ilvl w:val="0"/>
          <w:numId w:val="7"/>
        </w:numPr>
        <w:tabs>
          <w:tab w:val="left" w:pos="4140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Blood Loss</w:t>
      </w:r>
    </w:p>
    <w:p w:rsidR="006C7DD2" w:rsidRDefault="006C7DD2" w:rsidP="006C7DD2">
      <w:pPr>
        <w:pStyle w:val="ListParagraph"/>
        <w:tabs>
          <w:tab w:val="left" w:pos="4140"/>
        </w:tabs>
        <w:ind w:left="21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Gastrointestinal bleeding accompanied by platelet dysfunction leads to heavy loss of blood. </w:t>
      </w:r>
    </w:p>
    <w:p w:rsidR="006C7DD2" w:rsidRDefault="006C7DD2" w:rsidP="006C7DD2">
      <w:pPr>
        <w:pStyle w:val="ListParagraph"/>
        <w:numPr>
          <w:ilvl w:val="0"/>
          <w:numId w:val="7"/>
        </w:numPr>
        <w:tabs>
          <w:tab w:val="left" w:pos="4140"/>
        </w:tabs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Anemia</w:t>
      </w:r>
      <w:proofErr w:type="spellEnd"/>
    </w:p>
    <w:p w:rsidR="006C7DD2" w:rsidRDefault="006C7DD2" w:rsidP="006C7DD2">
      <w:pPr>
        <w:pStyle w:val="ListParagraph"/>
        <w:tabs>
          <w:tab w:val="left" w:pos="4140"/>
        </w:tabs>
        <w:ind w:left="21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Since, erythropoietin is not secreted in the kidney during renal failure, the production of RBC decreases resulting 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normocytic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normochromic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anemia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C7DD2" w:rsidRDefault="006C7DD2" w:rsidP="006C7DD2">
      <w:pPr>
        <w:pStyle w:val="ListParagraph"/>
        <w:numPr>
          <w:ilvl w:val="0"/>
          <w:numId w:val="7"/>
        </w:numPr>
        <w:tabs>
          <w:tab w:val="left" w:pos="4140"/>
        </w:tabs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Hyperpararthyroidism</w:t>
      </w:r>
      <w:proofErr w:type="spellEnd"/>
    </w:p>
    <w:p w:rsidR="006C7DD2" w:rsidRPr="005C68CE" w:rsidRDefault="006C7DD2" w:rsidP="006C7DD2">
      <w:pPr>
        <w:pStyle w:val="ListParagraph"/>
        <w:tabs>
          <w:tab w:val="left" w:pos="4140"/>
        </w:tabs>
        <w:ind w:left="21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Secondary hyperparathyroidism is developed due to the deficiency of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calcitriol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(1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,25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-dihydroxyholecalciferol). It increases the removal of calcium from bones resulting in osteomalacia.</w:t>
      </w:r>
    </w:p>
    <w:p w:rsidR="009D2AE6" w:rsidRDefault="009D2AE6" w:rsidP="009D2AE6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9D2AE6" w:rsidRPr="009D2AE6" w:rsidRDefault="009D2AE6" w:rsidP="009D2AE6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GB"/>
        </w:rPr>
      </w:pPr>
    </w:p>
    <w:sectPr w:rsidR="009D2AE6" w:rsidRPr="009D2AE6" w:rsidSect="00DD78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ABB"/>
    <w:multiLevelType w:val="hybridMultilevel"/>
    <w:tmpl w:val="CCFC980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07D35EB"/>
    <w:multiLevelType w:val="hybridMultilevel"/>
    <w:tmpl w:val="52B8DE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6340035"/>
    <w:multiLevelType w:val="hybridMultilevel"/>
    <w:tmpl w:val="BE5A360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C9F16B2"/>
    <w:multiLevelType w:val="hybridMultilevel"/>
    <w:tmpl w:val="B13490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EA093E"/>
    <w:multiLevelType w:val="hybridMultilevel"/>
    <w:tmpl w:val="5CC218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340CEB"/>
    <w:multiLevelType w:val="hybridMultilevel"/>
    <w:tmpl w:val="8ED88EC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3392279"/>
    <w:multiLevelType w:val="hybridMultilevel"/>
    <w:tmpl w:val="55A65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31CE9"/>
    <w:multiLevelType w:val="hybridMultilevel"/>
    <w:tmpl w:val="9CEEC3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13EF"/>
    <w:rsid w:val="00196C81"/>
    <w:rsid w:val="00273DC7"/>
    <w:rsid w:val="00404DF6"/>
    <w:rsid w:val="005C68CE"/>
    <w:rsid w:val="005C7818"/>
    <w:rsid w:val="006C7DD2"/>
    <w:rsid w:val="009D2AE6"/>
    <w:rsid w:val="009E13EF"/>
    <w:rsid w:val="00C707CF"/>
    <w:rsid w:val="00DD7864"/>
    <w:rsid w:val="00F077F6"/>
    <w:rsid w:val="00FA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2020-06-28T11:20:00Z</dcterms:created>
  <dcterms:modified xsi:type="dcterms:W3CDTF">2020-06-28T15:26:00Z</dcterms:modified>
</cp:coreProperties>
</file>