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62E1" w14:textId="1DE44A73" w:rsidR="00226C38" w:rsidRDefault="00226C38">
      <w:pPr>
        <w:rPr>
          <w:b/>
          <w:bCs/>
          <w:sz w:val="32"/>
          <w:szCs w:val="32"/>
        </w:rPr>
      </w:pPr>
      <w:r>
        <w:rPr>
          <w:b/>
          <w:bCs/>
          <w:sz w:val="32"/>
          <w:szCs w:val="32"/>
        </w:rPr>
        <w:t>A</w:t>
      </w:r>
      <w:r>
        <w:rPr>
          <w:rFonts w:hint="eastAsia"/>
          <w:b/>
          <w:bCs/>
          <w:sz w:val="32"/>
          <w:szCs w:val="32"/>
        </w:rPr>
        <w:t xml:space="preserve">LADE </w:t>
      </w:r>
      <w:r w:rsidR="00171C43">
        <w:rPr>
          <w:b/>
          <w:bCs/>
          <w:sz w:val="32"/>
          <w:szCs w:val="32"/>
        </w:rPr>
        <w:t>OYINDAMOLA FAITH</w:t>
      </w:r>
      <w:r>
        <w:rPr>
          <w:b/>
          <w:bCs/>
          <w:sz w:val="32"/>
          <w:szCs w:val="32"/>
        </w:rPr>
        <w:t xml:space="preserve"> </w:t>
      </w:r>
    </w:p>
    <w:p w14:paraId="2E05237D" w14:textId="71FD3E54" w:rsidR="00226C38" w:rsidRDefault="00226C38">
      <w:pPr>
        <w:rPr>
          <w:b/>
          <w:bCs/>
          <w:sz w:val="32"/>
          <w:szCs w:val="32"/>
        </w:rPr>
      </w:pPr>
      <w:r>
        <w:rPr>
          <w:rFonts w:hint="eastAsia"/>
          <w:b/>
          <w:bCs/>
          <w:sz w:val="32"/>
          <w:szCs w:val="32"/>
        </w:rPr>
        <w:t>18/MHS0</w:t>
      </w:r>
      <w:r w:rsidR="00171C43">
        <w:rPr>
          <w:b/>
          <w:bCs/>
          <w:sz w:val="32"/>
          <w:szCs w:val="32"/>
        </w:rPr>
        <w:t>2/035</w:t>
      </w:r>
    </w:p>
    <w:p w14:paraId="162F2C68" w14:textId="0F5B1BAF" w:rsidR="00226C38" w:rsidRDefault="00171C43">
      <w:pPr>
        <w:rPr>
          <w:b/>
          <w:bCs/>
          <w:sz w:val="32"/>
          <w:szCs w:val="32"/>
        </w:rPr>
      </w:pPr>
      <w:r>
        <w:rPr>
          <w:b/>
          <w:bCs/>
          <w:sz w:val="32"/>
          <w:szCs w:val="32"/>
        </w:rPr>
        <w:t>NURSING</w:t>
      </w:r>
    </w:p>
    <w:p w14:paraId="63459BAB" w14:textId="3F9B3B0A" w:rsidR="006C4AA1" w:rsidRDefault="006C4AA1">
      <w:pPr>
        <w:rPr>
          <w:b/>
          <w:bCs/>
          <w:sz w:val="32"/>
          <w:szCs w:val="32"/>
        </w:rPr>
      </w:pPr>
      <w:r>
        <w:rPr>
          <w:rFonts w:hint="eastAsia"/>
          <w:b/>
          <w:bCs/>
          <w:sz w:val="32"/>
          <w:szCs w:val="32"/>
        </w:rPr>
        <w:t>PHS 212</w:t>
      </w:r>
    </w:p>
    <w:p w14:paraId="4134C7DF" w14:textId="20E49CAA" w:rsidR="006C4AA1" w:rsidRDefault="006C4AA1">
      <w:pPr>
        <w:rPr>
          <w:b/>
          <w:bCs/>
          <w:sz w:val="32"/>
          <w:szCs w:val="32"/>
        </w:rPr>
      </w:pPr>
    </w:p>
    <w:p w14:paraId="3261E520" w14:textId="77777777" w:rsidR="00530C17" w:rsidRDefault="00530C17">
      <w:pPr>
        <w:divId w:val="2046248573"/>
        <w:rPr>
          <w:b/>
          <w:bCs/>
          <w:sz w:val="32"/>
          <w:szCs w:val="32"/>
        </w:rPr>
      </w:pPr>
    </w:p>
    <w:p w14:paraId="4616CAA9" w14:textId="77777777" w:rsidR="00054F5A" w:rsidRDefault="00054F5A">
      <w:pPr>
        <w:divId w:val="2046248573"/>
        <w:rPr>
          <w:rFonts w:cs="Arial"/>
          <w:b/>
          <w:bCs/>
          <w:color w:val="333333"/>
          <w:sz w:val="32"/>
          <w:szCs w:val="32"/>
        </w:rPr>
      </w:pPr>
      <w:r>
        <w:rPr>
          <w:rFonts w:cs="Arial" w:hint="eastAsia"/>
          <w:b/>
          <w:bCs/>
          <w:color w:val="333333"/>
          <w:sz w:val="32"/>
          <w:szCs w:val="32"/>
        </w:rPr>
        <w:t xml:space="preserve">QUESTION </w:t>
      </w:r>
    </w:p>
    <w:p w14:paraId="420F3896" w14:textId="6BF240FF" w:rsidR="00530C17" w:rsidRDefault="00C3647D">
      <w:pPr>
        <w:divId w:val="2046248573"/>
        <w:rPr>
          <w:rFonts w:eastAsia="Times New Roman"/>
          <w:sz w:val="24"/>
          <w:szCs w:val="24"/>
        </w:rPr>
      </w:pPr>
      <w:r>
        <w:rPr>
          <w:rFonts w:cs="Arial" w:hint="eastAsia"/>
          <w:color w:val="333333"/>
          <w:sz w:val="28"/>
          <w:szCs w:val="28"/>
        </w:rPr>
        <w:t xml:space="preserve">Explain urine formation and concentration </w:t>
      </w:r>
      <w:r w:rsidR="00530C17">
        <w:rPr>
          <w:rFonts w:asciiTheme="minorEastAsia" w:hAnsiTheme="minorEastAsia" w:cs="Arial" w:hint="eastAsia"/>
          <w:color w:val="333333"/>
          <w:sz w:val="21"/>
          <w:szCs w:val="21"/>
        </w:rPr>
        <w:br/>
      </w:r>
    </w:p>
    <w:p w14:paraId="5CFAA7AF" w14:textId="2C39E613" w:rsidR="00530C17" w:rsidRDefault="00530C17">
      <w:pPr>
        <w:pStyle w:val="NormalWeb"/>
        <w:shd w:val="clear" w:color="auto" w:fill="FFFFFF"/>
        <w:spacing w:before="0" w:beforeAutospacing="0" w:after="150" w:afterAutospacing="0"/>
        <w:divId w:val="2046248573"/>
        <w:rPr>
          <w:rFonts w:ascii="Arial" w:hAnsi="Arial" w:cs="Arial"/>
          <w:color w:val="333333"/>
          <w:sz w:val="21"/>
          <w:szCs w:val="21"/>
        </w:rPr>
      </w:pPr>
    </w:p>
    <w:p w14:paraId="07ADED89" w14:textId="367E51C6" w:rsidR="006C4AA1" w:rsidRDefault="006C4AA1">
      <w:pPr>
        <w:rPr>
          <w:b/>
          <w:bCs/>
          <w:sz w:val="32"/>
          <w:szCs w:val="32"/>
        </w:rPr>
      </w:pPr>
    </w:p>
    <w:p w14:paraId="2713EAD4" w14:textId="42248EF2" w:rsidR="006C4AA1" w:rsidRDefault="006C4AA1">
      <w:pPr>
        <w:rPr>
          <w:b/>
          <w:bCs/>
          <w:sz w:val="32"/>
          <w:szCs w:val="32"/>
        </w:rPr>
      </w:pPr>
    </w:p>
    <w:p w14:paraId="0F8CC225" w14:textId="2600ABF5" w:rsidR="006C4AA1" w:rsidRDefault="006C4AA1">
      <w:pPr>
        <w:rPr>
          <w:b/>
          <w:bCs/>
          <w:sz w:val="32"/>
          <w:szCs w:val="32"/>
        </w:rPr>
      </w:pPr>
    </w:p>
    <w:p w14:paraId="02D1976C" w14:textId="3DAAAD4D" w:rsidR="006C4AA1" w:rsidRDefault="006C4AA1">
      <w:pPr>
        <w:rPr>
          <w:b/>
          <w:bCs/>
          <w:sz w:val="32"/>
          <w:szCs w:val="32"/>
        </w:rPr>
      </w:pPr>
    </w:p>
    <w:p w14:paraId="57C73D1D" w14:textId="11805FB9" w:rsidR="006C4AA1" w:rsidRDefault="006C4AA1">
      <w:pPr>
        <w:rPr>
          <w:b/>
          <w:bCs/>
          <w:sz w:val="32"/>
          <w:szCs w:val="32"/>
        </w:rPr>
      </w:pPr>
    </w:p>
    <w:p w14:paraId="04E4FC0D" w14:textId="5FA628E8" w:rsidR="006C4AA1" w:rsidRDefault="006C4AA1">
      <w:pPr>
        <w:rPr>
          <w:b/>
          <w:bCs/>
          <w:sz w:val="32"/>
          <w:szCs w:val="32"/>
        </w:rPr>
      </w:pPr>
    </w:p>
    <w:p w14:paraId="047C303D" w14:textId="2B53537A" w:rsidR="006C4AA1" w:rsidRDefault="006C4AA1">
      <w:pPr>
        <w:rPr>
          <w:b/>
          <w:bCs/>
          <w:sz w:val="32"/>
          <w:szCs w:val="32"/>
        </w:rPr>
      </w:pPr>
    </w:p>
    <w:p w14:paraId="36B63574" w14:textId="072D7D95" w:rsidR="006C4AA1" w:rsidRDefault="006C4AA1">
      <w:pPr>
        <w:rPr>
          <w:b/>
          <w:bCs/>
          <w:sz w:val="32"/>
          <w:szCs w:val="32"/>
        </w:rPr>
      </w:pPr>
    </w:p>
    <w:p w14:paraId="773779D1" w14:textId="26494C13" w:rsidR="006C4AA1" w:rsidRDefault="006C4AA1">
      <w:pPr>
        <w:rPr>
          <w:b/>
          <w:bCs/>
          <w:sz w:val="32"/>
          <w:szCs w:val="32"/>
        </w:rPr>
      </w:pPr>
    </w:p>
    <w:p w14:paraId="64F84633" w14:textId="23A9EF71" w:rsidR="006C4AA1" w:rsidRDefault="006C4AA1">
      <w:pPr>
        <w:rPr>
          <w:b/>
          <w:bCs/>
          <w:sz w:val="32"/>
          <w:szCs w:val="32"/>
        </w:rPr>
      </w:pPr>
    </w:p>
    <w:p w14:paraId="49537E85" w14:textId="23297E33" w:rsidR="006C4AA1" w:rsidRDefault="006C4AA1">
      <w:pPr>
        <w:rPr>
          <w:b/>
          <w:bCs/>
          <w:sz w:val="32"/>
          <w:szCs w:val="32"/>
        </w:rPr>
      </w:pPr>
    </w:p>
    <w:p w14:paraId="09DB21C1" w14:textId="36AA9792" w:rsidR="006C4AA1" w:rsidRDefault="006C4AA1">
      <w:pPr>
        <w:rPr>
          <w:b/>
          <w:bCs/>
          <w:sz w:val="32"/>
          <w:szCs w:val="32"/>
        </w:rPr>
      </w:pPr>
    </w:p>
    <w:p w14:paraId="49858731" w14:textId="22A043C3" w:rsidR="006C4AA1" w:rsidRDefault="006C4AA1">
      <w:pPr>
        <w:rPr>
          <w:b/>
          <w:bCs/>
          <w:sz w:val="32"/>
          <w:szCs w:val="32"/>
        </w:rPr>
      </w:pPr>
    </w:p>
    <w:p w14:paraId="302772CF" w14:textId="0AFA33E1" w:rsidR="00A8732A" w:rsidRDefault="00A8732A" w:rsidP="007D2FA3">
      <w:pPr>
        <w:spacing w:before="120" w:after="120" w:line="276" w:lineRule="auto"/>
        <w:textAlignment w:val="baseline"/>
        <w:divId w:val="2064671288"/>
        <w:rPr>
          <w:rFonts w:eastAsia="Times New Roman" w:cs="Arial"/>
          <w:color w:val="373D3F"/>
          <w:sz w:val="24"/>
          <w:szCs w:val="24"/>
        </w:rPr>
      </w:pPr>
    </w:p>
    <w:p w14:paraId="561F22C0" w14:textId="758E0527" w:rsidR="00303FAE" w:rsidRPr="00C82153" w:rsidRDefault="00C82153" w:rsidP="00C822F7">
      <w:pPr>
        <w:pStyle w:val="Heading2"/>
        <w:shd w:val="clear" w:color="auto" w:fill="FFFFFF"/>
        <w:spacing w:before="360" w:after="240" w:line="276" w:lineRule="auto"/>
        <w:textAlignment w:val="baseline"/>
        <w:divId w:val="1784301556"/>
        <w:rPr>
          <w:rFonts w:asciiTheme="minorEastAsia" w:eastAsiaTheme="minorEastAsia" w:hAnsiTheme="minorEastAsia" w:cs="Arial"/>
          <w:b/>
          <w:bCs/>
          <w:color w:val="000000" w:themeColor="text1"/>
          <w:sz w:val="28"/>
          <w:szCs w:val="28"/>
        </w:rPr>
      </w:pPr>
      <w:r>
        <w:rPr>
          <w:rFonts w:asciiTheme="minorEastAsia" w:eastAsiaTheme="minorEastAsia" w:hAnsiTheme="minorEastAsia" w:cs="Arial" w:hint="eastAsia"/>
          <w:b/>
          <w:bCs/>
          <w:color w:val="000000" w:themeColor="text1"/>
          <w:sz w:val="28"/>
          <w:szCs w:val="28"/>
        </w:rPr>
        <w:t xml:space="preserve">URINE FORMATION </w:t>
      </w:r>
    </w:p>
    <w:p w14:paraId="0384F180"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Urine Formation – by filtering the blood the nephrons perform the following functions</w:t>
      </w:r>
    </w:p>
    <w:p w14:paraId="1E31757F"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(1) regulate concentration of solutes in blood plasma; this also regulates pH</w:t>
      </w:r>
    </w:p>
    <w:p w14:paraId="6A75533D"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(2) regulate water concentrations; this helps regulate blood pressure</w:t>
      </w:r>
    </w:p>
    <w:p w14:paraId="5AD4F81F" w14:textId="26792B11"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(3) removes metabolic wastes and excess substances</w:t>
      </w:r>
    </w:p>
    <w:p w14:paraId="373FAFE7" w14:textId="77777777" w:rsidR="00303FAE" w:rsidRPr="00C822F7" w:rsidRDefault="00303FAE" w:rsidP="00C822F7">
      <w:pPr>
        <w:numPr>
          <w:ilvl w:val="0"/>
          <w:numId w:val="9"/>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Urine Formation:</w:t>
      </w:r>
    </w:p>
    <w:p w14:paraId="214C0750" w14:textId="77777777" w:rsidR="00303FAE" w:rsidRPr="00C822F7" w:rsidRDefault="00303FAE" w:rsidP="00C822F7">
      <w:pPr>
        <w:numPr>
          <w:ilvl w:val="0"/>
          <w:numId w:val="10"/>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Glomerular Filtration – water and solutes are forced through the capillary walls of the glomerulus into the Bowman’s capsule (glomerular capsule)</w:t>
      </w:r>
    </w:p>
    <w:p w14:paraId="7CC14C18" w14:textId="77777777" w:rsidR="00303FAE" w:rsidRPr="00C822F7" w:rsidRDefault="00303FAE" w:rsidP="00C822F7">
      <w:pPr>
        <w:numPr>
          <w:ilvl w:val="0"/>
          <w:numId w:val="11"/>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Filtrate – the fluid that is filtered out into bowman’s capsule</w:t>
      </w:r>
    </w:p>
    <w:p w14:paraId="1E91323A"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Glomerular Filtration Rate is regulated by mechanisms:</w:t>
      </w:r>
    </w:p>
    <w:p w14:paraId="43409823" w14:textId="77777777" w:rsidR="00303FAE" w:rsidRPr="00C822F7" w:rsidRDefault="00303FAE" w:rsidP="00C822F7">
      <w:pPr>
        <w:numPr>
          <w:ilvl w:val="0"/>
          <w:numId w:val="12"/>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Autoregulation – the smooth muscle in the afferent arteriole responds to blood pressure changes by constricting and dilating to regulate filtration rate.</w:t>
      </w:r>
    </w:p>
    <w:p w14:paraId="201951FB" w14:textId="77777777" w:rsidR="00303FAE" w:rsidRPr="00C822F7" w:rsidRDefault="00303FAE" w:rsidP="00C822F7">
      <w:pPr>
        <w:numPr>
          <w:ilvl w:val="0"/>
          <w:numId w:val="12"/>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Sympathetic control – causes afferent arterioles to constrict or dilate when activated by a nerve impulse (fight or flight response to keep blood pressure up)</w:t>
      </w:r>
    </w:p>
    <w:p w14:paraId="066AC6CE"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14:paraId="49597E4A" w14:textId="77777777" w:rsidR="00303FAE" w:rsidRPr="00C822F7" w:rsidRDefault="00303FAE" w:rsidP="00C822F7">
      <w:pPr>
        <w:numPr>
          <w:ilvl w:val="0"/>
          <w:numId w:val="13"/>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(1) Constriction of the arterioles – decreases urine formation and water loss</w:t>
      </w:r>
    </w:p>
    <w:p w14:paraId="094EB23B" w14:textId="77777777"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(2) Stimulates the adrenal cortex to release aldosterone – promotes water reabsorption by causing the absorption of salt</w:t>
      </w:r>
    </w:p>
    <w:p w14:paraId="2B1830A4" w14:textId="77777777"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(3) Stimulates the posterior pituitary to release ADH – antidiuretic hormone – promotes water reabsorption</w:t>
      </w:r>
    </w:p>
    <w:p w14:paraId="040F890D" w14:textId="08D8533B"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(4) Stimulates the thirst and water intake (hypothalamus says we’re thirsty so we get a drink)</w:t>
      </w:r>
    </w:p>
    <w:p w14:paraId="63097097"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lastRenderedPageBreak/>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14:paraId="7C314BE2" w14:textId="77777777" w:rsidR="00303FAE" w:rsidRPr="00C822F7" w:rsidRDefault="00303FAE" w:rsidP="00C822F7">
      <w:pPr>
        <w:numPr>
          <w:ilvl w:val="0"/>
          <w:numId w:val="14"/>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As these substances are reabsorbed, the blood becomes hypertonic so water easily follows by osmosis</w:t>
      </w:r>
    </w:p>
    <w:p w14:paraId="4D9BBA45" w14:textId="08F3C424" w:rsidR="00303FAE" w:rsidRPr="00C822F7" w:rsidRDefault="00303FAE" w:rsidP="00C822F7">
      <w:pPr>
        <w:numPr>
          <w:ilvl w:val="0"/>
          <w:numId w:val="14"/>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Reabsorption in the distal convoluted tubule is under hormonal control…aldosterone causes more salt to be absorbed, ADH causes more water to be absorbed</w:t>
      </w:r>
    </w:p>
    <w:p w14:paraId="1280E261" w14:textId="12551F0E"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Secretion – waste products such as urea and uric acid, drugs and hydrogen and bicarbonate ions are move out of the peritubular capillaries into the filtrate; this removes unwanted wastes and helps regulate pH</w:t>
      </w:r>
    </w:p>
    <w:p w14:paraId="49542F6C" w14:textId="492B4211" w:rsidR="00303FAE" w:rsidRPr="00C822F7" w:rsidRDefault="00303FAE" w:rsidP="00C822F7">
      <w:pPr>
        <w:numPr>
          <w:ilvl w:val="0"/>
          <w:numId w:val="15"/>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14:paraId="3DAC1BED" w14:textId="77777777" w:rsidR="00303FAE" w:rsidRPr="00C822F7" w:rsidRDefault="00303FAE" w:rsidP="00C822F7">
      <w:pPr>
        <w:numPr>
          <w:ilvl w:val="0"/>
          <w:numId w:val="16"/>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Color – yellow color is due to urochrome – a pigment produced from the breakdown of bile pigments in the intestine</w:t>
      </w:r>
    </w:p>
    <w:p w14:paraId="0EB816D6" w14:textId="77777777" w:rsidR="00303FAE" w:rsidRPr="00C822F7" w:rsidRDefault="00303FAE" w:rsidP="00C822F7">
      <w:pPr>
        <w:numPr>
          <w:ilvl w:val="1"/>
          <w:numId w:val="16"/>
        </w:numPr>
        <w:spacing w:after="120" w:line="276" w:lineRule="auto"/>
        <w:ind w:left="12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Deep yellow to orange – more concentrated, less water</w:t>
      </w:r>
    </w:p>
    <w:p w14:paraId="4750CB03" w14:textId="218E82B7" w:rsidR="00303FAE" w:rsidRPr="00C822F7" w:rsidRDefault="00303FAE" w:rsidP="00C822F7">
      <w:pPr>
        <w:numPr>
          <w:ilvl w:val="1"/>
          <w:numId w:val="16"/>
        </w:numPr>
        <w:spacing w:before="120" w:after="120" w:line="276" w:lineRule="auto"/>
        <w:ind w:left="12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Light yellow to clear – less concentrated, more water</w:t>
      </w:r>
    </w:p>
    <w:p w14:paraId="3FFCEA44" w14:textId="3B528967" w:rsidR="00A82ED1" w:rsidRDefault="00A82ED1" w:rsidP="00C822F7">
      <w:pPr>
        <w:pStyle w:val="Heading1"/>
        <w:shd w:val="clear" w:color="auto" w:fill="FFFFFF"/>
        <w:spacing w:before="0" w:after="450" w:line="276" w:lineRule="auto"/>
        <w:divId w:val="829180967"/>
        <w:rPr>
          <w:rFonts w:asciiTheme="minorHAnsi" w:eastAsia="Times New Roman" w:hAnsiTheme="minorHAnsi"/>
          <w:color w:val="000000" w:themeColor="text1"/>
          <w:sz w:val="24"/>
          <w:szCs w:val="24"/>
        </w:rPr>
      </w:pPr>
    </w:p>
    <w:p w14:paraId="686E1333" w14:textId="50A80CB2" w:rsidR="00FF127B" w:rsidRPr="00FF127B" w:rsidRDefault="00FF127B" w:rsidP="00FF127B">
      <w:pPr>
        <w:divId w:val="829180967"/>
        <w:rPr>
          <w:b/>
          <w:bCs/>
        </w:rPr>
      </w:pPr>
      <w:r>
        <w:rPr>
          <w:rFonts w:hint="eastAsia"/>
          <w:b/>
          <w:bCs/>
        </w:rPr>
        <w:t xml:space="preserve">URINE CONCENTRATION </w:t>
      </w:r>
    </w:p>
    <w:p w14:paraId="64B40AD1" w14:textId="77777777" w:rsidR="00A82ED1" w:rsidRPr="00C822F7" w:rsidRDefault="00A82ED1" w:rsidP="00C822F7">
      <w:pPr>
        <w:pStyle w:val="NormalWeb"/>
        <w:shd w:val="clear" w:color="auto" w:fill="FFFFFF"/>
        <w:spacing w:line="276" w:lineRule="auto"/>
        <w:divId w:val="829180967"/>
        <w:rPr>
          <w:rFonts w:asciiTheme="minorHAnsi" w:hAnsiTheme="minorHAnsi"/>
          <w:color w:val="000000" w:themeColor="text1"/>
        </w:rPr>
      </w:pPr>
      <w:r w:rsidRPr="00C822F7">
        <w:rPr>
          <w:rFonts w:asciiTheme="minorHAnsi" w:hAnsiTheme="minorHAnsi"/>
          <w:color w:val="000000" w:themeColor="text1"/>
        </w:rPr>
        <w:t>As already indicated, the </w:t>
      </w:r>
      <w:hyperlink r:id="rId5" w:history="1">
        <w:r w:rsidRPr="00C822F7">
          <w:rPr>
            <w:rStyle w:val="Hyperlink"/>
            <w:rFonts w:asciiTheme="minorHAnsi" w:hAnsiTheme="minorHAnsi"/>
            <w:color w:val="000000" w:themeColor="text1"/>
          </w:rPr>
          <w:t>loop of Henle</w:t>
        </w:r>
      </w:hyperlink>
      <w:r w:rsidRPr="00C822F7">
        <w:rPr>
          <w:rFonts w:asciiTheme="minorHAnsi" w:hAnsiTheme="minorHAnsi"/>
          <w:color w:val="000000" w:themeColor="text1"/>
        </w:rPr>
        <w:t> is critical to the ability of the </w:t>
      </w:r>
      <w:hyperlink r:id="rId6" w:history="1">
        <w:r w:rsidRPr="00C822F7">
          <w:rPr>
            <w:rStyle w:val="Hyperlink"/>
            <w:rFonts w:asciiTheme="minorHAnsi" w:hAnsiTheme="minorHAnsi"/>
            <w:color w:val="000000" w:themeColor="text1"/>
          </w:rPr>
          <w:t>kidney</w:t>
        </w:r>
      </w:hyperlink>
      <w:r w:rsidRPr="00C822F7">
        <w:rPr>
          <w:rFonts w:asciiTheme="minorHAnsi" w:hAnsiTheme="minorHAnsi"/>
          <w:color w:val="000000" w:themeColor="text1"/>
        </w:rPr>
        <w:t> to concentrate </w:t>
      </w:r>
      <w:hyperlink r:id="rId7" w:history="1">
        <w:r w:rsidRPr="00C822F7">
          <w:rPr>
            <w:rStyle w:val="Hyperlink"/>
            <w:rFonts w:asciiTheme="minorHAnsi" w:hAnsiTheme="minorHAnsi"/>
            <w:color w:val="000000" w:themeColor="text1"/>
          </w:rPr>
          <w:t>urine</w:t>
        </w:r>
      </w:hyperlink>
      <w:r w:rsidRPr="00C822F7">
        <w:rPr>
          <w:rFonts w:asciiTheme="minorHAnsi" w:hAnsiTheme="minorHAnsi"/>
          <w:color w:val="000000" w:themeColor="text1"/>
        </w:rPr>
        <w:t>. The high concentration of salt in the medullary fluid is believed to be achieved in the loop by a process known as countercurrent exchange multiplication. The principle of this process is </w:t>
      </w:r>
      <w:hyperlink r:id="rId8" w:history="1">
        <w:r w:rsidRPr="00C822F7">
          <w:rPr>
            <w:rStyle w:val="Hyperlink"/>
            <w:rFonts w:asciiTheme="minorHAnsi" w:hAnsiTheme="minorHAnsi"/>
            <w:color w:val="000000" w:themeColor="text1"/>
          </w:rPr>
          <w:t>analogous</w:t>
        </w:r>
      </w:hyperlink>
      <w:r w:rsidRPr="00C822F7">
        <w:rPr>
          <w:rFonts w:asciiTheme="minorHAnsi" w:hAnsiTheme="minorHAnsi"/>
          <w:color w:val="000000" w:themeColor="text1"/>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w:t>
      </w:r>
      <w:r w:rsidRPr="00C822F7">
        <w:rPr>
          <w:rFonts w:asciiTheme="minorHAnsi" w:hAnsiTheme="minorHAnsi"/>
          <w:color w:val="000000" w:themeColor="text1"/>
        </w:rPr>
        <w:lastRenderedPageBreak/>
        <w:t>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w:t>
      </w:r>
      <w:hyperlink r:id="rId9" w:history="1">
        <w:r w:rsidRPr="00C822F7">
          <w:rPr>
            <w:rStyle w:val="Hyperlink"/>
            <w:rFonts w:asciiTheme="minorHAnsi" w:hAnsiTheme="minorHAnsi"/>
            <w:color w:val="000000" w:themeColor="text1"/>
          </w:rPr>
          <w:t>antidiuretic hormone</w:t>
        </w:r>
      </w:hyperlink>
      <w:r w:rsidRPr="00C822F7">
        <w:rPr>
          <w:rFonts w:asciiTheme="minorHAnsi" w:hAnsiTheme="minorHAnsi"/>
          <w:color w:val="000000" w:themeColor="text1"/>
        </w:rPr>
        <w:t> (ADH), which is secreted by the hypothalamus and stored in the posterior </w:t>
      </w:r>
      <w:hyperlink r:id="rId10" w:history="1">
        <w:r w:rsidRPr="00C822F7">
          <w:rPr>
            <w:rStyle w:val="Hyperlink"/>
            <w:rFonts w:asciiTheme="minorHAnsi" w:hAnsiTheme="minorHAnsi"/>
            <w:color w:val="000000" w:themeColor="text1"/>
          </w:rPr>
          <w:t>pituitary gland</w:t>
        </w:r>
      </w:hyperlink>
      <w:r w:rsidRPr="00C822F7">
        <w:rPr>
          <w:rFonts w:asciiTheme="minorHAnsi" w:hAnsiTheme="minorHAnsi"/>
          <w:color w:val="000000" w:themeColor="text1"/>
        </w:rPr>
        <w:t> at the base of the brain. In the presence of ADH, the medullary collecting ducts become freely permeable to solute and water. As a consequence, the fluid entering the ducts (en route to the </w:t>
      </w:r>
      <w:hyperlink r:id="rId11" w:history="1">
        <w:r w:rsidRPr="00C822F7">
          <w:rPr>
            <w:rStyle w:val="Hyperlink"/>
            <w:rFonts w:asciiTheme="minorHAnsi" w:hAnsiTheme="minorHAnsi"/>
            <w:color w:val="000000" w:themeColor="text1"/>
          </w:rPr>
          <w:t>renal pelvis</w:t>
        </w:r>
      </w:hyperlink>
      <w:r w:rsidRPr="00C822F7">
        <w:rPr>
          <w:rFonts w:asciiTheme="minorHAnsi" w:hAnsiTheme="minorHAnsi"/>
          <w:color w:val="000000" w:themeColor="text1"/>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14:paraId="650033B8" w14:textId="77777777" w:rsidR="00520468" w:rsidRPr="00C822F7" w:rsidRDefault="00520468" w:rsidP="00C822F7">
      <w:pPr>
        <w:pStyle w:val="NormalWeb"/>
        <w:shd w:val="clear" w:color="auto" w:fill="FFFFFF"/>
        <w:spacing w:line="276" w:lineRule="auto"/>
        <w:divId w:val="1171992586"/>
        <w:rPr>
          <w:rFonts w:asciiTheme="minorHAnsi" w:hAnsiTheme="minorHAnsi"/>
          <w:color w:val="000000" w:themeColor="text1"/>
        </w:rPr>
      </w:pPr>
      <w:r w:rsidRPr="00C822F7">
        <w:rPr>
          <w:rFonts w:asciiTheme="minorHAnsi" w:hAnsiTheme="minorHAnsi"/>
          <w:color w:val="000000" w:themeColor="text1"/>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12" w:history="1">
        <w:r w:rsidRPr="00C822F7">
          <w:rPr>
            <w:rStyle w:val="Hyperlink"/>
            <w:rFonts w:asciiTheme="minorHAnsi" w:hAnsiTheme="minorHAnsi"/>
            <w:color w:val="000000" w:themeColor="text1"/>
          </w:rPr>
          <w:t>common salt</w:t>
        </w:r>
      </w:hyperlink>
      <w:r w:rsidRPr="00C822F7">
        <w:rPr>
          <w:rFonts w:asciiTheme="minorHAnsi" w:hAnsiTheme="minorHAnsi"/>
          <w:color w:val="000000" w:themeColor="text1"/>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14:paraId="53CD018B" w14:textId="77777777" w:rsidR="00520468" w:rsidRPr="00C822F7" w:rsidRDefault="00520468" w:rsidP="00C822F7">
      <w:pPr>
        <w:pStyle w:val="NormalWeb"/>
        <w:shd w:val="clear" w:color="auto" w:fill="FFFFFF"/>
        <w:spacing w:before="0" w:beforeAutospacing="0" w:after="450" w:afterAutospacing="0" w:line="276" w:lineRule="auto"/>
        <w:divId w:val="1171992586"/>
        <w:rPr>
          <w:rFonts w:asciiTheme="minorHAnsi" w:hAnsiTheme="minorHAnsi"/>
          <w:color w:val="000000" w:themeColor="text1"/>
        </w:rPr>
      </w:pPr>
      <w:r w:rsidRPr="00C822F7">
        <w:rPr>
          <w:rFonts w:asciiTheme="minorHAnsi" w:hAnsiTheme="minorHAnsi"/>
          <w:color w:val="000000" w:themeColor="text1"/>
        </w:rPr>
        <w:t>The situation is complex because there are also receptors sensitive to changes in blood volume that reflexively </w:t>
      </w:r>
      <w:hyperlink r:id="rId13" w:history="1">
        <w:r w:rsidRPr="00C822F7">
          <w:rPr>
            <w:rStyle w:val="Hyperlink"/>
            <w:rFonts w:asciiTheme="minorHAnsi" w:hAnsiTheme="minorHAnsi"/>
            <w:color w:val="000000" w:themeColor="text1"/>
          </w:rPr>
          <w:t>inhibit</w:t>
        </w:r>
      </w:hyperlink>
      <w:r w:rsidRPr="00C822F7">
        <w:rPr>
          <w:rFonts w:asciiTheme="minorHAnsi" w:hAnsiTheme="minorHAnsi"/>
          <w:color w:val="000000" w:themeColor="text1"/>
        </w:rPr>
        <w: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14" w:history="1">
        <w:r w:rsidRPr="00C822F7">
          <w:rPr>
            <w:rStyle w:val="Hyperlink"/>
            <w:rFonts w:asciiTheme="minorHAnsi" w:hAnsiTheme="minorHAnsi"/>
            <w:color w:val="000000" w:themeColor="text1"/>
          </w:rPr>
          <w:t>inhibited</w:t>
        </w:r>
      </w:hyperlink>
      <w:r w:rsidRPr="00C822F7">
        <w:rPr>
          <w:rFonts w:asciiTheme="minorHAnsi" w:hAnsiTheme="minorHAnsi"/>
          <w:color w:val="000000" w:themeColor="text1"/>
        </w:rPr>
        <w:t>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14:paraId="3BA4F37D" w14:textId="77777777" w:rsidR="00303FAE" w:rsidRPr="00C822F7" w:rsidRDefault="00303FAE" w:rsidP="00C822F7">
      <w:pPr>
        <w:spacing w:before="120" w:after="120" w:line="276" w:lineRule="auto"/>
        <w:textAlignment w:val="baseline"/>
        <w:divId w:val="2064671288"/>
        <w:rPr>
          <w:rFonts w:eastAsia="Times New Roman" w:cs="Arial"/>
          <w:color w:val="000000" w:themeColor="text1"/>
          <w:sz w:val="24"/>
          <w:szCs w:val="24"/>
        </w:rPr>
      </w:pPr>
    </w:p>
    <w:sectPr w:rsidR="00303FAE" w:rsidRPr="00C8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0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19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54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06C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660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C5A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603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27B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D0D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0E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55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04D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13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62A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F27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D21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12"/>
  </w:num>
  <w:num w:numId="5">
    <w:abstractNumId w:val="11"/>
  </w:num>
  <w:num w:numId="6">
    <w:abstractNumId w:val="9"/>
  </w:num>
  <w:num w:numId="7">
    <w:abstractNumId w:val="0"/>
  </w:num>
  <w:num w:numId="8">
    <w:abstractNumId w:val="14"/>
  </w:num>
  <w:num w:numId="9">
    <w:abstractNumId w:val="8"/>
  </w:num>
  <w:num w:numId="10">
    <w:abstractNumId w:val="13"/>
  </w:num>
  <w:num w:numId="11">
    <w:abstractNumId w:val="5"/>
  </w:num>
  <w:num w:numId="12">
    <w:abstractNumId w:val="1"/>
  </w:num>
  <w:num w:numId="13">
    <w:abstractNumId w:val="15"/>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38"/>
    <w:rsid w:val="000221F1"/>
    <w:rsid w:val="00054F5A"/>
    <w:rsid w:val="00164119"/>
    <w:rsid w:val="00171C43"/>
    <w:rsid w:val="001E435D"/>
    <w:rsid w:val="00226C38"/>
    <w:rsid w:val="00303FAE"/>
    <w:rsid w:val="00330ECB"/>
    <w:rsid w:val="003F7A9B"/>
    <w:rsid w:val="00520468"/>
    <w:rsid w:val="00530C17"/>
    <w:rsid w:val="005B722E"/>
    <w:rsid w:val="006121D7"/>
    <w:rsid w:val="006B55EB"/>
    <w:rsid w:val="006C4AA1"/>
    <w:rsid w:val="007D2FA3"/>
    <w:rsid w:val="00821B3E"/>
    <w:rsid w:val="00883C7A"/>
    <w:rsid w:val="00920A87"/>
    <w:rsid w:val="00A82ED1"/>
    <w:rsid w:val="00A8732A"/>
    <w:rsid w:val="00AA231C"/>
    <w:rsid w:val="00AD5AD2"/>
    <w:rsid w:val="00C3647D"/>
    <w:rsid w:val="00C82153"/>
    <w:rsid w:val="00C822F7"/>
    <w:rsid w:val="00DD101D"/>
    <w:rsid w:val="00E8366B"/>
    <w:rsid w:val="00F10054"/>
    <w:rsid w:val="00F77424"/>
    <w:rsid w:val="00FA2C6C"/>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DF7905"/>
  <w15:chartTrackingRefBased/>
  <w15:docId w15:val="{40975ECF-B8B3-384A-9AA4-1D5E95B9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1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21D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21D7"/>
    <w:rPr>
      <w:b/>
      <w:bCs/>
    </w:rPr>
  </w:style>
  <w:style w:type="character" w:customStyle="1" w:styleId="Heading1Char">
    <w:name w:val="Heading 1 Char"/>
    <w:basedOn w:val="DefaultParagraphFont"/>
    <w:link w:val="Heading1"/>
    <w:uiPriority w:val="9"/>
    <w:rsid w:val="000221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2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248573">
      <w:bodyDiv w:val="1"/>
      <w:marLeft w:val="0"/>
      <w:marRight w:val="0"/>
      <w:marTop w:val="0"/>
      <w:marBottom w:val="0"/>
      <w:divBdr>
        <w:top w:val="none" w:sz="0" w:space="0" w:color="auto"/>
        <w:left w:val="none" w:sz="0" w:space="0" w:color="auto"/>
        <w:bottom w:val="none" w:sz="0" w:space="0" w:color="auto"/>
        <w:right w:val="none" w:sz="0" w:space="0" w:color="auto"/>
      </w:divBdr>
    </w:div>
    <w:div w:id="2064671288">
      <w:bodyDiv w:val="1"/>
      <w:marLeft w:val="0"/>
      <w:marRight w:val="0"/>
      <w:marTop w:val="0"/>
      <w:marBottom w:val="0"/>
      <w:divBdr>
        <w:top w:val="none" w:sz="0" w:space="0" w:color="auto"/>
        <w:left w:val="none" w:sz="0" w:space="0" w:color="auto"/>
        <w:bottom w:val="none" w:sz="0" w:space="0" w:color="auto"/>
        <w:right w:val="none" w:sz="0" w:space="0" w:color="auto"/>
      </w:divBdr>
      <w:divsChild>
        <w:div w:id="1152871430">
          <w:marLeft w:val="0"/>
          <w:marRight w:val="0"/>
          <w:marTop w:val="0"/>
          <w:marBottom w:val="0"/>
          <w:divBdr>
            <w:top w:val="none" w:sz="0" w:space="0" w:color="auto"/>
            <w:left w:val="none" w:sz="0" w:space="0" w:color="auto"/>
            <w:bottom w:val="none" w:sz="0" w:space="0" w:color="auto"/>
            <w:right w:val="none" w:sz="0" w:space="0" w:color="auto"/>
          </w:divBdr>
        </w:div>
        <w:div w:id="1549606615">
          <w:marLeft w:val="0"/>
          <w:marRight w:val="0"/>
          <w:marTop w:val="0"/>
          <w:marBottom w:val="0"/>
          <w:divBdr>
            <w:top w:val="none" w:sz="0" w:space="0" w:color="auto"/>
            <w:left w:val="none" w:sz="0" w:space="0" w:color="auto"/>
            <w:bottom w:val="none" w:sz="0" w:space="0" w:color="auto"/>
            <w:right w:val="none" w:sz="0" w:space="0" w:color="auto"/>
          </w:divBdr>
        </w:div>
        <w:div w:id="1784301556">
          <w:marLeft w:val="0"/>
          <w:marRight w:val="0"/>
          <w:marTop w:val="0"/>
          <w:marBottom w:val="0"/>
          <w:divBdr>
            <w:top w:val="none" w:sz="0" w:space="0" w:color="auto"/>
            <w:left w:val="none" w:sz="0" w:space="0" w:color="auto"/>
            <w:bottom w:val="none" w:sz="0" w:space="0" w:color="auto"/>
            <w:right w:val="none" w:sz="0" w:space="0" w:color="auto"/>
          </w:divBdr>
        </w:div>
        <w:div w:id="829180967">
          <w:marLeft w:val="0"/>
          <w:marRight w:val="0"/>
          <w:marTop w:val="0"/>
          <w:marBottom w:val="0"/>
          <w:divBdr>
            <w:top w:val="none" w:sz="0" w:space="0" w:color="auto"/>
            <w:left w:val="none" w:sz="0" w:space="0" w:color="auto"/>
            <w:bottom w:val="none" w:sz="0" w:space="0" w:color="auto"/>
            <w:right w:val="none" w:sz="0" w:space="0" w:color="auto"/>
          </w:divBdr>
        </w:div>
        <w:div w:id="11719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nalogous" TargetMode="External" /><Relationship Id="rId13" Type="http://schemas.openxmlformats.org/officeDocument/2006/relationships/hyperlink" Target="https://www.merriam-webster.com/dictionary/inhibit" TargetMode="External" /><Relationship Id="rId3" Type="http://schemas.openxmlformats.org/officeDocument/2006/relationships/settings" Target="settings.xml" /><Relationship Id="rId7" Type="http://schemas.openxmlformats.org/officeDocument/2006/relationships/hyperlink" Target="https://www.britannica.com/science/urine" TargetMode="External" /><Relationship Id="rId12" Type="http://schemas.openxmlformats.org/officeDocument/2006/relationships/hyperlink" Target="https://www.britannica.com/science/salt"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britannica.com/science/kidney" TargetMode="External" /><Relationship Id="rId11" Type="http://schemas.openxmlformats.org/officeDocument/2006/relationships/hyperlink" Target="https://www.britannica.com/science/renal-pelvis" TargetMode="External" /><Relationship Id="rId5" Type="http://schemas.openxmlformats.org/officeDocument/2006/relationships/hyperlink" Target="https://www.britannica.com/science/loop-of-Henle" TargetMode="External" /><Relationship Id="rId15" Type="http://schemas.openxmlformats.org/officeDocument/2006/relationships/fontTable" Target="fontTable.xml" /><Relationship Id="rId10" Type="http://schemas.openxmlformats.org/officeDocument/2006/relationships/hyperlink" Target="https://www.britannica.com/science/pituitary-gland" TargetMode="External" /><Relationship Id="rId4" Type="http://schemas.openxmlformats.org/officeDocument/2006/relationships/webSettings" Target="webSettings.xml" /><Relationship Id="rId9" Type="http://schemas.openxmlformats.org/officeDocument/2006/relationships/hyperlink" Target="https://www.britannica.com/science/vasopressin" TargetMode="External" /><Relationship Id="rId14" Type="http://schemas.openxmlformats.org/officeDocument/2006/relationships/hyperlink" Target="https://www.merriam-webster.com/dictionary/inhibit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2020-06-30T17:19:00Z</dcterms:created>
  <dcterms:modified xsi:type="dcterms:W3CDTF">2020-06-30T17:19:00Z</dcterms:modified>
</cp:coreProperties>
</file>