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59" w:rsidRDefault="005E10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MAILAFIA MIRIAM NANA</w:t>
      </w:r>
    </w:p>
    <w:p w:rsidR="005E102F" w:rsidRDefault="005E10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18/MHS02/109</w:t>
      </w:r>
    </w:p>
    <w:p w:rsidR="005E102F" w:rsidRDefault="005E10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NURSING</w:t>
      </w:r>
    </w:p>
    <w:p w:rsidR="005E102F" w:rsidRDefault="00FA2C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PHS 212</w:t>
      </w:r>
    </w:p>
    <w:p w:rsidR="00FA2C2C" w:rsidRDefault="00FA2C2C">
      <w:pPr>
        <w:rPr>
          <w:rFonts w:ascii="Times New Roman" w:hAnsi="Times New Roman" w:cs="Times New Roman"/>
          <w:sz w:val="36"/>
          <w:szCs w:val="36"/>
        </w:rPr>
      </w:pPr>
    </w:p>
    <w:p w:rsidR="005E102F" w:rsidRDefault="00FA2C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URINE FORMATION AND CONCENTRATION</w:t>
      </w:r>
    </w:p>
    <w:p w:rsidR="00FA2C2C" w:rsidRPr="00FA2C2C" w:rsidRDefault="00FA2C2C" w:rsidP="00FA2C2C">
      <w:pPr>
        <w:ind w:hanging="180"/>
        <w:rPr>
          <w:rFonts w:ascii="Times New Roman" w:hAnsi="Times New Roman" w:cs="Times New Roman"/>
          <w:sz w:val="36"/>
          <w:szCs w:val="36"/>
        </w:rPr>
      </w:pPr>
      <w:r w:rsidRPr="00FA2C2C">
        <w:rPr>
          <w:rFonts w:ascii="Times New Roman" w:hAnsi="Times New Roman" w:cs="Times New Roman"/>
          <w:sz w:val="36"/>
          <w:szCs w:val="36"/>
        </w:rPr>
        <w:t>1.</w:t>
      </w:r>
      <w:r w:rsidRPr="00FA2C2C">
        <w:rPr>
          <w:rFonts w:ascii="Times New Roman" w:hAnsi="Times New Roman" w:cs="Times New Roman"/>
          <w:sz w:val="36"/>
          <w:szCs w:val="36"/>
        </w:rPr>
        <w:tab/>
        <w:t>The glomerulus filters water and other substances from the bloodstream.</w:t>
      </w:r>
    </w:p>
    <w:p w:rsidR="00FA2C2C" w:rsidRPr="00FA2C2C" w:rsidRDefault="00FA2C2C" w:rsidP="00FA2C2C">
      <w:pPr>
        <w:ind w:hanging="180"/>
        <w:rPr>
          <w:rFonts w:ascii="Times New Roman" w:hAnsi="Times New Roman" w:cs="Times New Roman"/>
          <w:sz w:val="36"/>
          <w:szCs w:val="36"/>
        </w:rPr>
      </w:pPr>
      <w:r w:rsidRPr="00FA2C2C">
        <w:rPr>
          <w:rFonts w:ascii="Times New Roman" w:hAnsi="Times New Roman" w:cs="Times New Roman"/>
          <w:sz w:val="36"/>
          <w:szCs w:val="36"/>
        </w:rPr>
        <w:t>2.</w:t>
      </w:r>
      <w:r w:rsidRPr="00FA2C2C">
        <w:rPr>
          <w:rFonts w:ascii="Times New Roman" w:hAnsi="Times New Roman" w:cs="Times New Roman"/>
          <w:sz w:val="36"/>
          <w:szCs w:val="36"/>
        </w:rPr>
        <w:tab/>
        <w:t xml:space="preserve">The filtration membrane keeps blood cells and large proteins in the bloodstream. </w:t>
      </w:r>
    </w:p>
    <w:p w:rsidR="00FA2C2C" w:rsidRPr="00FA2C2C" w:rsidRDefault="00FA2C2C" w:rsidP="00FA2C2C">
      <w:pPr>
        <w:ind w:hanging="180"/>
        <w:rPr>
          <w:rFonts w:ascii="Times New Roman" w:hAnsi="Times New Roman" w:cs="Times New Roman"/>
          <w:sz w:val="36"/>
          <w:szCs w:val="36"/>
        </w:rPr>
      </w:pPr>
      <w:r w:rsidRPr="00FA2C2C">
        <w:rPr>
          <w:rFonts w:ascii="Times New Roman" w:hAnsi="Times New Roman" w:cs="Times New Roman"/>
          <w:sz w:val="36"/>
          <w:szCs w:val="36"/>
        </w:rPr>
        <w:t>3.</w:t>
      </w:r>
      <w:r w:rsidRPr="00FA2C2C">
        <w:rPr>
          <w:rFonts w:ascii="Times New Roman" w:hAnsi="Times New Roman" w:cs="Times New Roman"/>
          <w:sz w:val="36"/>
          <w:szCs w:val="36"/>
        </w:rPr>
        <w:tab/>
        <w:t>Reabsorption moves nutrients and water back into the bloodstream.</w:t>
      </w:r>
    </w:p>
    <w:p w:rsidR="00FA2C2C" w:rsidRPr="00FA2C2C" w:rsidRDefault="00FA2C2C" w:rsidP="00FA2C2C">
      <w:pPr>
        <w:ind w:hanging="180"/>
        <w:rPr>
          <w:rFonts w:ascii="Times New Roman" w:hAnsi="Times New Roman" w:cs="Times New Roman"/>
          <w:sz w:val="36"/>
          <w:szCs w:val="36"/>
        </w:rPr>
      </w:pPr>
      <w:r w:rsidRPr="00FA2C2C">
        <w:rPr>
          <w:rFonts w:ascii="Times New Roman" w:hAnsi="Times New Roman" w:cs="Times New Roman"/>
          <w:sz w:val="36"/>
          <w:szCs w:val="36"/>
        </w:rPr>
        <w:t>4.</w:t>
      </w:r>
      <w:r w:rsidRPr="00FA2C2C">
        <w:rPr>
          <w:rFonts w:ascii="Times New Roman" w:hAnsi="Times New Roman" w:cs="Times New Roman"/>
          <w:sz w:val="36"/>
          <w:szCs w:val="36"/>
        </w:rPr>
        <w:tab/>
        <w:t>Waste ions and hydrogen ions secreted from the blood complete the formation of urine.</w:t>
      </w:r>
    </w:p>
    <w:p w:rsidR="005E102F" w:rsidRDefault="00FA2C2C" w:rsidP="00FA2C2C">
      <w:pPr>
        <w:ind w:hanging="180"/>
        <w:rPr>
          <w:rFonts w:ascii="Times New Roman" w:hAnsi="Times New Roman" w:cs="Times New Roman"/>
          <w:sz w:val="36"/>
          <w:szCs w:val="36"/>
        </w:rPr>
      </w:pPr>
      <w:r w:rsidRPr="00FA2C2C">
        <w:rPr>
          <w:rFonts w:ascii="Times New Roman" w:hAnsi="Times New Roman" w:cs="Times New Roman"/>
          <w:sz w:val="36"/>
          <w:szCs w:val="36"/>
        </w:rPr>
        <w:t>5.</w:t>
      </w:r>
      <w:r w:rsidRPr="00FA2C2C">
        <w:rPr>
          <w:rFonts w:ascii="Times New Roman" w:hAnsi="Times New Roman" w:cs="Times New Roman"/>
          <w:sz w:val="36"/>
          <w:szCs w:val="36"/>
        </w:rPr>
        <w:tab/>
        <w:t>Urine is 95% water.</w:t>
      </w:r>
    </w:p>
    <w:p w:rsidR="00FA2C2C" w:rsidRDefault="00FA2C2C" w:rsidP="00FA2C2C">
      <w:pPr>
        <w:ind w:hanging="1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Concentration</w:t>
      </w:r>
    </w:p>
    <w:p w:rsidR="00FA2C2C" w:rsidRDefault="00FA2C2C" w:rsidP="00FA2C2C">
      <w:pPr>
        <w:ind w:hanging="1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The</w:t>
      </w:r>
      <w:r w:rsidR="00B00BD3">
        <w:rPr>
          <w:rFonts w:ascii="Times New Roman" w:hAnsi="Times New Roman" w:cs="Times New Roman"/>
          <w:sz w:val="36"/>
          <w:szCs w:val="36"/>
        </w:rPr>
        <w:t xml:space="preserve"> loop of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Henle is critical to the ability of the kidney to concentrate urine. The high concentration of salt I the medullary fluid is believed to be achieved </w:t>
      </w:r>
      <w:r w:rsidR="00C24710">
        <w:rPr>
          <w:rFonts w:ascii="Times New Roman" w:hAnsi="Times New Roman" w:cs="Times New Roman"/>
          <w:sz w:val="36"/>
          <w:szCs w:val="36"/>
        </w:rPr>
        <w:t>in the loop by a process known as countercurrent exchange multiplication. This resorptive capacity in the ducts is regulated by antidiuretic h</w:t>
      </w:r>
      <w:r w:rsidR="00B00BD3">
        <w:rPr>
          <w:rFonts w:ascii="Times New Roman" w:hAnsi="Times New Roman" w:cs="Times New Roman"/>
          <w:sz w:val="36"/>
          <w:szCs w:val="36"/>
        </w:rPr>
        <w:t>ormone (ADH)</w:t>
      </w:r>
      <w:r w:rsidR="00C2471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A2C2C" w:rsidRPr="005E102F" w:rsidRDefault="00FA2C2C" w:rsidP="00FA2C2C">
      <w:pPr>
        <w:ind w:hanging="180"/>
        <w:rPr>
          <w:rFonts w:ascii="Times New Roman" w:hAnsi="Times New Roman" w:cs="Times New Roman"/>
          <w:sz w:val="36"/>
          <w:szCs w:val="36"/>
        </w:rPr>
      </w:pPr>
    </w:p>
    <w:sectPr w:rsidR="00FA2C2C" w:rsidRPr="005E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2224B"/>
    <w:multiLevelType w:val="hybridMultilevel"/>
    <w:tmpl w:val="3790ED5E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2F"/>
    <w:rsid w:val="00074F1C"/>
    <w:rsid w:val="00156275"/>
    <w:rsid w:val="00357CC6"/>
    <w:rsid w:val="005E102F"/>
    <w:rsid w:val="00861759"/>
    <w:rsid w:val="00B00BD3"/>
    <w:rsid w:val="00C24710"/>
    <w:rsid w:val="00F61D91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DBD2"/>
  <w15:chartTrackingRefBased/>
  <w15:docId w15:val="{5F4B7A66-C26E-4258-9942-5B276DE8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11</cp:revision>
  <dcterms:created xsi:type="dcterms:W3CDTF">2020-07-01T03:33:00Z</dcterms:created>
  <dcterms:modified xsi:type="dcterms:W3CDTF">2020-07-01T04:39:00Z</dcterms:modified>
</cp:coreProperties>
</file>