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27" w:lineRule="atLeast"/>
        <w:ind w:left="0" w:right="0" w:firstLine="0"/>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36"/>
          <w:szCs w:val="36"/>
          <w:u w:val="none"/>
        </w:rPr>
        <w:t>NAME:</w:t>
      </w:r>
      <w:r>
        <w:rPr>
          <w:rFonts w:hint="default" w:ascii="Times New Roman" w:hAnsi="Times New Roman" w:eastAsia="-webkit-standard" w:cs="Times New Roman"/>
          <w:b w:val="0"/>
          <w:i w:val="0"/>
          <w:caps w:val="0"/>
          <w:color w:val="000000"/>
          <w:spacing w:val="0"/>
          <w:sz w:val="36"/>
          <w:szCs w:val="36"/>
          <w:u w:val="none"/>
          <w:lang w:val="en-US"/>
        </w:rPr>
        <w:t xml:space="preserve"> Alaneme Favour uju</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36"/>
          <w:szCs w:val="36"/>
          <w:u w:val="none"/>
        </w:rPr>
        <w:t>MATRIC NUMBER: 18/MHS02/</w:t>
      </w:r>
      <w:r>
        <w:rPr>
          <w:rFonts w:hint="default" w:ascii="Times New Roman" w:hAnsi="Times New Roman" w:eastAsia="-webkit-standard" w:cs="Times New Roman"/>
          <w:b w:val="0"/>
          <w:i w:val="0"/>
          <w:caps w:val="0"/>
          <w:color w:val="000000"/>
          <w:spacing w:val="0"/>
          <w:sz w:val="36"/>
          <w:szCs w:val="36"/>
          <w:u w:val="none"/>
          <w:lang w:val="en-US"/>
        </w:rPr>
        <w:t>036</w:t>
      </w:r>
      <w:bookmarkStart w:id="0" w:name="_GoBack"/>
      <w:bookmarkEnd w:id="0"/>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36"/>
          <w:szCs w:val="36"/>
          <w:u w:val="none"/>
        </w:rPr>
        <w:t>DEPARTMENT: NURSING SCIENCE</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36"/>
          <w:szCs w:val="36"/>
          <w:u w:val="none"/>
        </w:rPr>
        <w:t>COURSE CODE: PHS 212</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36"/>
          <w:szCs w:val="36"/>
          <w:u w:val="none"/>
        </w:rPr>
        <w:t>LEVEL: 200 LEVEL</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Urinalysis (urine analysis)</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Urinalysis (urine analysis) often provides clues to renal disease. Normally, only traces of protein are found in urine, and when higher amounts are found, damage to the glomeruli is the likely basis. Unusually large quantities of urine may point to diseases like diabetes mellitus or hypothalamic tumors that cause diabetes insipidus. The color of urine is determined mostly by the breakdown products of red blood cell destruction. The “</w:t>
      </w:r>
      <w:r>
        <w:rPr>
          <w:rFonts w:hint="default" w:ascii="Times New Roman" w:hAnsi="Times New Roman" w:eastAsia="-webkit-standard" w:cs="Times New Roman"/>
          <w:b w:val="0"/>
          <w:i w:val="0"/>
          <w:caps w:val="0"/>
          <w:color w:val="000000"/>
          <w:spacing w:val="0"/>
          <w:sz w:val="18"/>
          <w:szCs w:val="18"/>
          <w:u w:val="none"/>
        </w:rPr>
        <w:t>heme</w:t>
      </w:r>
      <w:r>
        <w:rPr>
          <w:rFonts w:hint="default" w:ascii="Times New Roman" w:hAnsi="Times New Roman" w:eastAsia="-webkit-standard" w:cs="Times New Roman"/>
          <w:b w:val="0"/>
          <w:i w:val="0"/>
          <w:caps w:val="0"/>
          <w:color w:val="000000"/>
          <w:spacing w:val="0"/>
          <w:sz w:val="18"/>
          <w:szCs w:val="18"/>
          <w:u w:val="none"/>
        </w:rPr>
        <w:t>” of hemoglobin is converted b</w:t>
      </w:r>
      <w:r>
        <w:rPr>
          <w:rFonts w:hint="default" w:ascii="Times New Roman" w:hAnsi="Times New Roman" w:eastAsia="-webkit-standard" w:cs="Times New Roman"/>
          <w:b w:val="0"/>
          <w:i w:val="0"/>
          <w:caps w:val="0"/>
          <w:color w:val="000000"/>
          <w:spacing w:val="0"/>
          <w:sz w:val="18"/>
          <w:szCs w:val="18"/>
          <w:u w:val="none"/>
        </w:rPr>
        <w:t>y the liver into water-soluble forms that can be excreted into the bile and indirectly into the urine. This yellow pigment 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urochrome</w:t>
      </w:r>
      <w:r>
        <w:rPr>
          <w:rFonts w:hint="default" w:ascii="Times New Roman" w:hAnsi="Times New Roman" w:eastAsia="-webkit-standard" w:cs="Times New Roman"/>
          <w:b w:val="0"/>
          <w:i w:val="0"/>
          <w:caps w:val="0"/>
          <w:color w:val="000000"/>
          <w:spacing w:val="0"/>
          <w:sz w:val="18"/>
          <w:szCs w:val="18"/>
          <w:u w:val="none"/>
        </w:rPr>
        <w:t>. Urine color may also be affected by certain foods like beets, berries, and fava beans. A kidney stone or a cancer of the urinary system may produce sufficient bleeding to manifest as pink or even bright red urine. Diseases of the liver or obstructions of bile drainage from the liver impart a dark “tea” or “cola” hue to the urine. Dehydration produces darker, concentrated urine that may also possess the slight odor of ammonia. Most of the ammonia produced from protein breakdown is converted into urea by the liver, so ammonia is rarely detected in fresh urine. The strong ammonia odor you may detect in bathrooms or alleys is due to the breakdown of urea into ammonia by bacteria in the environment. About one is five people detect a distinctive odor in their urine after consuming asparagus; other foods such as onions</w:t>
      </w:r>
      <w:r>
        <w:rPr>
          <w:rFonts w:hint="default" w:ascii="Times New Roman" w:hAnsi="Times New Roman" w:eastAsia="-webkit-standard" w:cs="Times New Roman"/>
          <w:b w:val="0"/>
          <w:i w:val="0"/>
          <w:caps w:val="0"/>
          <w:color w:val="000000"/>
          <w:spacing w:val="0"/>
          <w:sz w:val="18"/>
          <w:szCs w:val="18"/>
          <w:u w:val="none"/>
        </w:rPr>
        <w:t>, garlic, and fish can impart their own aromas. These food-caused odors are harmless.</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fldChar w:fldCharType="begin" w:fldLock="1"/>
      </w:r>
      <w:r>
        <w:rPr>
          <w:rFonts w:hint="default" w:ascii="-webkit-standard" w:hAnsi="-webkit-standard" w:eastAsia="-webkit-standard" w:cs="-webkit-standard"/>
          <w:b w:val="0"/>
          <w:i w:val="0"/>
          <w:caps w:val="0"/>
          <w:color w:val="000000"/>
          <w:spacing w:val="0"/>
          <w:sz w:val="27"/>
          <w:szCs w:val="27"/>
          <w:u w:val="none"/>
        </w:rPr>
        <w:instrText xml:space="preserve">INCLUDEPICTURE \d "91585afa9b42d14d5d6e2464c561eddb" \* MERGEFORMATINET </w:instrText>
      </w:r>
      <w:r>
        <w:rPr>
          <w:rFonts w:hint="default" w:ascii="-webkit-standard" w:hAnsi="-webkit-standard" w:eastAsia="-webkit-standard" w:cs="-webkit-standard"/>
          <w:b w:val="0"/>
          <w:i w:val="0"/>
          <w:caps w:val="0"/>
          <w:color w:val="000000"/>
          <w:spacing w:val="0"/>
          <w:sz w:val="27"/>
          <w:szCs w:val="27"/>
          <w:u w:val="none"/>
        </w:rPr>
        <w:fldChar w:fldCharType="separate"/>
      </w:r>
      <w:r>
        <w:rPr>
          <w:rFonts w:hint="default" w:ascii="-webkit-standard" w:hAnsi="-webkit-standard" w:eastAsia="-webkit-standard" w:cs="-webkit-standard"/>
          <w:b w:val="0"/>
          <w:i w:val="0"/>
          <w:caps w:val="0"/>
          <w:color w:val="000000"/>
          <w:spacing w:val="0"/>
          <w:sz w:val="27"/>
          <w:szCs w:val="27"/>
          <w:u w:val="none"/>
        </w:rPr>
        <w:drawing>
          <wp:inline distT="0" distB="0" distL="114300" distR="114300">
            <wp:extent cx="21031200" cy="2973705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r:link="rId5"/>
                    <a:stretch>
                      <a:fillRect/>
                    </a:stretch>
                  </pic:blipFill>
                  <pic:spPr>
                    <a:xfrm>
                      <a:off x="0" y="0"/>
                      <a:ext cx="21031200" cy="29737050"/>
                    </a:xfrm>
                    <a:prstGeom prst="rect">
                      <a:avLst/>
                    </a:prstGeom>
                    <a:noFill/>
                    <a:ln w="9525">
                      <a:noFill/>
                    </a:ln>
                  </pic:spPr>
                </pic:pic>
              </a:graphicData>
            </a:graphic>
          </wp:inline>
        </w:drawing>
      </w:r>
      <w:r>
        <w:rPr>
          <w:rFonts w:hint="default" w:ascii="-webkit-standard" w:hAnsi="-webkit-standard" w:eastAsia="-webkit-standard" w:cs="-webkit-standard"/>
          <w:b w:val="0"/>
          <w:i w:val="0"/>
          <w:caps w:val="0"/>
          <w:color w:val="000000"/>
          <w:spacing w:val="0"/>
          <w:sz w:val="27"/>
          <w:szCs w:val="27"/>
          <w:u w:val="none"/>
        </w:rPr>
        <w:fldChar w:fldCharType="end"/>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Urine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volume varies considerably. The normal range is one to two liters per day. The kidneys must produce a minimum urine volume of about 500 mL/day to rid the body of wastes. Output below this level may be caused by severe dehydration or renal disease and is termed oliguria. The virtual absence of urine production is termed anuria. Excessive urine production is polyuria, which may be due to diabetes mellitus or diabetes insipidus. In diabetes mellitus, blood glucose levels exceed the number of available sodium-glucose transporters in the kidney, and glucose appears in the urine. The osmotic nature of glucose attracts water, leading to its loss in the urine. In the case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diabetes insipidus, insufficient pituitary antidiuretic hormone (ADH) release or insufficient numbers of ADH receptors in the collecting ducts means that too few water channels are inserted into the cell membranes that line the collecting ducts of the kidney. Insufficient numbers of water channels (</w:t>
      </w:r>
      <w:r>
        <w:rPr>
          <w:rFonts w:hint="default" w:ascii="Times New Roman" w:hAnsi="Times New Roman" w:eastAsia="-webkit-standard" w:cs="Times New Roman"/>
          <w:b w:val="0"/>
          <w:i w:val="0"/>
          <w:caps w:val="0"/>
          <w:color w:val="000000"/>
          <w:spacing w:val="0"/>
          <w:sz w:val="18"/>
          <w:szCs w:val="18"/>
          <w:u w:val="none"/>
        </w:rPr>
        <w:t>aquaporins</w:t>
      </w:r>
      <w:r>
        <w:rPr>
          <w:rFonts w:hint="default" w:ascii="Times New Roman" w:hAnsi="Times New Roman" w:eastAsia="-webkit-standard" w:cs="Times New Roman"/>
          <w:b w:val="0"/>
          <w:i w:val="0"/>
          <w:caps w:val="0"/>
          <w:color w:val="000000"/>
          <w:spacing w:val="0"/>
          <w:sz w:val="18"/>
          <w:szCs w:val="18"/>
          <w:u w:val="none"/>
        </w:rPr>
        <w:t>) reduce water absorption, resulting in high volumes of very dilute urine.</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Urine volumes</w:t>
      </w:r>
    </w:p>
    <w:tbl>
      <w:tblPr>
        <w:tblW w:w="6823" w:type="dxa"/>
        <w:tblInd w:w="0" w:type="dxa"/>
        <w:tblBorders>
          <w:top w:val="none" w:color="000000" w:sz="0" w:space="0"/>
          <w:left w:val="none" w:color="000000" w:sz="0" w:space="0"/>
          <w:bottom w:val="none" w:color="000000" w:sz="0" w:space="0"/>
          <w:right w:val="none" w:color="000000"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gridCol w:w="1306"/>
        <w:gridCol w:w="4615"/>
      </w:tblGrid>
      <w:tr>
        <w:tblPrEx>
          <w:tblLayout w:type="fixed"/>
          <w:tblCellMar>
            <w:top w:w="15" w:type="dxa"/>
            <w:left w:w="15" w:type="dxa"/>
            <w:bottom w:w="15" w:type="dxa"/>
            <w:right w:w="15" w:type="dxa"/>
          </w:tblCellMar>
        </w:tblPrEx>
        <w:tc>
          <w:tcPr>
            <w:tcW w:w="902"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Volume condition</w:t>
            </w:r>
          </w:p>
        </w:tc>
        <w:tc>
          <w:tcPr>
            <w:tcW w:w="1306"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volume</w:t>
            </w:r>
          </w:p>
        </w:tc>
        <w:tc>
          <w:tcPr>
            <w:tcW w:w="4615" w:type="dxa"/>
            <w:shd w:val="clear"/>
            <w:vAlign w:val="top"/>
          </w:tcPr>
          <w:p>
            <w:pPr>
              <w:pStyle w:val="2"/>
              <w:widowControl/>
              <w:spacing w:beforeAutospacing="0" w:after="0" w:afterAutospacing="0" w:line="27" w:lineRule="atLeast"/>
              <w:ind w:left="0" w:right="0"/>
            </w:pPr>
            <w:r>
              <w:rPr>
                <w:rFonts w:hint="default" w:ascii="-webkit-standard" w:hAnsi="-webkit-standard" w:eastAsia="-webkit-standard" w:cs="-webkit-standard"/>
                <w:caps w:val="0"/>
                <w:spacing w:val="0"/>
                <w:sz w:val="18"/>
                <w:szCs w:val="18"/>
                <w:u w:val="none"/>
              </w:rPr>
              <w:t> </w:t>
            </w:r>
          </w:p>
        </w:tc>
      </w:tr>
      <w:tr>
        <w:tc>
          <w:tcPr>
            <w:tcW w:w="902"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Normal </w:t>
            </w:r>
          </w:p>
        </w:tc>
        <w:tc>
          <w:tcPr>
            <w:tcW w:w="1306"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1-2L/day</w:t>
            </w:r>
          </w:p>
        </w:tc>
        <w:tc>
          <w:tcPr>
            <w:tcW w:w="4615" w:type="dxa"/>
            <w:shd w:val="clear"/>
            <w:vAlign w:val="top"/>
          </w:tcPr>
          <w:p>
            <w:pPr>
              <w:pStyle w:val="2"/>
              <w:widowControl/>
              <w:spacing w:beforeAutospacing="0" w:after="0" w:afterAutospacing="0" w:line="27" w:lineRule="atLeast"/>
              <w:ind w:left="0" w:right="0"/>
            </w:pPr>
            <w:r>
              <w:rPr>
                <w:rFonts w:hint="default" w:ascii="-webkit-standard" w:hAnsi="-webkit-standard" w:eastAsia="-webkit-standard" w:cs="-webkit-standard"/>
                <w:caps w:val="0"/>
                <w:spacing w:val="0"/>
                <w:sz w:val="18"/>
                <w:szCs w:val="18"/>
                <w:u w:val="none"/>
              </w:rPr>
              <w:t> </w:t>
            </w:r>
          </w:p>
        </w:tc>
      </w:tr>
      <w:tr>
        <w:tc>
          <w:tcPr>
            <w:tcW w:w="902"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Polyuria </w:t>
            </w:r>
          </w:p>
        </w:tc>
        <w:tc>
          <w:tcPr>
            <w:tcW w:w="1306"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Greater than 2.5L/day</w:t>
            </w:r>
          </w:p>
        </w:tc>
        <w:tc>
          <w:tcPr>
            <w:tcW w:w="4615"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Diabetes mellitus; diabetes insipidus; excess caffeine or alcohol; kidney disease; certain drugs, such as diuretics; sickle cell anemia; excessive water intake</w:t>
            </w:r>
          </w:p>
        </w:tc>
      </w:tr>
      <w:tr>
        <w:tc>
          <w:tcPr>
            <w:tcW w:w="902"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Oliguria </w:t>
            </w:r>
          </w:p>
        </w:tc>
        <w:tc>
          <w:tcPr>
            <w:tcW w:w="1306"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300-500mL/day</w:t>
            </w:r>
          </w:p>
        </w:tc>
        <w:tc>
          <w:tcPr>
            <w:tcW w:w="4615"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Dehydration; blood loss; diarrhea; cardiogenic shock; kidney disease; enlarged prostate</w:t>
            </w:r>
          </w:p>
        </w:tc>
      </w:tr>
      <w:tr>
        <w:tc>
          <w:tcPr>
            <w:tcW w:w="902"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Anuria </w:t>
            </w:r>
          </w:p>
        </w:tc>
        <w:tc>
          <w:tcPr>
            <w:tcW w:w="1306"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Lesser than 50 mL/day</w:t>
            </w:r>
          </w:p>
        </w:tc>
        <w:tc>
          <w:tcPr>
            <w:tcW w:w="4615"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Kidney failure; obstruction, such as kidney stone or tumor enlarged ptostate</w:t>
            </w:r>
          </w:p>
        </w:tc>
      </w:tr>
    </w:tbl>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pH (hydrogen ion concentration) of the urine can vary more than 1000-fold, from a normal low of 4.5 to a maximum of 8.0.</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diet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can influence pH; meats lower the pH, whereas citrus fruits, vegetables, and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diary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products raise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pH.</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Chronically high or low pH can lead to disorders, such as the development of kidney stones or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osteomalacia</w:t>
      </w:r>
      <w:r>
        <w:rPr>
          <w:rFonts w:hint="default" w:ascii="Times New Roman" w:hAnsi="Times New Roman" w:eastAsia="-webkit-standard" w:cs="Times New Roman"/>
          <w:b w:val="0"/>
          <w:i w:val="0"/>
          <w:caps w:val="0"/>
          <w:color w:val="000000"/>
          <w:spacing w:val="0"/>
          <w:sz w:val="18"/>
          <w:szCs w:val="18"/>
          <w:u w:val="none"/>
        </w:rPr>
        <w:t>.</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Specific gr</w:t>
      </w:r>
      <w:r>
        <w:rPr>
          <w:rFonts w:hint="default" w:ascii="Times New Roman" w:hAnsi="Times New Roman" w:eastAsia="-webkit-standard" w:cs="Times New Roman"/>
          <w:b w:val="0"/>
          <w:i w:val="0"/>
          <w:caps w:val="0"/>
          <w:color w:val="000000"/>
          <w:spacing w:val="0"/>
          <w:sz w:val="18"/>
          <w:szCs w:val="18"/>
          <w:u w:val="none"/>
        </w:rPr>
        <w:t>avity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is a measure of the quantity of solutes per unit volume of a solution and is traditionally easier to measure than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osmolarity</w:t>
      </w:r>
      <w:r>
        <w:rPr>
          <w:rFonts w:hint="default" w:ascii="Times New Roman" w:hAnsi="Times New Roman" w:eastAsia="-webkit-standard" w:cs="Times New Roman"/>
          <w:b w:val="0"/>
          <w:i w:val="0"/>
          <w:caps w:val="0"/>
          <w:color w:val="000000"/>
          <w:spacing w:val="0"/>
          <w:sz w:val="18"/>
          <w:szCs w:val="18"/>
          <w:u w:val="none"/>
        </w:rPr>
        <w:t>. Urine will always have a specific gravity greater than pure water (water=1</w:t>
      </w:r>
      <w:r>
        <w:rPr>
          <w:rFonts w:hint="default" w:ascii="Times New Roman" w:hAnsi="Times New Roman" w:eastAsia="-webkit-standard" w:cs="Times New Roman"/>
          <w:b w:val="0"/>
          <w:i w:val="0"/>
          <w:caps w:val="0"/>
          <w:color w:val="000000"/>
          <w:spacing w:val="0"/>
          <w:sz w:val="18"/>
          <w:szCs w:val="18"/>
          <w:u w:val="none"/>
        </w:rPr>
        <w:t>.0) due to the presence of solutes. Laboratories can now measure urine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osmolarity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directly, which is a more accurate indicator of urinary solutes than specific gravity. Remember that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osmolarity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is the number of osmoles or milliosmoles per liter of fluid (</w:t>
      </w:r>
      <w:r>
        <w:rPr>
          <w:rFonts w:hint="default" w:ascii="Times New Roman" w:hAnsi="Times New Roman" w:eastAsia="-webkit-standard" w:cs="Times New Roman"/>
          <w:b w:val="0"/>
          <w:i w:val="0"/>
          <w:caps w:val="0"/>
          <w:color w:val="000000"/>
          <w:spacing w:val="0"/>
          <w:sz w:val="18"/>
          <w:szCs w:val="18"/>
          <w:u w:val="none"/>
        </w:rPr>
        <w:t>mOsmol</w:t>
      </w:r>
      <w:r>
        <w:rPr>
          <w:rFonts w:hint="default" w:ascii="Times New Roman" w:hAnsi="Times New Roman" w:eastAsia="-webkit-standard" w:cs="Times New Roman"/>
          <w:b w:val="0"/>
          <w:i w:val="0"/>
          <w:caps w:val="0"/>
          <w:color w:val="000000"/>
          <w:spacing w:val="0"/>
          <w:sz w:val="18"/>
          <w:szCs w:val="18"/>
          <w:u w:val="none"/>
        </w:rPr>
        <w:t>/L). Urine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osmolarity</w:t>
      </w:r>
      <w:r>
        <w:rPr>
          <w:rFonts w:hint="default" w:ascii="Times New Roman" w:hAnsi="Times New Roman" w:eastAsia="-webkit-standard" w:cs="Times New Roman"/>
          <w:b w:val="0"/>
          <w:i w:val="0"/>
          <w:caps w:val="0"/>
          <w:color w:val="000000"/>
          <w:spacing w:val="0"/>
          <w:sz w:val="18"/>
          <w:szCs w:val="18"/>
          <w:u w:val="none"/>
        </w:rPr>
        <w:t>ranges from a low of 50-100 m</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smol</w:t>
      </w:r>
      <w:r>
        <w:rPr>
          <w:rFonts w:hint="default" w:ascii="Times New Roman" w:hAnsi="Times New Roman" w:eastAsia="-webkit-standard" w:cs="Times New Roman"/>
          <w:b w:val="0"/>
          <w:i w:val="0"/>
          <w:caps w:val="0"/>
          <w:color w:val="000000"/>
          <w:spacing w:val="0"/>
          <w:sz w:val="18"/>
          <w:szCs w:val="18"/>
          <w:u w:val="none"/>
        </w:rPr>
        <w:t>/L to as high as 1200</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mOsmol</w:t>
      </w:r>
      <w:r>
        <w:rPr>
          <w:rFonts w:hint="default" w:ascii="Times New Roman" w:hAnsi="Times New Roman" w:eastAsia="-webkit-standard" w:cs="Times New Roman"/>
          <w:b w:val="0"/>
          <w:i w:val="0"/>
          <w:caps w:val="0"/>
          <w:color w:val="000000"/>
          <w:spacing w:val="0"/>
          <w:sz w:val="18"/>
          <w:szCs w:val="18"/>
          <w:u w:val="none"/>
        </w:rPr>
        <w:t>/L H2O.</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Cells are not normally found in the urine. The presence of leukocytes may indicate a urinary tract infection. Leukocyte esterase is released by leukocytes; if detected in the urine, it can be taken as indirect evidence of a urinary tract infection (</w:t>
      </w:r>
      <w:r>
        <w:rPr>
          <w:rFonts w:hint="default" w:ascii="Times New Roman" w:hAnsi="Times New Roman" w:eastAsia="-webkit-standard" w:cs="Times New Roman"/>
          <w:b w:val="0"/>
          <w:i w:val="0"/>
          <w:caps w:val="0"/>
          <w:color w:val="000000"/>
          <w:spacing w:val="0"/>
          <w:sz w:val="18"/>
          <w:szCs w:val="18"/>
          <w:u w:val="none"/>
        </w:rPr>
        <w:t>UTI).</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Protein does not normally leave the glomerular capillaries, so only trace amounts of protein should be found in the urine, approximately 10mg/100mL in a random sample. If excessive protein is detected in the urine, it usually means that the glomerulus is damaged and is allowing protein to “leak” into the filtrate.</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Ketones are byproducts of fat metabolism. Finding ketones in the urine suggests that the body is using fat as an energy source in preference to glucose. In diabetes mellitus when the</w:t>
      </w:r>
      <w:r>
        <w:rPr>
          <w:rFonts w:hint="default" w:ascii="Times New Roman" w:hAnsi="Times New Roman" w:eastAsia="-webkit-standard" w:cs="Times New Roman"/>
          <w:b w:val="0"/>
          <w:i w:val="0"/>
          <w:caps w:val="0"/>
          <w:color w:val="000000"/>
          <w:spacing w:val="0"/>
          <w:sz w:val="18"/>
          <w:szCs w:val="18"/>
          <w:u w:val="none"/>
        </w:rPr>
        <w:t>re is not enough insulin (type 1 diabetes mellitus) or because of insulin resistance (type II diabetes mellitus), there is plenty of glucose, but without the acti</w:t>
      </w:r>
      <w:r>
        <w:rPr>
          <w:rFonts w:hint="default" w:ascii="Times New Roman" w:hAnsi="Times New Roman" w:eastAsia="-webkit-standard" w:cs="Times New Roman"/>
          <w:b w:val="0"/>
          <w:i w:val="0"/>
          <w:caps w:val="0"/>
          <w:color w:val="000000"/>
          <w:spacing w:val="0"/>
          <w:sz w:val="18"/>
          <w:szCs w:val="18"/>
          <w:u w:val="none"/>
        </w:rPr>
        <w:t>on of insulin, the cells cannot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take it up, so it remains in the bloodstream. Instead, the cells are forced to use fat as their energy source, and fat consumed at such a level produces excessive ketones as byproducts. These excess ketones will appear in the urine. Ketones may also appear if there is a severe deficiency of proteins or carbohydrates in the diet.</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Nitrates (NO3)</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occurnormally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 the urine. Gram-negative bacteria metabolize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nitrate into nitrite (NO2), and its presence in the urine is indirect evidence of infection.</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There should be no blood found in the urine. It may sometimes appear in urine samples as a result of menstrual contamination, but this is not an abnormal condition.</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91585afa9b42d14d5d6e2464c561eddb"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2020-06-30T22:15:13Z</dcterms:created>
  <dc:creator>Favour’s iphone</dc:creator>
  <cp:lastModifiedBy>Favour’s iphone</cp:lastModifiedBy>
  <dcterms:modified xsi:type="dcterms:W3CDTF">2020-06-30T22:17:24Z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