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D1" w:rsidRDefault="0008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Ebikeseiye Gesiere Beulah</w:t>
      </w:r>
    </w:p>
    <w:p w:rsidR="00083F53" w:rsidRDefault="0008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No.: 18/MHS02/063</w:t>
      </w:r>
    </w:p>
    <w:p w:rsidR="00083F53" w:rsidRDefault="0008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Nursing Science</w:t>
      </w:r>
    </w:p>
    <w:p w:rsidR="00083F53" w:rsidRDefault="0008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Course: Physiology</w:t>
      </w:r>
    </w:p>
    <w:p w:rsidR="00083F53" w:rsidRDefault="0008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Assignment</w:t>
      </w:r>
    </w:p>
    <w:p w:rsidR="00083F53" w:rsidRDefault="00083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Explain urine formation and concentration</w:t>
      </w:r>
    </w:p>
    <w:p w:rsidR="002964C3" w:rsidRPr="002964C3" w:rsidRDefault="00083F53" w:rsidP="002964C3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964C3" w:rsidRPr="002964C3">
        <w:rPr>
          <w:rFonts w:ascii="Times New Roman" w:hAnsi="Times New Roman" w:cs="Times New Roman"/>
          <w:b/>
          <w:bCs/>
          <w:sz w:val="32"/>
          <w:szCs w:val="32"/>
          <w:lang w:val="en-US"/>
        </w:rPr>
        <w:t>Urine Formation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Urine Formation – by filtering the blood the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nephrons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perform the following functions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(1) </w:t>
      </w:r>
      <w:proofErr w:type="gram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regulate</w:t>
      </w:r>
      <w:proofErr w:type="gram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concentration of solutes in blood plasma; this also regulates pH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(2) </w:t>
      </w:r>
      <w:proofErr w:type="gram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regulate</w:t>
      </w:r>
      <w:proofErr w:type="gram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water concentrations; this helps regulate blood pressure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(3) </w:t>
      </w:r>
      <w:proofErr w:type="gram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removes</w:t>
      </w:r>
      <w:proofErr w:type="gram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metabolic wastes and excess substances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2964C3" w:rsidRPr="002964C3" w:rsidRDefault="002964C3" w:rsidP="002964C3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Urine Formation:</w:t>
      </w:r>
    </w:p>
    <w:p w:rsidR="002964C3" w:rsidRPr="002964C3" w:rsidRDefault="002964C3" w:rsidP="002964C3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Glomerular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Filtration – water and solutes are forced through the capillary walls of the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glomerulus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into the Bowman’s capsule (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glomerular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capsule)</w:t>
      </w:r>
    </w:p>
    <w:p w:rsidR="002964C3" w:rsidRPr="002964C3" w:rsidRDefault="002964C3" w:rsidP="002964C3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Filtrate – the fluid that is filtered out into bowman’s capsule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Glomerular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Filtration Rate is regulated by mechanisms:</w:t>
      </w:r>
    </w:p>
    <w:p w:rsidR="002964C3" w:rsidRPr="002964C3" w:rsidRDefault="002964C3" w:rsidP="002964C3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Autoregulation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– the smooth muscle in the afferent arteriole responds to blood pressure changes by constricting and dilating to regulate filtration rate.</w:t>
      </w:r>
    </w:p>
    <w:p w:rsidR="002964C3" w:rsidRPr="002964C3" w:rsidRDefault="002964C3" w:rsidP="002964C3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Sympathetic control – causes afferent arterioles to constrict or dilate when activated by a nerve impulse (fight or flight response to keep blood pressure up)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lastRenderedPageBreak/>
        <w:t>Renin-angiotensin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mechanism – triggered by the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juxtaglomerular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apparatus; when filtration rate decreases, the enzyme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renin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is released.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Renin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converts a plasma protein called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angiotensinogen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into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angiotensin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I.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Angiotensin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 is quickly converted into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angiotensin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II by another enzyme.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Angiotensin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II causes 3 changes:</w:t>
      </w:r>
    </w:p>
    <w:p w:rsidR="002964C3" w:rsidRPr="002964C3" w:rsidRDefault="002964C3" w:rsidP="002964C3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(1) Constriction of the arterioles – decreases urine formation and water loss</w:t>
      </w:r>
    </w:p>
    <w:p w:rsidR="002964C3" w:rsidRPr="002964C3" w:rsidRDefault="002964C3" w:rsidP="002964C3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(2) Stimulates the adrenal cortex to release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aldosterone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– promotes water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reabsorption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by causing the absorption of salt</w:t>
      </w:r>
    </w:p>
    <w:p w:rsidR="002964C3" w:rsidRPr="002964C3" w:rsidRDefault="002964C3" w:rsidP="002964C3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(3) Stimulates the posterior pituitary to release ADH –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antidiuretic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hormone – promotes water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reabsorption</w:t>
      </w:r>
      <w:proofErr w:type="spellEnd"/>
    </w:p>
    <w:p w:rsidR="002964C3" w:rsidRPr="002964C3" w:rsidRDefault="002964C3" w:rsidP="002964C3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(4) Stimulates the thirst and water intake (hypothalamus says we’re thirsty so we get a drink)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Tubular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Reabsorption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– occurs both passive and actively; glucose, amino acids, and other needed ions (Na, K,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Cl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, Ca, </w:t>
      </w:r>
      <w:proofErr w:type="gramStart"/>
      <w:r w:rsidRPr="002964C3">
        <w:rPr>
          <w:rFonts w:ascii="Times New Roman" w:hAnsi="Times New Roman" w:cs="Times New Roman"/>
          <w:sz w:val="32"/>
          <w:szCs w:val="32"/>
          <w:lang w:val="en-US"/>
        </w:rPr>
        <w:t>HCO3</w:t>
      </w:r>
      <w:proofErr w:type="gram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) are transported out of the filtrate into the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peritubular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capillaries (they are reabsorbed back into the blood); about 65% of the filtrate is reabsorbed in the proximal convoluted tubule.</w:t>
      </w:r>
    </w:p>
    <w:p w:rsidR="002964C3" w:rsidRPr="002964C3" w:rsidRDefault="002964C3" w:rsidP="002964C3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As these substances are reabsorbed, the blood becomes hypertonic so water easily follows by osmosis</w:t>
      </w:r>
    </w:p>
    <w:p w:rsidR="002964C3" w:rsidRPr="002964C3" w:rsidRDefault="002964C3" w:rsidP="002964C3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Reabsorption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in the distal convoluted tubule is under hormonal control…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aldosterone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causes more salt to be absorbed, ADH causes more water to be absorbed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Secretion – waste products such as urea and uric acid, drugs and hydrogen and bicarbonate ions are move out of the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peritubular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capillaries into the filtrate; this removes unwanted wastes and helps regulate pH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2964C3" w:rsidRPr="002964C3" w:rsidRDefault="002964C3" w:rsidP="002964C3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Urine – filtrate after it has passed through the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nephron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and undergone filtration,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reabsorption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, and secretion. The urine passes into the collecting duct, which joins with the minor calyx, major calyx, and eventually the renal pelvis. The renal pelvis joins with the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ureter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964C3" w:rsidRPr="002964C3" w:rsidRDefault="002964C3" w:rsidP="002964C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2964C3" w:rsidRPr="002964C3" w:rsidRDefault="002964C3" w:rsidP="002964C3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Color – yellow color is due to </w:t>
      </w:r>
      <w:proofErr w:type="spellStart"/>
      <w:r w:rsidRPr="002964C3">
        <w:rPr>
          <w:rFonts w:ascii="Times New Roman" w:hAnsi="Times New Roman" w:cs="Times New Roman"/>
          <w:sz w:val="32"/>
          <w:szCs w:val="32"/>
          <w:lang w:val="en-US"/>
        </w:rPr>
        <w:t>urochrome</w:t>
      </w:r>
      <w:proofErr w:type="spellEnd"/>
      <w:r w:rsidRPr="002964C3">
        <w:rPr>
          <w:rFonts w:ascii="Times New Roman" w:hAnsi="Times New Roman" w:cs="Times New Roman"/>
          <w:sz w:val="32"/>
          <w:szCs w:val="32"/>
          <w:lang w:val="en-US"/>
        </w:rPr>
        <w:t xml:space="preserve"> – a pigment produced from the breakdown of bile pigments in the intestine</w:t>
      </w:r>
    </w:p>
    <w:p w:rsidR="002964C3" w:rsidRPr="002964C3" w:rsidRDefault="002964C3" w:rsidP="002964C3">
      <w:pPr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Deep yellow to orange – more concentrated, less water</w:t>
      </w:r>
    </w:p>
    <w:p w:rsidR="002964C3" w:rsidRPr="002964C3" w:rsidRDefault="002964C3" w:rsidP="002964C3">
      <w:pPr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2964C3">
        <w:rPr>
          <w:rFonts w:ascii="Times New Roman" w:hAnsi="Times New Roman" w:cs="Times New Roman"/>
          <w:sz w:val="32"/>
          <w:szCs w:val="32"/>
          <w:lang w:val="en-US"/>
        </w:rPr>
        <w:t>Light yellow to clear – less concentrated, more water</w:t>
      </w:r>
    </w:p>
    <w:p w:rsidR="00083F53" w:rsidRPr="00083F53" w:rsidRDefault="00083F53">
      <w:pPr>
        <w:rPr>
          <w:rFonts w:ascii="Times New Roman" w:hAnsi="Times New Roman" w:cs="Times New Roman"/>
          <w:sz w:val="32"/>
          <w:szCs w:val="32"/>
        </w:rPr>
      </w:pPr>
    </w:p>
    <w:sectPr w:rsidR="00083F53" w:rsidRPr="00083F53" w:rsidSect="00C8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C3B"/>
    <w:multiLevelType w:val="multilevel"/>
    <w:tmpl w:val="888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14FA5"/>
    <w:multiLevelType w:val="multilevel"/>
    <w:tmpl w:val="5FC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44ED0"/>
    <w:multiLevelType w:val="multilevel"/>
    <w:tmpl w:val="B45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A3938"/>
    <w:multiLevelType w:val="multilevel"/>
    <w:tmpl w:val="B37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D2AED"/>
    <w:multiLevelType w:val="multilevel"/>
    <w:tmpl w:val="05C8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94109"/>
    <w:multiLevelType w:val="multilevel"/>
    <w:tmpl w:val="5B0C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71425"/>
    <w:multiLevelType w:val="multilevel"/>
    <w:tmpl w:val="EC64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A2570"/>
    <w:multiLevelType w:val="multilevel"/>
    <w:tmpl w:val="CF20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3F53"/>
    <w:rsid w:val="00083F53"/>
    <w:rsid w:val="002964C3"/>
    <w:rsid w:val="00C8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64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Gesiere</dc:creator>
  <cp:lastModifiedBy>Gesiere</cp:lastModifiedBy>
  <cp:revision>1</cp:revision>
  <dcterms:created xsi:type="dcterms:W3CDTF">2020-06-30T21:39:00Z</dcterms:created>
  <dcterms:modified xsi:type="dcterms:W3CDTF">2020-06-30T21:52:00Z</dcterms:modified>
</cp:coreProperties>
</file>