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9" w:rsidRPr="007D4179" w:rsidRDefault="007D4179" w:rsidP="007D41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4179">
        <w:rPr>
          <w:rFonts w:ascii="Times New Roman" w:eastAsia="Times New Roman" w:hAnsi="Times New Roman" w:cs="Times New Roman"/>
          <w:b/>
          <w:bCs/>
          <w:kern w:val="36"/>
          <w:sz w:val="48"/>
          <w:szCs w:val="48"/>
        </w:rPr>
        <w:t xml:space="preserve">NAME: JEREMIAH </w:t>
      </w:r>
      <w:proofErr w:type="gramStart"/>
      <w:r w:rsidRPr="007D4179">
        <w:rPr>
          <w:rFonts w:ascii="Times New Roman" w:eastAsia="Times New Roman" w:hAnsi="Times New Roman" w:cs="Times New Roman"/>
          <w:b/>
          <w:bCs/>
          <w:kern w:val="36"/>
          <w:sz w:val="48"/>
          <w:szCs w:val="48"/>
        </w:rPr>
        <w:t>JUDITH .</w:t>
      </w:r>
      <w:proofErr w:type="gramEnd"/>
      <w:r w:rsidRPr="007D4179">
        <w:rPr>
          <w:rFonts w:ascii="Times New Roman" w:eastAsia="Times New Roman" w:hAnsi="Times New Roman" w:cs="Times New Roman"/>
          <w:b/>
          <w:bCs/>
          <w:kern w:val="36"/>
          <w:sz w:val="48"/>
          <w:szCs w:val="48"/>
        </w:rPr>
        <w:t>C.</w:t>
      </w:r>
    </w:p>
    <w:p w:rsidR="007D4179" w:rsidRPr="007D4179" w:rsidRDefault="007D4179" w:rsidP="007D41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4179">
        <w:rPr>
          <w:rFonts w:ascii="Times New Roman" w:eastAsia="Times New Roman" w:hAnsi="Times New Roman" w:cs="Times New Roman"/>
          <w:b/>
          <w:bCs/>
          <w:kern w:val="36"/>
          <w:sz w:val="48"/>
          <w:szCs w:val="48"/>
        </w:rPr>
        <w:t>MATRIC NO.: 18/MHS02/098</w:t>
      </w:r>
    </w:p>
    <w:p w:rsidR="007D4179" w:rsidRPr="007D4179" w:rsidRDefault="007D4179" w:rsidP="007D41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4179">
        <w:rPr>
          <w:rFonts w:ascii="Times New Roman" w:eastAsia="Times New Roman" w:hAnsi="Times New Roman" w:cs="Times New Roman"/>
          <w:b/>
          <w:bCs/>
          <w:kern w:val="36"/>
          <w:sz w:val="48"/>
          <w:szCs w:val="48"/>
        </w:rPr>
        <w:t>COURSE: PHYSIOLOGY</w:t>
      </w:r>
    </w:p>
    <w:p w:rsidR="007D4179" w:rsidRP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before="100" w:beforeAutospacing="1" w:after="100" w:afterAutospacing="1" w:line="240" w:lineRule="auto"/>
        <w:outlineLvl w:val="1"/>
        <w:rPr>
          <w:rFonts w:ascii="Times New Roman" w:eastAsia="Times New Roman" w:hAnsi="Times New Roman" w:cs="Times New Roman"/>
          <w:b/>
          <w:bCs/>
          <w:sz w:val="36"/>
          <w:szCs w:val="36"/>
        </w:rPr>
      </w:pPr>
      <w:r w:rsidRPr="007D4179">
        <w:rPr>
          <w:rFonts w:ascii="Times New Roman" w:eastAsia="Times New Roman" w:hAnsi="Times New Roman" w:cs="Times New Roman"/>
          <w:b/>
          <w:bCs/>
          <w:sz w:val="36"/>
          <w:szCs w:val="36"/>
        </w:rPr>
        <w:t>DISEASES OF THE RENAL SYSTEM</w:t>
      </w:r>
    </w:p>
    <w:p w:rsidR="007D4179" w:rsidRPr="007D4179" w:rsidRDefault="007D4179" w:rsidP="007D41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4179">
        <w:rPr>
          <w:rFonts w:ascii="Times New Roman" w:eastAsia="Times New Roman" w:hAnsi="Times New Roman" w:cs="Times New Roman"/>
          <w:b/>
          <w:bCs/>
          <w:kern w:val="36"/>
          <w:sz w:val="48"/>
          <w:szCs w:val="48"/>
        </w:rPr>
        <w:t>Glomerulonephritis</w:t>
      </w:r>
    </w:p>
    <w:p w:rsidR="007D4179" w:rsidRPr="007D4179" w:rsidRDefault="007D4179" w:rsidP="007D4179">
      <w:pPr>
        <w:spacing w:after="0" w:line="240" w:lineRule="auto"/>
        <w:rPr>
          <w:rFonts w:ascii="Times New Roman" w:eastAsia="Times New Roman" w:hAnsi="Times New Roman" w:cs="Times New Roman"/>
          <w:sz w:val="24"/>
          <w:szCs w:val="24"/>
        </w:rPr>
      </w:pPr>
      <w:proofErr w:type="spellStart"/>
      <w:r w:rsidRPr="007D4179">
        <w:rPr>
          <w:rFonts w:ascii="Times New Roman" w:eastAsia="Times New Roman" w:hAnsi="Times New Roman" w:cs="Times New Roman"/>
          <w:sz w:val="24"/>
          <w:szCs w:val="24"/>
        </w:rPr>
        <w:t>Glomerulonephritides</w:t>
      </w:r>
      <w:proofErr w:type="spellEnd"/>
      <w:r w:rsidRPr="007D4179">
        <w:rPr>
          <w:rFonts w:ascii="Times New Roman" w:eastAsia="Times New Roman" w:hAnsi="Times New Roman" w:cs="Times New Roman"/>
          <w:sz w:val="24"/>
          <w:szCs w:val="24"/>
        </w:rPr>
        <w:t xml:space="preserve"> are a group of kidney diseases that affect the glomeruli. They fall into two major categories: </w:t>
      </w:r>
      <w:r w:rsidRPr="007D4179">
        <w:rPr>
          <w:rFonts w:ascii="Times New Roman" w:eastAsia="Times New Roman" w:hAnsi="Times New Roman" w:cs="Times New Roman"/>
          <w:i/>
          <w:iCs/>
          <w:sz w:val="24"/>
          <w:szCs w:val="24"/>
        </w:rPr>
        <w:t>glomerulonephritis</w:t>
      </w:r>
      <w:r w:rsidRPr="007D4179">
        <w:rPr>
          <w:rFonts w:ascii="Times New Roman" w:eastAsia="Times New Roman" w:hAnsi="Times New Roman" w:cs="Times New Roman"/>
          <w:sz w:val="24"/>
          <w:szCs w:val="24"/>
        </w:rPr>
        <w:t xml:space="preserve"> refers to an inflammation of the glomeruli and can be primary or secondary, and </w:t>
      </w:r>
      <w:proofErr w:type="spellStart"/>
      <w:r w:rsidRPr="007D4179">
        <w:rPr>
          <w:rFonts w:ascii="Times New Roman" w:eastAsia="Times New Roman" w:hAnsi="Times New Roman" w:cs="Times New Roman"/>
          <w:i/>
          <w:iCs/>
          <w:sz w:val="24"/>
          <w:szCs w:val="24"/>
        </w:rPr>
        <w:t>glomerulosclerosis</w:t>
      </w:r>
      <w:proofErr w:type="spellEnd"/>
      <w:r w:rsidRPr="007D4179">
        <w:rPr>
          <w:rFonts w:ascii="Times New Roman" w:eastAsia="Times New Roman" w:hAnsi="Times New Roman" w:cs="Times New Roman"/>
          <w:sz w:val="24"/>
          <w:szCs w:val="24"/>
        </w:rPr>
        <w:t xml:space="preserve"> refers to scarring of the glomeruli. Even though glomerulonephritis and </w:t>
      </w:r>
      <w:proofErr w:type="spellStart"/>
      <w:r w:rsidRPr="007D4179">
        <w:rPr>
          <w:rFonts w:ascii="Times New Roman" w:eastAsia="Times New Roman" w:hAnsi="Times New Roman" w:cs="Times New Roman"/>
          <w:sz w:val="24"/>
          <w:szCs w:val="24"/>
        </w:rPr>
        <w:t>glomerulosclerosis</w:t>
      </w:r>
      <w:proofErr w:type="spellEnd"/>
      <w:r w:rsidRPr="007D4179">
        <w:rPr>
          <w:rFonts w:ascii="Times New Roman" w:eastAsia="Times New Roman" w:hAnsi="Times New Roman" w:cs="Times New Roman"/>
          <w:sz w:val="24"/>
          <w:szCs w:val="24"/>
        </w:rPr>
        <w:t xml:space="preserve"> have different causes, both can lead to ESRD.</w:t>
      </w:r>
    </w:p>
    <w:p w:rsidR="007D4179" w:rsidRP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before="100" w:beforeAutospacing="1" w:after="100" w:afterAutospacing="1" w:line="240" w:lineRule="auto"/>
        <w:outlineLvl w:val="1"/>
        <w:rPr>
          <w:rFonts w:ascii="Times New Roman" w:eastAsia="Times New Roman" w:hAnsi="Times New Roman" w:cs="Times New Roman"/>
          <w:b/>
          <w:bCs/>
          <w:sz w:val="36"/>
          <w:szCs w:val="36"/>
        </w:rPr>
      </w:pPr>
      <w:r w:rsidRPr="007D4179">
        <w:rPr>
          <w:rFonts w:ascii="Times New Roman" w:eastAsia="Times New Roman" w:hAnsi="Times New Roman" w:cs="Times New Roman"/>
          <w:b/>
          <w:bCs/>
          <w:sz w:val="36"/>
          <w:szCs w:val="36"/>
        </w:rPr>
        <w:t xml:space="preserve">Infections, Stones, and Obstructive </w:t>
      </w:r>
      <w:proofErr w:type="spellStart"/>
      <w:r w:rsidRPr="007D4179">
        <w:rPr>
          <w:rFonts w:ascii="Times New Roman" w:eastAsia="Times New Roman" w:hAnsi="Times New Roman" w:cs="Times New Roman"/>
          <w:b/>
          <w:bCs/>
          <w:sz w:val="36"/>
          <w:szCs w:val="36"/>
        </w:rPr>
        <w:t>Uropathy</w:t>
      </w:r>
      <w:proofErr w:type="spellEnd"/>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Infections of the urinary tract are a common health problem worldwide and can be categorized as either uncomplicated or complicated. Uncomplicated infections include bladder infections such as cystitis, seen almost exclusively in young women Kidney stones can have different clinical presentations, ranging from asymptomatic to large obstructing calculi in the upper urinary tract that can severely impair renal function and lead to ESRD. Although specific causes of kidney stones should be treated appropriately, general treatment includes increased fluid intake, limited daily salt intake, moderate animal protein intake, and medical treatment with alkali and thiazides.</w:t>
      </w:r>
    </w:p>
    <w:p w:rsidR="007D4179" w:rsidRP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before="100" w:beforeAutospacing="1" w:after="100" w:afterAutospacing="1" w:line="240" w:lineRule="auto"/>
        <w:outlineLvl w:val="1"/>
        <w:rPr>
          <w:rFonts w:ascii="Times New Roman" w:eastAsia="Times New Roman" w:hAnsi="Times New Roman" w:cs="Times New Roman"/>
          <w:b/>
          <w:bCs/>
          <w:sz w:val="36"/>
          <w:szCs w:val="36"/>
        </w:rPr>
      </w:pPr>
      <w:r w:rsidRPr="007D4179">
        <w:rPr>
          <w:rFonts w:ascii="Times New Roman" w:eastAsia="Times New Roman" w:hAnsi="Times New Roman" w:cs="Times New Roman"/>
          <w:b/>
          <w:bCs/>
          <w:sz w:val="36"/>
          <w:szCs w:val="36"/>
        </w:rPr>
        <w:t>Benign Prostatic Hypertrophy</w:t>
      </w: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Benign prostatic hypertrophy is a major cause of lower urinary tract symptoms and leads to obstructive renal failure and ESRD. By age 80, 80 percent of men have benign prostatic hypertrophy.</w:t>
      </w:r>
      <w:r w:rsidRPr="007D4179">
        <w:rPr>
          <w:rFonts w:ascii="Times New Roman" w:eastAsia="Times New Roman" w:hAnsi="Times New Roman" w:cs="Times New Roman"/>
          <w:b/>
          <w:bCs/>
          <w:sz w:val="24"/>
          <w:szCs w:val="24"/>
        </w:rPr>
        <w:t xml:space="preserve"> Acute Renal Failure</w:t>
      </w:r>
    </w:p>
    <w:p w:rsid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w:t>
      </w:r>
      <w:r>
        <w:rPr>
          <w:rFonts w:ascii="Times New Roman" w:eastAsia="Times New Roman" w:hAnsi="Times New Roman" w:cs="Times New Roman"/>
          <w:sz w:val="24"/>
          <w:szCs w:val="24"/>
        </w:rPr>
        <w:t xml:space="preserve"> </w:t>
      </w:r>
      <w:r w:rsidRPr="007D4179">
        <w:rPr>
          <w:rFonts w:ascii="Times New Roman" w:eastAsia="Times New Roman" w:hAnsi="Times New Roman" w:cs="Times New Roman"/>
          <w:sz w:val="24"/>
          <w:szCs w:val="24"/>
        </w:rPr>
        <w:t>shuts down unless body fluid and blood pressure are rapidly corrected and frequent hemodialysis is available.</w:t>
      </w:r>
    </w:p>
    <w:p w:rsid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b/>
          <w:bCs/>
          <w:sz w:val="32"/>
          <w:szCs w:val="27"/>
        </w:rPr>
        <w:t xml:space="preserve">RENAL FAILURE </w:t>
      </w:r>
    </w:p>
    <w:p w:rsidR="007D4179" w:rsidRP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 xml:space="preserve">Renal failure (also kidney failure or renal insufficiency) is a medical condition in which the kidneys fail to adequately filter waste products from the blood. The two main forms are acute kidney injury, which is often reversible with adequate treatment, and chronic kidney disease, which is often not reversible. In both cases, there is usually an underlying cause. Renal failure is mainly determined by a decrease in the glomerular filtration rate, which is the rate at which blood is filtered in the glomeruli of the kidney. This is detected by a decrease in or absence of urine production or determination of waste products (creatinine or </w:t>
      </w:r>
      <w:proofErr w:type="gramStart"/>
      <w:r w:rsidRPr="007D4179">
        <w:rPr>
          <w:rFonts w:ascii="Times New Roman" w:eastAsia="Times New Roman" w:hAnsi="Times New Roman" w:cs="Times New Roman"/>
          <w:sz w:val="24"/>
          <w:szCs w:val="24"/>
        </w:rPr>
        <w:t>urea )</w:t>
      </w:r>
      <w:proofErr w:type="gramEnd"/>
      <w:r w:rsidRPr="007D4179">
        <w:rPr>
          <w:rFonts w:ascii="Times New Roman" w:eastAsia="Times New Roman" w:hAnsi="Times New Roman" w:cs="Times New Roman"/>
          <w:sz w:val="24"/>
          <w:szCs w:val="24"/>
        </w:rPr>
        <w:t xml:space="preserve"> in the blood. Depending on the cause, hematuria (blood loss in the urine) and proteinuria (protein loss in the urine) may be noted.</w:t>
      </w: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In renal failure, there may be problems with increased fluid in the body (leading to swelling), increased acid levels, raised levels of potassium, decreased levels of calcium, increased levels of phosphate, and in later stages, anemia. Bone health may also be affected. Long-term kidney problems are associated with an increased risk of cardiovascular disease.</w:t>
      </w:r>
    </w:p>
    <w:p w:rsidR="007D4179" w:rsidRP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Renal failure can be divided into two categories: acute kidney injury or chronic kidney disease. The type of renal failure is determined by the trend in the serum creatinine. Other factors that may help differentiate acute kidney injury from chronic kidney disease include anemia and the kidney size on ultrasound. Chronic kidney disease generally leads to anemia and small kidney size.</w:t>
      </w:r>
    </w:p>
    <w:p w:rsidR="007D4179" w:rsidRPr="007D4179" w:rsidRDefault="007D4179" w:rsidP="007D4179">
      <w:pPr>
        <w:spacing w:after="0" w:line="240" w:lineRule="auto"/>
        <w:rPr>
          <w:rFonts w:ascii="Times New Roman" w:eastAsia="Times New Roman" w:hAnsi="Times New Roman" w:cs="Times New Roman"/>
          <w:sz w:val="24"/>
          <w:szCs w:val="24"/>
        </w:rPr>
      </w:pPr>
    </w:p>
    <w:p w:rsidR="007D4179" w:rsidRPr="007D4179" w:rsidRDefault="007D4179" w:rsidP="007D4179">
      <w:pPr>
        <w:spacing w:after="0" w:line="240" w:lineRule="auto"/>
        <w:rPr>
          <w:rFonts w:ascii="Times New Roman" w:eastAsia="Times New Roman" w:hAnsi="Times New Roman" w:cs="Times New Roman"/>
          <w:b/>
          <w:sz w:val="44"/>
          <w:szCs w:val="24"/>
        </w:rPr>
      </w:pPr>
      <w:r w:rsidRPr="007D4179">
        <w:rPr>
          <w:rFonts w:ascii="Times New Roman" w:eastAsia="Times New Roman" w:hAnsi="Times New Roman" w:cs="Times New Roman"/>
          <w:b/>
          <w:sz w:val="44"/>
          <w:szCs w:val="24"/>
        </w:rPr>
        <w:t>Nephroptosis (Floating Kidney)</w:t>
      </w: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Nephroptosis is an abnormal condition in which the kidney drops down into the pelvis when the patient stands up. Nephroptosis, also called floating kidney or renal ptosis, is an abnormal condition in which the kidney drops down into the pelvis when the patient stands up. It is more common in women than in men. It has been one of the most controversial conditions among doctors in both its diagnosis and its treatments.</w:t>
      </w: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It is believed to result from deficiency of supporting perineal fasciae. The renal fascia is a layer of connective tissue encapsulating the kidneys and the suprarenal glands. The deeper layers below the renal fascia are, in order, the adipose capsule of the kidney (or perineal fat), the renal capsule and finally the parenchyma of the renal cortex. The spaces about the kidney are typically divided into three compartments: the perinephric space and the anterior and posterior Para renal spaces.</w:t>
      </w:r>
    </w:p>
    <w:p w:rsidR="007D4179" w:rsidRDefault="007D4179" w:rsidP="007D41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4179">
        <w:rPr>
          <w:rFonts w:ascii="Times New Roman" w:eastAsia="Times New Roman" w:hAnsi="Times New Roman" w:cs="Times New Roman"/>
          <w:b/>
          <w:bCs/>
          <w:kern w:val="36"/>
          <w:sz w:val="48"/>
          <w:szCs w:val="48"/>
        </w:rPr>
        <w:t>Polycystic Kidney Disease</w:t>
      </w:r>
    </w:p>
    <w:p w:rsidR="007D4179" w:rsidRPr="007D4179" w:rsidRDefault="007D4179" w:rsidP="007D417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7D4179">
        <w:rPr>
          <w:rFonts w:ascii="Times New Roman" w:eastAsia="Times New Roman" w:hAnsi="Times New Roman" w:cs="Times New Roman"/>
          <w:sz w:val="24"/>
          <w:szCs w:val="24"/>
        </w:rPr>
        <w:t>Polycystic kidney disease (PKD) is a cystic genetic disorder of the kidneys. Polycystic kidney disease (PKD or PCKD, also known as polycystic kidney syndrome) is a cystic genetic disorder of the kidneys. There are two types of PKD: autosomal dominant polycystic kidney disease (ADPKD), and the less-common autosomal recessive polycystic kidney disease (ARPKD). PKD is characterized by the presence of multiple cysts (</w:t>
      </w:r>
      <w:proofErr w:type="spellStart"/>
      <w:r w:rsidRPr="007D4179">
        <w:rPr>
          <w:rFonts w:ascii="Times New Roman" w:eastAsia="Times New Roman" w:hAnsi="Times New Roman" w:cs="Times New Roman"/>
          <w:sz w:val="24"/>
          <w:szCs w:val="24"/>
        </w:rPr>
        <w:t>hence</w:t>
      </w:r>
      <w:proofErr w:type="gramStart"/>
      <w:r w:rsidRPr="007D4179">
        <w:rPr>
          <w:rFonts w:ascii="Times New Roman" w:eastAsia="Times New Roman" w:hAnsi="Times New Roman" w:cs="Times New Roman"/>
          <w:sz w:val="24"/>
          <w:szCs w:val="24"/>
        </w:rPr>
        <w:t>,”polycystic</w:t>
      </w:r>
      <w:proofErr w:type="spellEnd"/>
      <w:proofErr w:type="gramEnd"/>
      <w:r w:rsidRPr="007D4179">
        <w:rPr>
          <w:rFonts w:ascii="Times New Roman" w:eastAsia="Times New Roman" w:hAnsi="Times New Roman" w:cs="Times New Roman"/>
          <w:sz w:val="24"/>
          <w:szCs w:val="24"/>
        </w:rPr>
        <w:t xml:space="preserve">”), typically in both kidneys. The cysts are numerous and are fluid-filled, resulting in massive enlargement of the kidneys. The </w:t>
      </w:r>
      <w:r w:rsidRPr="007D4179">
        <w:rPr>
          <w:rFonts w:ascii="Times New Roman" w:eastAsia="Times New Roman" w:hAnsi="Times New Roman" w:cs="Times New Roman"/>
          <w:sz w:val="24"/>
          <w:szCs w:val="24"/>
        </w:rPr>
        <w:lastRenderedPageBreak/>
        <w:t>disease can also damage the liver, pancreas, and, in some rare cases, the heart and brain. The two major forms of polycystic kidney disease are distinguished by their patterns of inheritance. Polycystic kidney disease is one of the most common life-threatening genetic diseases, affecting an estimated 12.5 million people worldwide.</w:t>
      </w:r>
    </w:p>
    <w:p w:rsidR="007D4179" w:rsidRPr="007D4179" w:rsidRDefault="007D4179" w:rsidP="007D4179">
      <w:pPr>
        <w:spacing w:after="0" w:line="240" w:lineRule="auto"/>
        <w:rPr>
          <w:rFonts w:ascii="Times New Roman" w:eastAsia="Times New Roman" w:hAnsi="Times New Roman" w:cs="Times New Roman"/>
          <w:sz w:val="24"/>
          <w:szCs w:val="24"/>
        </w:rPr>
      </w:pPr>
      <w:r w:rsidRPr="007D4179">
        <w:rPr>
          <w:rFonts w:ascii="Times New Roman" w:eastAsia="Times New Roman" w:hAnsi="Times New Roman" w:cs="Times New Roman"/>
          <w:sz w:val="24"/>
          <w:szCs w:val="24"/>
        </w:rPr>
        <w:t xml:space="preserve">Autosomal dominant polycystic kidney disease (ADPKD) is the most common of all the hereditary cystic kidney diseases, with an incidence of </w:t>
      </w:r>
      <w:proofErr w:type="gramStart"/>
      <w:r w:rsidRPr="007D4179">
        <w:rPr>
          <w:rFonts w:ascii="Times New Roman" w:eastAsia="Times New Roman" w:hAnsi="Times New Roman" w:cs="Times New Roman"/>
          <w:sz w:val="24"/>
          <w:szCs w:val="24"/>
        </w:rPr>
        <w:t>1:1,000</w:t>
      </w:r>
      <w:proofErr w:type="gramEnd"/>
      <w:r w:rsidRPr="007D4179">
        <w:rPr>
          <w:rFonts w:ascii="Times New Roman" w:eastAsia="Times New Roman" w:hAnsi="Times New Roman" w:cs="Times New Roman"/>
          <w:sz w:val="24"/>
          <w:szCs w:val="24"/>
        </w:rPr>
        <w:t xml:space="preserve"> to 2:1,000 live births. Studies show that 10% of end-stage renal disease (ESRD) patients treated with hemodialysis in Europe and the U.S. were initially diagnosed and treated for ADPKD. ADPKD does not appear to demonstrate a preference for any particular ethnicity.</w:t>
      </w:r>
    </w:p>
    <w:p w:rsidR="00B536AB" w:rsidRDefault="00B536AB"/>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79"/>
    <w:rsid w:val="007D4179"/>
    <w:rsid w:val="00B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6DAA"/>
  <w15:chartTrackingRefBased/>
  <w15:docId w15:val="{9E157E01-8115-400B-9724-3A776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8095">
      <w:bodyDiv w:val="1"/>
      <w:marLeft w:val="0"/>
      <w:marRight w:val="0"/>
      <w:marTop w:val="0"/>
      <w:marBottom w:val="0"/>
      <w:divBdr>
        <w:top w:val="none" w:sz="0" w:space="0" w:color="auto"/>
        <w:left w:val="none" w:sz="0" w:space="0" w:color="auto"/>
        <w:bottom w:val="none" w:sz="0" w:space="0" w:color="auto"/>
        <w:right w:val="none" w:sz="0" w:space="0" w:color="auto"/>
      </w:divBdr>
      <w:divsChild>
        <w:div w:id="1386373218">
          <w:marLeft w:val="0"/>
          <w:marRight w:val="0"/>
          <w:marTop w:val="0"/>
          <w:marBottom w:val="0"/>
          <w:divBdr>
            <w:top w:val="none" w:sz="0" w:space="0" w:color="auto"/>
            <w:left w:val="none" w:sz="0" w:space="0" w:color="auto"/>
            <w:bottom w:val="none" w:sz="0" w:space="0" w:color="auto"/>
            <w:right w:val="none" w:sz="0" w:space="0" w:color="auto"/>
          </w:divBdr>
          <w:divsChild>
            <w:div w:id="1798916068">
              <w:marLeft w:val="0"/>
              <w:marRight w:val="0"/>
              <w:marTop w:val="0"/>
              <w:marBottom w:val="0"/>
              <w:divBdr>
                <w:top w:val="none" w:sz="0" w:space="0" w:color="auto"/>
                <w:left w:val="none" w:sz="0" w:space="0" w:color="auto"/>
                <w:bottom w:val="none" w:sz="0" w:space="0" w:color="auto"/>
                <w:right w:val="none" w:sz="0" w:space="0" w:color="auto"/>
              </w:divBdr>
            </w:div>
            <w:div w:id="521668055">
              <w:marLeft w:val="0"/>
              <w:marRight w:val="0"/>
              <w:marTop w:val="0"/>
              <w:marBottom w:val="0"/>
              <w:divBdr>
                <w:top w:val="none" w:sz="0" w:space="0" w:color="auto"/>
                <w:left w:val="none" w:sz="0" w:space="0" w:color="auto"/>
                <w:bottom w:val="none" w:sz="0" w:space="0" w:color="auto"/>
                <w:right w:val="none" w:sz="0" w:space="0" w:color="auto"/>
              </w:divBdr>
            </w:div>
            <w:div w:id="309213637">
              <w:marLeft w:val="0"/>
              <w:marRight w:val="0"/>
              <w:marTop w:val="0"/>
              <w:marBottom w:val="0"/>
              <w:divBdr>
                <w:top w:val="none" w:sz="0" w:space="0" w:color="auto"/>
                <w:left w:val="none" w:sz="0" w:space="0" w:color="auto"/>
                <w:bottom w:val="none" w:sz="0" w:space="0" w:color="auto"/>
                <w:right w:val="none" w:sz="0" w:space="0" w:color="auto"/>
              </w:divBdr>
            </w:div>
            <w:div w:id="1639534093">
              <w:marLeft w:val="0"/>
              <w:marRight w:val="0"/>
              <w:marTop w:val="0"/>
              <w:marBottom w:val="0"/>
              <w:divBdr>
                <w:top w:val="none" w:sz="0" w:space="0" w:color="auto"/>
                <w:left w:val="none" w:sz="0" w:space="0" w:color="auto"/>
                <w:bottom w:val="none" w:sz="0" w:space="0" w:color="auto"/>
                <w:right w:val="none" w:sz="0" w:space="0" w:color="auto"/>
              </w:divBdr>
            </w:div>
            <w:div w:id="1685595590">
              <w:marLeft w:val="0"/>
              <w:marRight w:val="0"/>
              <w:marTop w:val="0"/>
              <w:marBottom w:val="0"/>
              <w:divBdr>
                <w:top w:val="none" w:sz="0" w:space="0" w:color="auto"/>
                <w:left w:val="none" w:sz="0" w:space="0" w:color="auto"/>
                <w:bottom w:val="none" w:sz="0" w:space="0" w:color="auto"/>
                <w:right w:val="none" w:sz="0" w:space="0" w:color="auto"/>
              </w:divBdr>
            </w:div>
            <w:div w:id="601644347">
              <w:marLeft w:val="0"/>
              <w:marRight w:val="0"/>
              <w:marTop w:val="0"/>
              <w:marBottom w:val="0"/>
              <w:divBdr>
                <w:top w:val="none" w:sz="0" w:space="0" w:color="auto"/>
                <w:left w:val="none" w:sz="0" w:space="0" w:color="auto"/>
                <w:bottom w:val="none" w:sz="0" w:space="0" w:color="auto"/>
                <w:right w:val="none" w:sz="0" w:space="0" w:color="auto"/>
              </w:divBdr>
            </w:div>
            <w:div w:id="900363811">
              <w:marLeft w:val="0"/>
              <w:marRight w:val="0"/>
              <w:marTop w:val="0"/>
              <w:marBottom w:val="0"/>
              <w:divBdr>
                <w:top w:val="none" w:sz="0" w:space="0" w:color="auto"/>
                <w:left w:val="none" w:sz="0" w:space="0" w:color="auto"/>
                <w:bottom w:val="none" w:sz="0" w:space="0" w:color="auto"/>
                <w:right w:val="none" w:sz="0" w:space="0" w:color="auto"/>
              </w:divBdr>
            </w:div>
            <w:div w:id="1026562117">
              <w:marLeft w:val="0"/>
              <w:marRight w:val="0"/>
              <w:marTop w:val="0"/>
              <w:marBottom w:val="0"/>
              <w:divBdr>
                <w:top w:val="none" w:sz="0" w:space="0" w:color="auto"/>
                <w:left w:val="none" w:sz="0" w:space="0" w:color="auto"/>
                <w:bottom w:val="none" w:sz="0" w:space="0" w:color="auto"/>
                <w:right w:val="none" w:sz="0" w:space="0" w:color="auto"/>
              </w:divBdr>
            </w:div>
            <w:div w:id="299118912">
              <w:marLeft w:val="0"/>
              <w:marRight w:val="0"/>
              <w:marTop w:val="0"/>
              <w:marBottom w:val="0"/>
              <w:divBdr>
                <w:top w:val="none" w:sz="0" w:space="0" w:color="auto"/>
                <w:left w:val="none" w:sz="0" w:space="0" w:color="auto"/>
                <w:bottom w:val="none" w:sz="0" w:space="0" w:color="auto"/>
                <w:right w:val="none" w:sz="0" w:space="0" w:color="auto"/>
              </w:divBdr>
            </w:div>
            <w:div w:id="212736081">
              <w:marLeft w:val="0"/>
              <w:marRight w:val="0"/>
              <w:marTop w:val="0"/>
              <w:marBottom w:val="0"/>
              <w:divBdr>
                <w:top w:val="none" w:sz="0" w:space="0" w:color="auto"/>
                <w:left w:val="none" w:sz="0" w:space="0" w:color="auto"/>
                <w:bottom w:val="none" w:sz="0" w:space="0" w:color="auto"/>
                <w:right w:val="none" w:sz="0" w:space="0" w:color="auto"/>
              </w:divBdr>
            </w:div>
            <w:div w:id="1551041081">
              <w:marLeft w:val="0"/>
              <w:marRight w:val="0"/>
              <w:marTop w:val="0"/>
              <w:marBottom w:val="0"/>
              <w:divBdr>
                <w:top w:val="none" w:sz="0" w:space="0" w:color="auto"/>
                <w:left w:val="none" w:sz="0" w:space="0" w:color="auto"/>
                <w:bottom w:val="none" w:sz="0" w:space="0" w:color="auto"/>
                <w:right w:val="none" w:sz="0" w:space="0" w:color="auto"/>
              </w:divBdr>
            </w:div>
            <w:div w:id="1408645854">
              <w:marLeft w:val="0"/>
              <w:marRight w:val="0"/>
              <w:marTop w:val="0"/>
              <w:marBottom w:val="0"/>
              <w:divBdr>
                <w:top w:val="none" w:sz="0" w:space="0" w:color="auto"/>
                <w:left w:val="none" w:sz="0" w:space="0" w:color="auto"/>
                <w:bottom w:val="none" w:sz="0" w:space="0" w:color="auto"/>
                <w:right w:val="none" w:sz="0" w:space="0" w:color="auto"/>
              </w:divBdr>
            </w:div>
            <w:div w:id="2074037082">
              <w:marLeft w:val="0"/>
              <w:marRight w:val="0"/>
              <w:marTop w:val="0"/>
              <w:marBottom w:val="0"/>
              <w:divBdr>
                <w:top w:val="none" w:sz="0" w:space="0" w:color="auto"/>
                <w:left w:val="none" w:sz="0" w:space="0" w:color="auto"/>
                <w:bottom w:val="none" w:sz="0" w:space="0" w:color="auto"/>
                <w:right w:val="none" w:sz="0" w:space="0" w:color="auto"/>
              </w:divBdr>
            </w:div>
            <w:div w:id="1639333487">
              <w:marLeft w:val="0"/>
              <w:marRight w:val="0"/>
              <w:marTop w:val="0"/>
              <w:marBottom w:val="0"/>
              <w:divBdr>
                <w:top w:val="none" w:sz="0" w:space="0" w:color="auto"/>
                <w:left w:val="none" w:sz="0" w:space="0" w:color="auto"/>
                <w:bottom w:val="none" w:sz="0" w:space="0" w:color="auto"/>
                <w:right w:val="none" w:sz="0" w:space="0" w:color="auto"/>
              </w:divBdr>
            </w:div>
            <w:div w:id="996693139">
              <w:marLeft w:val="0"/>
              <w:marRight w:val="0"/>
              <w:marTop w:val="0"/>
              <w:marBottom w:val="0"/>
              <w:divBdr>
                <w:top w:val="none" w:sz="0" w:space="0" w:color="auto"/>
                <w:left w:val="none" w:sz="0" w:space="0" w:color="auto"/>
                <w:bottom w:val="none" w:sz="0" w:space="0" w:color="auto"/>
                <w:right w:val="none" w:sz="0" w:space="0" w:color="auto"/>
              </w:divBdr>
            </w:div>
            <w:div w:id="979965766">
              <w:marLeft w:val="0"/>
              <w:marRight w:val="0"/>
              <w:marTop w:val="0"/>
              <w:marBottom w:val="0"/>
              <w:divBdr>
                <w:top w:val="none" w:sz="0" w:space="0" w:color="auto"/>
                <w:left w:val="none" w:sz="0" w:space="0" w:color="auto"/>
                <w:bottom w:val="none" w:sz="0" w:space="0" w:color="auto"/>
                <w:right w:val="none" w:sz="0" w:space="0" w:color="auto"/>
              </w:divBdr>
            </w:div>
            <w:div w:id="1570385148">
              <w:marLeft w:val="0"/>
              <w:marRight w:val="0"/>
              <w:marTop w:val="0"/>
              <w:marBottom w:val="0"/>
              <w:divBdr>
                <w:top w:val="none" w:sz="0" w:space="0" w:color="auto"/>
                <w:left w:val="none" w:sz="0" w:space="0" w:color="auto"/>
                <w:bottom w:val="none" w:sz="0" w:space="0" w:color="auto"/>
                <w:right w:val="none" w:sz="0" w:space="0" w:color="auto"/>
              </w:divBdr>
            </w:div>
            <w:div w:id="1699236651">
              <w:marLeft w:val="0"/>
              <w:marRight w:val="0"/>
              <w:marTop w:val="0"/>
              <w:marBottom w:val="0"/>
              <w:divBdr>
                <w:top w:val="none" w:sz="0" w:space="0" w:color="auto"/>
                <w:left w:val="none" w:sz="0" w:space="0" w:color="auto"/>
                <w:bottom w:val="none" w:sz="0" w:space="0" w:color="auto"/>
                <w:right w:val="none" w:sz="0" w:space="0" w:color="auto"/>
              </w:divBdr>
            </w:div>
            <w:div w:id="1355039339">
              <w:marLeft w:val="0"/>
              <w:marRight w:val="0"/>
              <w:marTop w:val="0"/>
              <w:marBottom w:val="0"/>
              <w:divBdr>
                <w:top w:val="none" w:sz="0" w:space="0" w:color="auto"/>
                <w:left w:val="none" w:sz="0" w:space="0" w:color="auto"/>
                <w:bottom w:val="none" w:sz="0" w:space="0" w:color="auto"/>
                <w:right w:val="none" w:sz="0" w:space="0" w:color="auto"/>
              </w:divBdr>
            </w:div>
            <w:div w:id="269092742">
              <w:marLeft w:val="0"/>
              <w:marRight w:val="0"/>
              <w:marTop w:val="0"/>
              <w:marBottom w:val="0"/>
              <w:divBdr>
                <w:top w:val="none" w:sz="0" w:space="0" w:color="auto"/>
                <w:left w:val="none" w:sz="0" w:space="0" w:color="auto"/>
                <w:bottom w:val="none" w:sz="0" w:space="0" w:color="auto"/>
                <w:right w:val="none" w:sz="0" w:space="0" w:color="auto"/>
              </w:divBdr>
            </w:div>
            <w:div w:id="665286110">
              <w:marLeft w:val="0"/>
              <w:marRight w:val="0"/>
              <w:marTop w:val="0"/>
              <w:marBottom w:val="0"/>
              <w:divBdr>
                <w:top w:val="none" w:sz="0" w:space="0" w:color="auto"/>
                <w:left w:val="none" w:sz="0" w:space="0" w:color="auto"/>
                <w:bottom w:val="none" w:sz="0" w:space="0" w:color="auto"/>
                <w:right w:val="none" w:sz="0" w:space="0" w:color="auto"/>
              </w:divBdr>
            </w:div>
            <w:div w:id="1797790321">
              <w:marLeft w:val="0"/>
              <w:marRight w:val="0"/>
              <w:marTop w:val="0"/>
              <w:marBottom w:val="0"/>
              <w:divBdr>
                <w:top w:val="none" w:sz="0" w:space="0" w:color="auto"/>
                <w:left w:val="none" w:sz="0" w:space="0" w:color="auto"/>
                <w:bottom w:val="none" w:sz="0" w:space="0" w:color="auto"/>
                <w:right w:val="none" w:sz="0" w:space="0" w:color="auto"/>
              </w:divBdr>
            </w:div>
            <w:div w:id="2146581502">
              <w:marLeft w:val="0"/>
              <w:marRight w:val="0"/>
              <w:marTop w:val="0"/>
              <w:marBottom w:val="0"/>
              <w:divBdr>
                <w:top w:val="none" w:sz="0" w:space="0" w:color="auto"/>
                <w:left w:val="none" w:sz="0" w:space="0" w:color="auto"/>
                <w:bottom w:val="none" w:sz="0" w:space="0" w:color="auto"/>
                <w:right w:val="none" w:sz="0" w:space="0" w:color="auto"/>
              </w:divBdr>
            </w:div>
            <w:div w:id="520630831">
              <w:marLeft w:val="0"/>
              <w:marRight w:val="0"/>
              <w:marTop w:val="0"/>
              <w:marBottom w:val="0"/>
              <w:divBdr>
                <w:top w:val="none" w:sz="0" w:space="0" w:color="auto"/>
                <w:left w:val="none" w:sz="0" w:space="0" w:color="auto"/>
                <w:bottom w:val="none" w:sz="0" w:space="0" w:color="auto"/>
                <w:right w:val="none" w:sz="0" w:space="0" w:color="auto"/>
              </w:divBdr>
            </w:div>
            <w:div w:id="1533153264">
              <w:marLeft w:val="0"/>
              <w:marRight w:val="0"/>
              <w:marTop w:val="0"/>
              <w:marBottom w:val="0"/>
              <w:divBdr>
                <w:top w:val="none" w:sz="0" w:space="0" w:color="auto"/>
                <w:left w:val="none" w:sz="0" w:space="0" w:color="auto"/>
                <w:bottom w:val="none" w:sz="0" w:space="0" w:color="auto"/>
                <w:right w:val="none" w:sz="0" w:space="0" w:color="auto"/>
              </w:divBdr>
            </w:div>
            <w:div w:id="1979187295">
              <w:marLeft w:val="0"/>
              <w:marRight w:val="0"/>
              <w:marTop w:val="0"/>
              <w:marBottom w:val="0"/>
              <w:divBdr>
                <w:top w:val="none" w:sz="0" w:space="0" w:color="auto"/>
                <w:left w:val="none" w:sz="0" w:space="0" w:color="auto"/>
                <w:bottom w:val="none" w:sz="0" w:space="0" w:color="auto"/>
                <w:right w:val="none" w:sz="0" w:space="0" w:color="auto"/>
              </w:divBdr>
            </w:div>
            <w:div w:id="1088620712">
              <w:marLeft w:val="0"/>
              <w:marRight w:val="0"/>
              <w:marTop w:val="0"/>
              <w:marBottom w:val="0"/>
              <w:divBdr>
                <w:top w:val="none" w:sz="0" w:space="0" w:color="auto"/>
                <w:left w:val="none" w:sz="0" w:space="0" w:color="auto"/>
                <w:bottom w:val="none" w:sz="0" w:space="0" w:color="auto"/>
                <w:right w:val="none" w:sz="0" w:space="0" w:color="auto"/>
              </w:divBdr>
            </w:div>
            <w:div w:id="269166145">
              <w:marLeft w:val="0"/>
              <w:marRight w:val="0"/>
              <w:marTop w:val="0"/>
              <w:marBottom w:val="0"/>
              <w:divBdr>
                <w:top w:val="none" w:sz="0" w:space="0" w:color="auto"/>
                <w:left w:val="none" w:sz="0" w:space="0" w:color="auto"/>
                <w:bottom w:val="none" w:sz="0" w:space="0" w:color="auto"/>
                <w:right w:val="none" w:sz="0" w:space="0" w:color="auto"/>
              </w:divBdr>
            </w:div>
            <w:div w:id="663046232">
              <w:marLeft w:val="0"/>
              <w:marRight w:val="0"/>
              <w:marTop w:val="0"/>
              <w:marBottom w:val="0"/>
              <w:divBdr>
                <w:top w:val="none" w:sz="0" w:space="0" w:color="auto"/>
                <w:left w:val="none" w:sz="0" w:space="0" w:color="auto"/>
                <w:bottom w:val="none" w:sz="0" w:space="0" w:color="auto"/>
                <w:right w:val="none" w:sz="0" w:space="0" w:color="auto"/>
              </w:divBdr>
            </w:div>
            <w:div w:id="2071924785">
              <w:marLeft w:val="0"/>
              <w:marRight w:val="0"/>
              <w:marTop w:val="0"/>
              <w:marBottom w:val="0"/>
              <w:divBdr>
                <w:top w:val="none" w:sz="0" w:space="0" w:color="auto"/>
                <w:left w:val="none" w:sz="0" w:space="0" w:color="auto"/>
                <w:bottom w:val="none" w:sz="0" w:space="0" w:color="auto"/>
                <w:right w:val="none" w:sz="0" w:space="0" w:color="auto"/>
              </w:divBdr>
            </w:div>
            <w:div w:id="904922839">
              <w:marLeft w:val="0"/>
              <w:marRight w:val="0"/>
              <w:marTop w:val="0"/>
              <w:marBottom w:val="0"/>
              <w:divBdr>
                <w:top w:val="none" w:sz="0" w:space="0" w:color="auto"/>
                <w:left w:val="none" w:sz="0" w:space="0" w:color="auto"/>
                <w:bottom w:val="none" w:sz="0" w:space="0" w:color="auto"/>
                <w:right w:val="none" w:sz="0" w:space="0" w:color="auto"/>
              </w:divBdr>
            </w:div>
            <w:div w:id="1801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2020-07-05T02:59:00Z</dcterms:created>
  <dcterms:modified xsi:type="dcterms:W3CDTF">2020-07-05T03:02:00Z</dcterms:modified>
</cp:coreProperties>
</file>