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14" w:rsidRPr="004F3C3C" w:rsidRDefault="00E00144" w:rsidP="00584F14">
      <w:pPr>
        <w:rPr>
          <w:rFonts w:eastAsia="Times New Roman" w:cstheme="minorHAnsi"/>
          <w:u w:val="single"/>
          <w:lang w:val="en-US"/>
        </w:rPr>
      </w:pPr>
      <w:r w:rsidRPr="00E37D6C">
        <w:rPr>
          <w:rFonts w:cstheme="minorHAnsi"/>
          <w:lang w:val="en-US"/>
        </w:rPr>
        <w:t xml:space="preserve"> </w:t>
      </w:r>
      <w:proofErr w:type="gramStart"/>
      <w:r w:rsidR="00584F14" w:rsidRPr="004F3C3C">
        <w:rPr>
          <w:rFonts w:eastAsia="Times New Roman" w:cstheme="minorHAnsi"/>
          <w:bCs/>
          <w:color w:val="333333"/>
          <w:u w:val="single"/>
          <w:shd w:val="clear" w:color="auto" w:fill="FFFFFF"/>
          <w:lang w:val="en-US"/>
        </w:rPr>
        <w:t>Question</w:t>
      </w:r>
      <w:r w:rsidR="004F3C3C" w:rsidRPr="004F3C3C">
        <w:rPr>
          <w:rFonts w:eastAsia="Times New Roman" w:cstheme="minorHAnsi"/>
          <w:bCs/>
          <w:color w:val="333333"/>
          <w:u w:val="single"/>
          <w:shd w:val="clear" w:color="auto" w:fill="FFFFFF"/>
          <w:lang w:val="en-US"/>
        </w:rPr>
        <w:t>.</w:t>
      </w:r>
      <w:bookmarkStart w:id="0" w:name="_GoBack"/>
      <w:bookmarkEnd w:id="0"/>
      <w:proofErr w:type="gramEnd"/>
    </w:p>
    <w:p w:rsidR="00584F14" w:rsidRPr="00E37D6C" w:rsidRDefault="00584F14" w:rsidP="00584F14">
      <w:pPr>
        <w:pStyle w:val="ListParagraph"/>
        <w:numPr>
          <w:ilvl w:val="0"/>
          <w:numId w:val="1"/>
        </w:numPr>
        <w:shd w:val="clear" w:color="auto" w:fill="FFFFFF"/>
        <w:spacing w:after="0" w:line="240" w:lineRule="auto"/>
        <w:rPr>
          <w:rFonts w:eastAsia="Times New Roman" w:cstheme="minorHAnsi"/>
          <w:bCs/>
          <w:color w:val="333333"/>
          <w:lang w:val="en-US"/>
        </w:rPr>
      </w:pPr>
      <w:r w:rsidRPr="00E37D6C">
        <w:rPr>
          <w:rFonts w:eastAsia="Times New Roman" w:cstheme="minorHAnsi"/>
          <w:bCs/>
          <w:color w:val="333333"/>
          <w:lang w:val="en-US"/>
        </w:rPr>
        <w:t>Write a concise review on the developmental genetics of the cerebellum and highlight the genetic bases of known cerebellar disorders.</w:t>
      </w:r>
    </w:p>
    <w:p w:rsidR="00584F14" w:rsidRPr="00E37D6C" w:rsidRDefault="00584F14" w:rsidP="00584F14">
      <w:pPr>
        <w:shd w:val="clear" w:color="auto" w:fill="FFFFFF"/>
        <w:spacing w:after="0" w:line="240" w:lineRule="auto"/>
        <w:rPr>
          <w:rFonts w:eastAsia="Times New Roman" w:cstheme="minorHAnsi"/>
          <w:color w:val="333333"/>
          <w:lang w:val="en-US"/>
        </w:rPr>
      </w:pPr>
    </w:p>
    <w:p w:rsidR="00584F14" w:rsidRPr="004F3C3C" w:rsidRDefault="00584F14" w:rsidP="00584F14">
      <w:pPr>
        <w:shd w:val="clear" w:color="auto" w:fill="FFFFFF"/>
        <w:spacing w:after="0" w:line="240" w:lineRule="auto"/>
        <w:rPr>
          <w:rFonts w:eastAsia="Times New Roman" w:cstheme="minorHAnsi"/>
          <w:color w:val="333333"/>
          <w:u w:val="single"/>
          <w:lang w:val="en-US"/>
        </w:rPr>
      </w:pPr>
      <w:r w:rsidRPr="004F3C3C">
        <w:rPr>
          <w:rFonts w:eastAsia="Times New Roman" w:cstheme="minorHAnsi"/>
          <w:color w:val="333333"/>
          <w:u w:val="single"/>
          <w:lang w:val="en-US"/>
        </w:rPr>
        <w:t>Answer.</w:t>
      </w:r>
    </w:p>
    <w:p w:rsidR="00584F14" w:rsidRPr="00E37D6C" w:rsidRDefault="00584F14" w:rsidP="00584F14">
      <w:pPr>
        <w:pStyle w:val="ListParagraph"/>
        <w:numPr>
          <w:ilvl w:val="0"/>
          <w:numId w:val="3"/>
        </w:numPr>
        <w:tabs>
          <w:tab w:val="left" w:pos="7890"/>
        </w:tabs>
        <w:rPr>
          <w:rFonts w:cstheme="minorHAnsi"/>
          <w:lang w:val="en-US"/>
        </w:rPr>
      </w:pPr>
      <w:r w:rsidRPr="00E37D6C">
        <w:rPr>
          <w:rFonts w:cstheme="minorHAnsi"/>
          <w:color w:val="222222"/>
          <w:shd w:val="clear" w:color="auto" w:fill="FFFFFF"/>
        </w:rPr>
        <w:t>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 </w:t>
      </w:r>
      <w:r w:rsidRPr="00E37D6C">
        <w:rPr>
          <w:rFonts w:cstheme="minorHAnsi"/>
          <w:i/>
          <w:iCs/>
          <w:color w:val="222222"/>
          <w:shd w:val="clear" w:color="auto" w:fill="FFFFFF"/>
        </w:rPr>
        <w:t>Drosophila</w:t>
      </w:r>
      <w:r w:rsidRPr="00E37D6C">
        <w:rPr>
          <w:rFonts w:cstheme="minorHAnsi"/>
          <w:color w:val="222222"/>
          <w:shd w:val="clear" w:color="auto" w:fill="FFFFFF"/>
        </w:rPr>
        <w:t> genes has provided valuable insights into the molecular basis of cerebellar development.</w:t>
      </w:r>
    </w:p>
    <w:p w:rsidR="00584F14" w:rsidRPr="00E37D6C" w:rsidRDefault="00584F14" w:rsidP="00584F14">
      <w:pPr>
        <w:pStyle w:val="NormalWeb"/>
        <w:shd w:val="clear" w:color="auto" w:fill="FFFFFF"/>
        <w:spacing w:before="0" w:beforeAutospacing="0" w:after="420" w:afterAutospacing="0"/>
        <w:ind w:left="720"/>
        <w:rPr>
          <w:rFonts w:asciiTheme="minorHAnsi" w:hAnsiTheme="minorHAnsi" w:cstheme="minorHAnsi"/>
          <w:color w:val="222222"/>
          <w:sz w:val="22"/>
          <w:szCs w:val="22"/>
        </w:rPr>
      </w:pPr>
      <w:r w:rsidRPr="00E37D6C">
        <w:rPr>
          <w:rFonts w:asciiTheme="minorHAnsi" w:hAnsiTheme="minorHAnsi" w:cstheme="minorHAnsi"/>
          <w:color w:val="222222"/>
          <w:sz w:val="22"/>
          <w:szCs w:val="22"/>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p>
    <w:p w:rsidR="00584F14" w:rsidRPr="00E37D6C" w:rsidRDefault="00584F14" w:rsidP="00584F14">
      <w:pPr>
        <w:pStyle w:val="NormalWeb"/>
        <w:shd w:val="clear" w:color="auto" w:fill="FFFFFF"/>
        <w:spacing w:before="0" w:beforeAutospacing="0" w:after="420" w:afterAutospacing="0"/>
        <w:ind w:left="720"/>
        <w:rPr>
          <w:rFonts w:asciiTheme="minorHAnsi" w:hAnsiTheme="minorHAnsi" w:cstheme="minorHAnsi"/>
          <w:color w:val="222222"/>
          <w:sz w:val="22"/>
          <w:szCs w:val="22"/>
        </w:rPr>
      </w:pPr>
      <w:r w:rsidRPr="00E37D6C">
        <w:rPr>
          <w:rFonts w:asciiTheme="minorHAnsi" w:hAnsiTheme="minorHAnsi" w:cstheme="minorHAnsi"/>
          <w:color w:val="222222"/>
          <w:sz w:val="22"/>
          <w:szCs w:val="22"/>
        </w:rPr>
        <w:t xml:space="preserve">The mesencephalon and </w:t>
      </w:r>
      <w:proofErr w:type="spellStart"/>
      <w:r w:rsidRPr="00E37D6C">
        <w:rPr>
          <w:rFonts w:asciiTheme="minorHAnsi" w:hAnsiTheme="minorHAnsi" w:cstheme="minorHAnsi"/>
          <w:color w:val="222222"/>
          <w:sz w:val="22"/>
          <w:szCs w:val="22"/>
        </w:rPr>
        <w:t>metencephalon</w:t>
      </w:r>
      <w:proofErr w:type="spellEnd"/>
      <w:r w:rsidRPr="00E37D6C">
        <w:rPr>
          <w:rFonts w:asciiTheme="minorHAnsi" w:hAnsiTheme="minorHAnsi" w:cstheme="minorHAnsi"/>
          <w:color w:val="222222"/>
          <w:sz w:val="22"/>
          <w:szCs w:val="22"/>
        </w:rPr>
        <w:t xml:space="preserve"> both contribute to the developing mouse cerebellum. The patterning of these two regions depends on signals from the isthmus organizer (IO), located just caudal to their junction. </w:t>
      </w:r>
      <w:r w:rsidRPr="00E37D6C">
        <w:rPr>
          <w:rFonts w:asciiTheme="minorHAnsi" w:hAnsiTheme="minorHAnsi" w:cstheme="minorHAnsi"/>
          <w:i/>
          <w:iCs/>
          <w:color w:val="222222"/>
          <w:sz w:val="22"/>
          <w:szCs w:val="22"/>
        </w:rPr>
        <w:t>Otx2</w:t>
      </w:r>
      <w:r w:rsidRPr="00E37D6C">
        <w:rPr>
          <w:rFonts w:asciiTheme="minorHAnsi" w:hAnsiTheme="minorHAnsi" w:cstheme="minorHAnsi"/>
          <w:color w:val="222222"/>
          <w:sz w:val="22"/>
          <w:szCs w:val="22"/>
        </w:rPr>
        <w:t> and </w:t>
      </w:r>
      <w:r w:rsidRPr="00E37D6C">
        <w:rPr>
          <w:rFonts w:asciiTheme="minorHAnsi" w:hAnsiTheme="minorHAnsi" w:cstheme="minorHAnsi"/>
          <w:i/>
          <w:iCs/>
          <w:color w:val="222222"/>
          <w:sz w:val="22"/>
          <w:szCs w:val="22"/>
        </w:rPr>
        <w:t>Gbx2</w:t>
      </w:r>
      <w:r w:rsidRPr="00E37D6C">
        <w:rPr>
          <w:rFonts w:asciiTheme="minorHAnsi" w:hAnsiTheme="minorHAnsi" w:cstheme="minorHAnsi"/>
          <w:color w:val="222222"/>
          <w:sz w:val="22"/>
          <w:szCs w:val="22"/>
        </w:rPr>
        <w:t> are central to IO development. </w:t>
      </w:r>
      <w:r w:rsidRPr="00E37D6C">
        <w:rPr>
          <w:rFonts w:asciiTheme="minorHAnsi" w:hAnsiTheme="minorHAnsi" w:cstheme="minorHAnsi"/>
          <w:i/>
          <w:iCs/>
          <w:color w:val="222222"/>
          <w:sz w:val="22"/>
          <w:szCs w:val="22"/>
        </w:rPr>
        <w:t>Otx2</w:t>
      </w:r>
      <w:r w:rsidRPr="00E37D6C">
        <w:rPr>
          <w:rFonts w:asciiTheme="minorHAnsi" w:hAnsiTheme="minorHAnsi" w:cstheme="minorHAnsi"/>
          <w:color w:val="222222"/>
          <w:sz w:val="22"/>
          <w:szCs w:val="22"/>
        </w:rPr>
        <w:t xml:space="preserve"> is expressed in the mesencephalon, with a posterior boundary at the rostral </w:t>
      </w:r>
      <w:proofErr w:type="spellStart"/>
      <w:r w:rsidRPr="00E37D6C">
        <w:rPr>
          <w:rFonts w:asciiTheme="minorHAnsi" w:hAnsiTheme="minorHAnsi" w:cstheme="minorHAnsi"/>
          <w:color w:val="222222"/>
          <w:sz w:val="22"/>
          <w:szCs w:val="22"/>
        </w:rPr>
        <w:t>metencephalon</w:t>
      </w:r>
      <w:proofErr w:type="spellEnd"/>
      <w:r w:rsidRPr="00E37D6C">
        <w:rPr>
          <w:rFonts w:asciiTheme="minorHAnsi" w:hAnsiTheme="minorHAnsi" w:cstheme="minorHAnsi"/>
          <w:color w:val="222222"/>
          <w:sz w:val="22"/>
          <w:szCs w:val="22"/>
        </w:rPr>
        <w:t>; </w:t>
      </w:r>
      <w:r w:rsidRPr="00E37D6C">
        <w:rPr>
          <w:rFonts w:asciiTheme="minorHAnsi" w:hAnsiTheme="minorHAnsi" w:cstheme="minorHAnsi"/>
          <w:i/>
          <w:iCs/>
          <w:color w:val="222222"/>
          <w:sz w:val="22"/>
          <w:szCs w:val="22"/>
        </w:rPr>
        <w:t>Gbx2</w:t>
      </w:r>
      <w:r w:rsidRPr="00E37D6C">
        <w:rPr>
          <w:rFonts w:asciiTheme="minorHAnsi" w:hAnsiTheme="minorHAnsi" w:cstheme="minorHAnsi"/>
          <w:color w:val="222222"/>
          <w:sz w:val="22"/>
          <w:szCs w:val="22"/>
        </w:rPr>
        <w:t xml:space="preserve"> is expressed in the </w:t>
      </w:r>
      <w:proofErr w:type="spellStart"/>
      <w:r w:rsidRPr="00E37D6C">
        <w:rPr>
          <w:rFonts w:asciiTheme="minorHAnsi" w:hAnsiTheme="minorHAnsi" w:cstheme="minorHAnsi"/>
          <w:color w:val="222222"/>
          <w:sz w:val="22"/>
          <w:szCs w:val="22"/>
        </w:rPr>
        <w:t>metencephalon</w:t>
      </w:r>
      <w:proofErr w:type="spellEnd"/>
      <w:r w:rsidRPr="00E37D6C">
        <w:rPr>
          <w:rFonts w:asciiTheme="minorHAnsi" w:hAnsiTheme="minorHAnsi" w:cstheme="minorHAnsi"/>
          <w:color w:val="222222"/>
          <w:sz w:val="22"/>
          <w:szCs w:val="22"/>
        </w:rPr>
        <w:t>, and its anterior boundary abuts the </w:t>
      </w:r>
      <w:r w:rsidRPr="00E37D6C">
        <w:rPr>
          <w:rFonts w:asciiTheme="minorHAnsi" w:hAnsiTheme="minorHAnsi" w:cstheme="minorHAnsi"/>
          <w:i/>
          <w:iCs/>
          <w:color w:val="222222"/>
          <w:sz w:val="22"/>
          <w:szCs w:val="22"/>
        </w:rPr>
        <w:t>Otx2</w:t>
      </w:r>
      <w:r w:rsidRPr="00E37D6C">
        <w:rPr>
          <w:rFonts w:asciiTheme="minorHAnsi" w:hAnsiTheme="minorHAnsi" w:cstheme="minorHAnsi"/>
          <w:color w:val="222222"/>
          <w:sz w:val="22"/>
          <w:szCs w:val="22"/>
        </w:rPr>
        <w:t> boundary. Reciprocal repression maintains a sharp boundary between these domains. </w:t>
      </w:r>
      <w:r w:rsidRPr="00E37D6C">
        <w:rPr>
          <w:rFonts w:asciiTheme="minorHAnsi" w:hAnsiTheme="minorHAnsi" w:cstheme="minorHAnsi"/>
          <w:i/>
          <w:iCs/>
          <w:color w:val="222222"/>
          <w:sz w:val="22"/>
          <w:szCs w:val="22"/>
        </w:rPr>
        <w:t>Otx2</w:t>
      </w:r>
      <w:r w:rsidRPr="00E37D6C">
        <w:rPr>
          <w:rFonts w:asciiTheme="minorHAnsi" w:hAnsiTheme="minorHAnsi" w:cstheme="minorHAnsi"/>
          <w:color w:val="222222"/>
          <w:sz w:val="22"/>
          <w:szCs w:val="22"/>
        </w:rPr>
        <w:t> and </w:t>
      </w:r>
      <w:r w:rsidRPr="00E37D6C">
        <w:rPr>
          <w:rFonts w:asciiTheme="minorHAnsi" w:hAnsiTheme="minorHAnsi" w:cstheme="minorHAnsi"/>
          <w:i/>
          <w:iCs/>
          <w:color w:val="222222"/>
          <w:sz w:val="22"/>
          <w:szCs w:val="22"/>
        </w:rPr>
        <w:t>Gbx2</w:t>
      </w:r>
      <w:r w:rsidRPr="00E37D6C">
        <w:rPr>
          <w:rFonts w:asciiTheme="minorHAnsi" w:hAnsiTheme="minorHAnsi" w:cstheme="minorHAnsi"/>
          <w:color w:val="222222"/>
          <w:sz w:val="22"/>
          <w:szCs w:val="22"/>
        </w:rPr>
        <w:t> form part of a regulatory loop that includes </w:t>
      </w:r>
      <w:r w:rsidRPr="00E37D6C">
        <w:rPr>
          <w:rFonts w:asciiTheme="minorHAnsi" w:hAnsiTheme="minorHAnsi" w:cstheme="minorHAnsi"/>
          <w:i/>
          <w:iCs/>
          <w:color w:val="222222"/>
          <w:sz w:val="22"/>
          <w:szCs w:val="22"/>
        </w:rPr>
        <w:t>Wnt1</w:t>
      </w:r>
      <w:r w:rsidRPr="00E37D6C">
        <w:rPr>
          <w:rFonts w:asciiTheme="minorHAnsi" w:hAnsiTheme="minorHAnsi" w:cstheme="minorHAnsi"/>
          <w:color w:val="222222"/>
          <w:sz w:val="22"/>
          <w:szCs w:val="22"/>
        </w:rPr>
        <w:t>, </w:t>
      </w:r>
      <w:r w:rsidRPr="00E37D6C">
        <w:rPr>
          <w:rFonts w:asciiTheme="minorHAnsi" w:hAnsiTheme="minorHAnsi" w:cstheme="minorHAnsi"/>
          <w:i/>
          <w:iCs/>
          <w:color w:val="222222"/>
          <w:sz w:val="22"/>
          <w:szCs w:val="22"/>
        </w:rPr>
        <w:t>En1</w:t>
      </w:r>
      <w:r w:rsidRPr="00E37D6C">
        <w:rPr>
          <w:rFonts w:asciiTheme="minorHAnsi" w:hAnsiTheme="minorHAnsi" w:cstheme="minorHAnsi"/>
          <w:color w:val="222222"/>
          <w:sz w:val="22"/>
          <w:szCs w:val="22"/>
        </w:rPr>
        <w:t> and </w:t>
      </w:r>
      <w:r w:rsidRPr="00E37D6C">
        <w:rPr>
          <w:rFonts w:asciiTheme="minorHAnsi" w:hAnsiTheme="minorHAnsi" w:cstheme="minorHAnsi"/>
          <w:i/>
          <w:iCs/>
          <w:color w:val="222222"/>
          <w:sz w:val="22"/>
          <w:szCs w:val="22"/>
        </w:rPr>
        <w:t>Fgf8</w:t>
      </w:r>
      <w:r w:rsidRPr="00E37D6C">
        <w:rPr>
          <w:rFonts w:asciiTheme="minorHAnsi" w:hAnsiTheme="minorHAnsi" w:cstheme="minorHAnsi"/>
          <w:color w:val="222222"/>
          <w:sz w:val="22"/>
          <w:szCs w:val="22"/>
        </w:rPr>
        <w:t xml:space="preserve">. Many other genes, including members of the </w:t>
      </w:r>
      <w:proofErr w:type="spellStart"/>
      <w:r w:rsidRPr="00E37D6C">
        <w:rPr>
          <w:rFonts w:asciiTheme="minorHAnsi" w:hAnsiTheme="minorHAnsi" w:cstheme="minorHAnsi"/>
          <w:color w:val="222222"/>
          <w:sz w:val="22"/>
          <w:szCs w:val="22"/>
        </w:rPr>
        <w:t>Pax</w:t>
      </w:r>
      <w:proofErr w:type="spellEnd"/>
      <w:r w:rsidRPr="00E37D6C">
        <w:rPr>
          <w:rFonts w:asciiTheme="minorHAnsi" w:hAnsiTheme="minorHAnsi" w:cstheme="minorHAnsi"/>
          <w:color w:val="222222"/>
          <w:sz w:val="22"/>
          <w:szCs w:val="22"/>
        </w:rPr>
        <w:t xml:space="preserve"> and </w:t>
      </w:r>
      <w:proofErr w:type="spellStart"/>
      <w:r w:rsidRPr="00E37D6C">
        <w:rPr>
          <w:rFonts w:asciiTheme="minorHAnsi" w:hAnsiTheme="minorHAnsi" w:cstheme="minorHAnsi"/>
          <w:color w:val="222222"/>
          <w:sz w:val="22"/>
          <w:szCs w:val="22"/>
        </w:rPr>
        <w:t>Hox</w:t>
      </w:r>
      <w:proofErr w:type="spellEnd"/>
      <w:r w:rsidRPr="00E37D6C">
        <w:rPr>
          <w:rFonts w:asciiTheme="minorHAnsi" w:hAnsiTheme="minorHAnsi" w:cstheme="minorHAnsi"/>
          <w:color w:val="222222"/>
          <w:sz w:val="22"/>
          <w:szCs w:val="22"/>
        </w:rPr>
        <w:t xml:space="preserve"> families, are also involved in patterning this region.</w:t>
      </w:r>
    </w:p>
    <w:p w:rsidR="00584F14" w:rsidRPr="00E37D6C" w:rsidRDefault="00584F14" w:rsidP="00584F14">
      <w:pPr>
        <w:pStyle w:val="NormalWeb"/>
        <w:shd w:val="clear" w:color="auto" w:fill="FFFFFF"/>
        <w:spacing w:before="0" w:beforeAutospacing="0" w:after="420" w:afterAutospacing="0"/>
        <w:ind w:left="720"/>
        <w:rPr>
          <w:rFonts w:asciiTheme="minorHAnsi" w:hAnsiTheme="minorHAnsi" w:cstheme="minorHAnsi"/>
          <w:color w:val="222222"/>
          <w:sz w:val="22"/>
          <w:szCs w:val="22"/>
        </w:rPr>
      </w:pPr>
      <w:r w:rsidRPr="00E37D6C">
        <w:rPr>
          <w:rFonts w:asciiTheme="minorHAnsi" w:hAnsiTheme="minorHAnsi" w:cstheme="minorHAnsi"/>
          <w:color w:val="222222"/>
          <w:sz w:val="22"/>
          <w:szCs w:val="22"/>
        </w:rPr>
        <w:t xml:space="preserve">Purkinje cells (PCs), Golgi neurons, stellate and basket cells all arise from the ventricular </w:t>
      </w:r>
      <w:proofErr w:type="spellStart"/>
      <w:r w:rsidRPr="00E37D6C">
        <w:rPr>
          <w:rFonts w:asciiTheme="minorHAnsi" w:hAnsiTheme="minorHAnsi" w:cstheme="minorHAnsi"/>
          <w:color w:val="222222"/>
          <w:sz w:val="22"/>
          <w:szCs w:val="22"/>
        </w:rPr>
        <w:t>neuroepithelium</w:t>
      </w:r>
      <w:proofErr w:type="spellEnd"/>
      <w:r w:rsidRPr="00E37D6C">
        <w:rPr>
          <w:rFonts w:asciiTheme="minorHAnsi" w:hAnsiTheme="minorHAnsi" w:cstheme="minorHAnsi"/>
          <w:color w:val="222222"/>
          <w:sz w:val="22"/>
          <w:szCs w:val="22"/>
        </w:rPr>
        <w:t xml:space="preserve">. PCs are born around embryonic day 13, and they migrate along radial glial </w:t>
      </w:r>
      <w:proofErr w:type="spellStart"/>
      <w:r w:rsidRPr="00E37D6C">
        <w:rPr>
          <w:rFonts w:asciiTheme="minorHAnsi" w:hAnsiTheme="minorHAnsi" w:cstheme="minorHAnsi"/>
          <w:color w:val="222222"/>
          <w:sz w:val="22"/>
          <w:szCs w:val="22"/>
        </w:rPr>
        <w:t>fibres</w:t>
      </w:r>
      <w:proofErr w:type="spellEnd"/>
      <w:r w:rsidRPr="00E37D6C">
        <w:rPr>
          <w:rFonts w:asciiTheme="minorHAnsi" w:hAnsiTheme="minorHAnsi" w:cstheme="minorHAnsi"/>
          <w:color w:val="222222"/>
          <w:sz w:val="22"/>
          <w:szCs w:val="22"/>
        </w:rPr>
        <w:t xml:space="preserve"> into the cerebellar anlage. During their final maturation phase, PCs develop extensive dendritic arbors and synapse onto granule neurons. This depends on granule neuron signals, probably including </w:t>
      </w:r>
      <w:r w:rsidRPr="00E37D6C">
        <w:rPr>
          <w:rFonts w:asciiTheme="minorHAnsi" w:hAnsiTheme="minorHAnsi" w:cstheme="minorHAnsi"/>
          <w:i/>
          <w:iCs/>
          <w:color w:val="222222"/>
          <w:sz w:val="22"/>
          <w:szCs w:val="22"/>
        </w:rPr>
        <w:t>Wnt3</w:t>
      </w:r>
      <w:r w:rsidRPr="00E37D6C">
        <w:rPr>
          <w:rFonts w:asciiTheme="minorHAnsi" w:hAnsiTheme="minorHAnsi" w:cstheme="minorHAnsi"/>
          <w:color w:val="222222"/>
          <w:sz w:val="22"/>
          <w:szCs w:val="22"/>
        </w:rPr>
        <w:t xml:space="preserve">. </w:t>
      </w:r>
      <w:proofErr w:type="gramStart"/>
      <w:r w:rsidRPr="00E37D6C">
        <w:rPr>
          <w:rFonts w:asciiTheme="minorHAnsi" w:hAnsiTheme="minorHAnsi" w:cstheme="minorHAnsi"/>
          <w:color w:val="222222"/>
          <w:sz w:val="22"/>
          <w:szCs w:val="22"/>
        </w:rPr>
        <w:t>Various</w:t>
      </w:r>
      <w:proofErr w:type="gramEnd"/>
      <w:r w:rsidRPr="00E37D6C">
        <w:rPr>
          <w:rFonts w:asciiTheme="minorHAnsi" w:hAnsiTheme="minorHAnsi" w:cstheme="minorHAnsi"/>
          <w:color w:val="222222"/>
          <w:sz w:val="22"/>
          <w:szCs w:val="22"/>
        </w:rPr>
        <w:t xml:space="preserve"> growth factors are required for PC survival, including nerve growth factor, acetylcholine, </w:t>
      </w:r>
      <w:proofErr w:type="spellStart"/>
      <w:r w:rsidRPr="00E37D6C">
        <w:rPr>
          <w:rFonts w:asciiTheme="minorHAnsi" w:hAnsiTheme="minorHAnsi" w:cstheme="minorHAnsi"/>
          <w:color w:val="222222"/>
          <w:sz w:val="22"/>
          <w:szCs w:val="22"/>
        </w:rPr>
        <w:t>neurotrophin</w:t>
      </w:r>
      <w:proofErr w:type="spellEnd"/>
      <w:r w:rsidRPr="00E37D6C">
        <w:rPr>
          <w:rFonts w:asciiTheme="minorHAnsi" w:hAnsiTheme="minorHAnsi" w:cstheme="minorHAnsi"/>
          <w:color w:val="222222"/>
          <w:sz w:val="22"/>
          <w:szCs w:val="22"/>
        </w:rPr>
        <w:t xml:space="preserve"> 4/5, brain-derived </w:t>
      </w:r>
      <w:proofErr w:type="spellStart"/>
      <w:r w:rsidRPr="00E37D6C">
        <w:rPr>
          <w:rFonts w:asciiTheme="minorHAnsi" w:hAnsiTheme="minorHAnsi" w:cstheme="minorHAnsi"/>
          <w:color w:val="222222"/>
          <w:sz w:val="22"/>
          <w:szCs w:val="22"/>
        </w:rPr>
        <w:t>neurotrophic</w:t>
      </w:r>
      <w:proofErr w:type="spellEnd"/>
      <w:r w:rsidRPr="00E37D6C">
        <w:rPr>
          <w:rFonts w:asciiTheme="minorHAnsi" w:hAnsiTheme="minorHAnsi" w:cstheme="minorHAnsi"/>
          <w:color w:val="222222"/>
          <w:sz w:val="22"/>
          <w:szCs w:val="22"/>
        </w:rPr>
        <w:t xml:space="preserve"> factor and </w:t>
      </w:r>
      <w:proofErr w:type="spellStart"/>
      <w:r w:rsidRPr="00E37D6C">
        <w:rPr>
          <w:rFonts w:asciiTheme="minorHAnsi" w:hAnsiTheme="minorHAnsi" w:cstheme="minorHAnsi"/>
          <w:color w:val="222222"/>
          <w:sz w:val="22"/>
          <w:szCs w:val="22"/>
        </w:rPr>
        <w:t>ciliary</w:t>
      </w:r>
      <w:proofErr w:type="spellEnd"/>
      <w:r w:rsidRPr="00E37D6C">
        <w:rPr>
          <w:rFonts w:asciiTheme="minorHAnsi" w:hAnsiTheme="minorHAnsi" w:cstheme="minorHAnsi"/>
          <w:color w:val="222222"/>
          <w:sz w:val="22"/>
          <w:szCs w:val="22"/>
        </w:rPr>
        <w:t xml:space="preserve"> </w:t>
      </w:r>
      <w:proofErr w:type="spellStart"/>
      <w:r w:rsidRPr="00E37D6C">
        <w:rPr>
          <w:rFonts w:asciiTheme="minorHAnsi" w:hAnsiTheme="minorHAnsi" w:cstheme="minorHAnsi"/>
          <w:color w:val="222222"/>
          <w:sz w:val="22"/>
          <w:szCs w:val="22"/>
        </w:rPr>
        <w:t>neurotrophic</w:t>
      </w:r>
      <w:proofErr w:type="spellEnd"/>
      <w:r w:rsidRPr="00E37D6C">
        <w:rPr>
          <w:rFonts w:asciiTheme="minorHAnsi" w:hAnsiTheme="minorHAnsi" w:cstheme="minorHAnsi"/>
          <w:color w:val="222222"/>
          <w:sz w:val="22"/>
          <w:szCs w:val="22"/>
        </w:rPr>
        <w:t xml:space="preserve"> factor.</w:t>
      </w:r>
    </w:p>
    <w:p w:rsidR="00584F14" w:rsidRPr="00E37D6C" w:rsidRDefault="00584F14" w:rsidP="00584F14">
      <w:pPr>
        <w:pStyle w:val="NormalWeb"/>
        <w:shd w:val="clear" w:color="auto" w:fill="FFFFFF"/>
        <w:spacing w:before="0" w:beforeAutospacing="0" w:after="420" w:afterAutospacing="0"/>
        <w:ind w:left="720"/>
        <w:rPr>
          <w:rFonts w:asciiTheme="minorHAnsi" w:hAnsiTheme="minorHAnsi" w:cstheme="minorHAnsi"/>
          <w:color w:val="222222"/>
          <w:sz w:val="22"/>
          <w:szCs w:val="22"/>
        </w:rPr>
      </w:pPr>
      <w:r w:rsidRPr="00E37D6C">
        <w:rPr>
          <w:rFonts w:asciiTheme="minorHAnsi" w:hAnsiTheme="minorHAnsi" w:cstheme="minorHAnsi"/>
          <w:color w:val="222222"/>
          <w:sz w:val="22"/>
          <w:szCs w:val="22"/>
        </w:rPr>
        <w:t xml:space="preserve">The rhombic lip, located between the fourth ventricle and the </w:t>
      </w:r>
      <w:proofErr w:type="spellStart"/>
      <w:r w:rsidRPr="00E37D6C">
        <w:rPr>
          <w:rFonts w:asciiTheme="minorHAnsi" w:hAnsiTheme="minorHAnsi" w:cstheme="minorHAnsi"/>
          <w:color w:val="222222"/>
          <w:sz w:val="22"/>
          <w:szCs w:val="22"/>
        </w:rPr>
        <w:t>metencephalic</w:t>
      </w:r>
      <w:proofErr w:type="spellEnd"/>
      <w:r w:rsidRPr="00E37D6C">
        <w:rPr>
          <w:rFonts w:asciiTheme="minorHAnsi" w:hAnsiTheme="minorHAnsi" w:cstheme="minorHAnsi"/>
          <w:color w:val="222222"/>
          <w:sz w:val="22"/>
          <w:szCs w:val="22"/>
        </w:rPr>
        <w:t xml:space="preserve"> roof plate, gives rise to granule neurons. Proliferation in its germinal epithelium is governed by the </w:t>
      </w:r>
      <w:r w:rsidRPr="00E37D6C">
        <w:rPr>
          <w:rFonts w:asciiTheme="minorHAnsi" w:hAnsiTheme="minorHAnsi" w:cstheme="minorHAnsi"/>
          <w:i/>
          <w:iCs/>
          <w:color w:val="222222"/>
          <w:sz w:val="22"/>
          <w:szCs w:val="22"/>
        </w:rPr>
        <w:t>Math1</w:t>
      </w:r>
      <w:r w:rsidRPr="00E37D6C">
        <w:rPr>
          <w:rFonts w:asciiTheme="minorHAnsi" w:hAnsiTheme="minorHAnsi" w:cstheme="minorHAnsi"/>
          <w:color w:val="222222"/>
          <w:sz w:val="22"/>
          <w:szCs w:val="22"/>
        </w:rPr>
        <w:t> gene. Rhombic lip cells migrate to the cerebellar anlage and settle on its periphery to form the external granule layer, another zone of proliferation. As the cells begin to migrate, they express markers that include </w:t>
      </w:r>
      <w:r w:rsidRPr="00E37D6C">
        <w:rPr>
          <w:rFonts w:asciiTheme="minorHAnsi" w:hAnsiTheme="minorHAnsi" w:cstheme="minorHAnsi"/>
          <w:i/>
          <w:iCs/>
          <w:color w:val="222222"/>
          <w:sz w:val="22"/>
          <w:szCs w:val="22"/>
        </w:rPr>
        <w:t>RU49/Zipro1</w:t>
      </w:r>
      <w:r w:rsidRPr="00E37D6C">
        <w:rPr>
          <w:rFonts w:asciiTheme="minorHAnsi" w:hAnsiTheme="minorHAnsi" w:cstheme="minorHAnsi"/>
          <w:color w:val="222222"/>
          <w:sz w:val="22"/>
          <w:szCs w:val="22"/>
        </w:rPr>
        <w:t>, </w:t>
      </w:r>
      <w:r w:rsidRPr="00E37D6C">
        <w:rPr>
          <w:rFonts w:asciiTheme="minorHAnsi" w:hAnsiTheme="minorHAnsi" w:cstheme="minorHAnsi"/>
          <w:i/>
          <w:iCs/>
          <w:color w:val="222222"/>
          <w:sz w:val="22"/>
          <w:szCs w:val="22"/>
        </w:rPr>
        <w:t>Zic1</w:t>
      </w:r>
      <w:r w:rsidRPr="00E37D6C">
        <w:rPr>
          <w:rFonts w:asciiTheme="minorHAnsi" w:hAnsiTheme="minorHAnsi" w:cstheme="minorHAnsi"/>
          <w:color w:val="222222"/>
          <w:sz w:val="22"/>
          <w:szCs w:val="22"/>
        </w:rPr>
        <w:t> and </w:t>
      </w:r>
      <w:r w:rsidRPr="00E37D6C">
        <w:rPr>
          <w:rFonts w:asciiTheme="minorHAnsi" w:hAnsiTheme="minorHAnsi" w:cstheme="minorHAnsi"/>
          <w:i/>
          <w:iCs/>
          <w:color w:val="222222"/>
          <w:sz w:val="22"/>
          <w:szCs w:val="22"/>
        </w:rPr>
        <w:t>Zic3</w:t>
      </w:r>
      <w:r w:rsidRPr="00E37D6C">
        <w:rPr>
          <w:rFonts w:asciiTheme="minorHAnsi" w:hAnsiTheme="minorHAnsi" w:cstheme="minorHAnsi"/>
          <w:color w:val="222222"/>
          <w:sz w:val="22"/>
          <w:szCs w:val="22"/>
        </w:rPr>
        <w:t>. </w:t>
      </w:r>
      <w:r w:rsidRPr="00E37D6C">
        <w:rPr>
          <w:rFonts w:asciiTheme="minorHAnsi" w:hAnsiTheme="minorHAnsi" w:cstheme="minorHAnsi"/>
          <w:i/>
          <w:iCs/>
          <w:color w:val="222222"/>
          <w:sz w:val="22"/>
          <w:szCs w:val="22"/>
        </w:rPr>
        <w:t>RU49/Zipro1</w:t>
      </w:r>
      <w:r w:rsidRPr="00E37D6C">
        <w:rPr>
          <w:rFonts w:asciiTheme="minorHAnsi" w:hAnsiTheme="minorHAnsi" w:cstheme="minorHAnsi"/>
          <w:color w:val="222222"/>
          <w:sz w:val="22"/>
          <w:szCs w:val="22"/>
        </w:rPr>
        <w:t> and </w:t>
      </w:r>
      <w:r w:rsidRPr="00E37D6C">
        <w:rPr>
          <w:rFonts w:asciiTheme="minorHAnsi" w:hAnsiTheme="minorHAnsi" w:cstheme="minorHAnsi"/>
          <w:i/>
          <w:iCs/>
          <w:color w:val="222222"/>
          <w:sz w:val="22"/>
          <w:szCs w:val="22"/>
        </w:rPr>
        <w:t>Zic1</w:t>
      </w:r>
      <w:r w:rsidRPr="00E37D6C">
        <w:rPr>
          <w:rFonts w:asciiTheme="minorHAnsi" w:hAnsiTheme="minorHAnsi" w:cstheme="minorHAnsi"/>
          <w:color w:val="222222"/>
          <w:sz w:val="22"/>
          <w:szCs w:val="22"/>
        </w:rPr>
        <w:t> are thought to be involved in cell proliferation, which requires interaction with PCs. PCs might release a diffusible factor such as sonic hedgehog (</w:t>
      </w:r>
      <w:proofErr w:type="spellStart"/>
      <w:r w:rsidRPr="00E37D6C">
        <w:rPr>
          <w:rFonts w:asciiTheme="minorHAnsi" w:hAnsiTheme="minorHAnsi" w:cstheme="minorHAnsi"/>
          <w:color w:val="222222"/>
          <w:sz w:val="22"/>
          <w:szCs w:val="22"/>
        </w:rPr>
        <w:t>Shh</w:t>
      </w:r>
      <w:proofErr w:type="spellEnd"/>
      <w:r w:rsidRPr="00E37D6C">
        <w:rPr>
          <w:rFonts w:asciiTheme="minorHAnsi" w:hAnsiTheme="minorHAnsi" w:cstheme="minorHAnsi"/>
          <w:color w:val="222222"/>
          <w:sz w:val="22"/>
          <w:szCs w:val="22"/>
        </w:rPr>
        <w:t>), and </w:t>
      </w:r>
      <w:r w:rsidRPr="00E37D6C">
        <w:rPr>
          <w:rFonts w:asciiTheme="minorHAnsi" w:hAnsiTheme="minorHAnsi" w:cstheme="minorHAnsi"/>
          <w:i/>
          <w:iCs/>
          <w:color w:val="222222"/>
          <w:sz w:val="22"/>
          <w:szCs w:val="22"/>
        </w:rPr>
        <w:t>Zic1</w:t>
      </w:r>
      <w:r w:rsidRPr="00E37D6C">
        <w:rPr>
          <w:rFonts w:asciiTheme="minorHAnsi" w:hAnsiTheme="minorHAnsi" w:cstheme="minorHAnsi"/>
          <w:color w:val="222222"/>
          <w:sz w:val="22"/>
          <w:szCs w:val="22"/>
        </w:rPr>
        <w:t xml:space="preserve"> could control cell proliferation by indirectly regulating the </w:t>
      </w:r>
      <w:proofErr w:type="spellStart"/>
      <w:r w:rsidRPr="00E37D6C">
        <w:rPr>
          <w:rFonts w:asciiTheme="minorHAnsi" w:hAnsiTheme="minorHAnsi" w:cstheme="minorHAnsi"/>
          <w:color w:val="222222"/>
          <w:sz w:val="22"/>
          <w:szCs w:val="22"/>
        </w:rPr>
        <w:t>S</w:t>
      </w:r>
      <w:r w:rsidRPr="00E37D6C">
        <w:rPr>
          <w:rFonts w:asciiTheme="minorHAnsi" w:hAnsiTheme="minorHAnsi" w:cstheme="minorHAnsi"/>
          <w:i/>
          <w:iCs/>
          <w:color w:val="222222"/>
          <w:sz w:val="22"/>
          <w:szCs w:val="22"/>
        </w:rPr>
        <w:t>hh</w:t>
      </w:r>
      <w:proofErr w:type="spellEnd"/>
      <w:r w:rsidRPr="00E37D6C">
        <w:rPr>
          <w:rFonts w:asciiTheme="minorHAnsi" w:hAnsiTheme="minorHAnsi" w:cstheme="minorHAnsi"/>
          <w:color w:val="222222"/>
          <w:sz w:val="22"/>
          <w:szCs w:val="22"/>
        </w:rPr>
        <w:t> pathway. The final stage of granule neuron maturation occurs after precursor cell migration into the inner granule layer.</w:t>
      </w:r>
    </w:p>
    <w:p w:rsidR="00584F14" w:rsidRPr="00E37D6C" w:rsidRDefault="00584F14" w:rsidP="00584F14">
      <w:pPr>
        <w:pStyle w:val="NormalWeb"/>
        <w:shd w:val="clear" w:color="auto" w:fill="FFFFFF"/>
        <w:spacing w:before="0" w:beforeAutospacing="0" w:after="420" w:afterAutospacing="0"/>
        <w:ind w:left="720"/>
        <w:rPr>
          <w:rFonts w:asciiTheme="minorHAnsi" w:hAnsiTheme="minorHAnsi" w:cstheme="minorHAnsi"/>
          <w:color w:val="222222"/>
          <w:sz w:val="22"/>
          <w:szCs w:val="22"/>
        </w:rPr>
      </w:pPr>
      <w:r w:rsidRPr="00E37D6C">
        <w:rPr>
          <w:rFonts w:asciiTheme="minorHAnsi" w:hAnsiTheme="minorHAnsi" w:cstheme="minorHAnsi"/>
          <w:color w:val="222222"/>
          <w:sz w:val="22"/>
          <w:szCs w:val="22"/>
        </w:rPr>
        <w:lastRenderedPageBreak/>
        <w:t>Many genes, including </w:t>
      </w:r>
      <w:r w:rsidRPr="00E37D6C">
        <w:rPr>
          <w:rFonts w:asciiTheme="minorHAnsi" w:hAnsiTheme="minorHAnsi" w:cstheme="minorHAnsi"/>
          <w:i/>
          <w:iCs/>
          <w:color w:val="222222"/>
          <w:sz w:val="22"/>
          <w:szCs w:val="22"/>
        </w:rPr>
        <w:t>En1</w:t>
      </w:r>
      <w:r w:rsidRPr="00E37D6C">
        <w:rPr>
          <w:rFonts w:asciiTheme="minorHAnsi" w:hAnsiTheme="minorHAnsi" w:cstheme="minorHAnsi"/>
          <w:color w:val="222222"/>
          <w:sz w:val="22"/>
          <w:szCs w:val="22"/>
        </w:rPr>
        <w:t>, </w:t>
      </w:r>
      <w:r w:rsidRPr="00E37D6C">
        <w:rPr>
          <w:rFonts w:asciiTheme="minorHAnsi" w:hAnsiTheme="minorHAnsi" w:cstheme="minorHAnsi"/>
          <w:i/>
          <w:iCs/>
          <w:color w:val="222222"/>
          <w:sz w:val="22"/>
          <w:szCs w:val="22"/>
        </w:rPr>
        <w:t>En2</w:t>
      </w:r>
      <w:r w:rsidRPr="00E37D6C">
        <w:rPr>
          <w:rFonts w:asciiTheme="minorHAnsi" w:hAnsiTheme="minorHAnsi" w:cstheme="minorHAnsi"/>
          <w:color w:val="222222"/>
          <w:sz w:val="22"/>
          <w:szCs w:val="22"/>
        </w:rPr>
        <w:t>, </w:t>
      </w:r>
      <w:r w:rsidRPr="00E37D6C">
        <w:rPr>
          <w:rFonts w:asciiTheme="minorHAnsi" w:hAnsiTheme="minorHAnsi" w:cstheme="minorHAnsi"/>
          <w:i/>
          <w:iCs/>
          <w:color w:val="222222"/>
          <w:sz w:val="22"/>
          <w:szCs w:val="22"/>
        </w:rPr>
        <w:t>Pax2</w:t>
      </w:r>
      <w:r w:rsidRPr="00E37D6C">
        <w:rPr>
          <w:rFonts w:asciiTheme="minorHAnsi" w:hAnsiTheme="minorHAnsi" w:cstheme="minorHAnsi"/>
          <w:color w:val="222222"/>
          <w:sz w:val="22"/>
          <w:szCs w:val="22"/>
        </w:rPr>
        <w:t>, </w:t>
      </w:r>
      <w:r w:rsidRPr="00E37D6C">
        <w:rPr>
          <w:rFonts w:asciiTheme="minorHAnsi" w:hAnsiTheme="minorHAnsi" w:cstheme="minorHAnsi"/>
          <w:i/>
          <w:iCs/>
          <w:color w:val="222222"/>
          <w:sz w:val="22"/>
          <w:szCs w:val="22"/>
        </w:rPr>
        <w:t>Wnt7b</w:t>
      </w:r>
      <w:r w:rsidRPr="00E37D6C">
        <w:rPr>
          <w:rFonts w:asciiTheme="minorHAnsi" w:hAnsiTheme="minorHAnsi" w:cstheme="minorHAnsi"/>
          <w:color w:val="222222"/>
          <w:sz w:val="22"/>
          <w:szCs w:val="22"/>
        </w:rPr>
        <w:t xml:space="preserve">, and some of the </w:t>
      </w:r>
      <w:proofErr w:type="spellStart"/>
      <w:r w:rsidRPr="00E37D6C">
        <w:rPr>
          <w:rFonts w:asciiTheme="minorHAnsi" w:hAnsiTheme="minorHAnsi" w:cstheme="minorHAnsi"/>
          <w:color w:val="222222"/>
          <w:sz w:val="22"/>
          <w:szCs w:val="22"/>
        </w:rPr>
        <w:t>ephrins</w:t>
      </w:r>
      <w:proofErr w:type="spellEnd"/>
      <w:r w:rsidRPr="00E37D6C">
        <w:rPr>
          <w:rFonts w:asciiTheme="minorHAnsi" w:hAnsiTheme="minorHAnsi" w:cstheme="minorHAnsi"/>
          <w:color w:val="222222"/>
          <w:sz w:val="22"/>
          <w:szCs w:val="22"/>
        </w:rPr>
        <w:t xml:space="preserve"> and their receptors, show characteristic patterns of spatial expression in the cerebellum, but only </w:t>
      </w:r>
      <w:r w:rsidRPr="00E37D6C">
        <w:rPr>
          <w:rFonts w:asciiTheme="minorHAnsi" w:hAnsiTheme="minorHAnsi" w:cstheme="minorHAnsi"/>
          <w:i/>
          <w:iCs/>
          <w:color w:val="222222"/>
          <w:sz w:val="22"/>
          <w:szCs w:val="22"/>
        </w:rPr>
        <w:t>En2</w:t>
      </w:r>
      <w:r w:rsidRPr="00E37D6C">
        <w:rPr>
          <w:rFonts w:asciiTheme="minorHAnsi" w:hAnsiTheme="minorHAnsi" w:cstheme="minorHAnsi"/>
          <w:color w:val="222222"/>
          <w:sz w:val="22"/>
          <w:szCs w:val="22"/>
        </w:rPr>
        <w:t>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584F14" w:rsidRPr="00E37D6C" w:rsidRDefault="00584F14" w:rsidP="00584F14">
      <w:pPr>
        <w:pStyle w:val="NormalWeb"/>
        <w:numPr>
          <w:ilvl w:val="0"/>
          <w:numId w:val="3"/>
        </w:numPr>
        <w:shd w:val="clear" w:color="auto" w:fill="FFFFFF"/>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color w:val="000000"/>
          <w:sz w:val="22"/>
          <w:szCs w:val="22"/>
          <w:shd w:val="clear" w:color="auto" w:fill="FFFFFF"/>
        </w:rPr>
        <w:t>In the last decade, there has been considerable effort in defining the genetic basis of human cerebellar malformations. Causative genes include those involved in cerebellar patterning, cell fate specification, and other developmental processes</w:t>
      </w:r>
      <w:r w:rsidRPr="00E37D6C">
        <w:rPr>
          <w:rFonts w:asciiTheme="minorHAnsi" w:hAnsiTheme="minorHAnsi" w:cstheme="minorHAnsi"/>
          <w:color w:val="000000"/>
          <w:sz w:val="22"/>
          <w:szCs w:val="22"/>
          <w:shd w:val="clear" w:color="auto" w:fill="FFFFFF"/>
        </w:rPr>
        <w:t>.</w:t>
      </w:r>
    </w:p>
    <w:tbl>
      <w:tblPr>
        <w:tblStyle w:val="TableGrid"/>
        <w:tblW w:w="0" w:type="auto"/>
        <w:tblInd w:w="360" w:type="dxa"/>
        <w:tblLook w:val="04A0" w:firstRow="1" w:lastRow="0" w:firstColumn="1" w:lastColumn="0" w:noHBand="0" w:noVBand="1"/>
      </w:tblPr>
      <w:tblGrid>
        <w:gridCol w:w="2094"/>
        <w:gridCol w:w="5055"/>
        <w:gridCol w:w="2067"/>
      </w:tblGrid>
      <w:tr w:rsidR="00584F14" w:rsidRPr="00E37D6C" w:rsidTr="005F1B4C">
        <w:tc>
          <w:tcPr>
            <w:tcW w:w="2094"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b/>
                <w:bCs/>
                <w:color w:val="000000"/>
                <w:sz w:val="22"/>
                <w:szCs w:val="22"/>
                <w:shd w:val="clear" w:color="auto" w:fill="FFFCF0"/>
              </w:rPr>
              <w:t>Cerebellar malformations</w:t>
            </w:r>
          </w:p>
        </w:tc>
        <w:tc>
          <w:tcPr>
            <w:tcW w:w="5055"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b/>
                <w:bCs/>
                <w:color w:val="000000"/>
                <w:sz w:val="22"/>
                <w:szCs w:val="22"/>
                <w:shd w:val="clear" w:color="auto" w:fill="FFFCF0"/>
              </w:rPr>
              <w:t>Implicated human genes</w:t>
            </w:r>
          </w:p>
        </w:tc>
        <w:tc>
          <w:tcPr>
            <w:tcW w:w="2067"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b/>
                <w:bCs/>
                <w:color w:val="000000"/>
                <w:sz w:val="22"/>
                <w:szCs w:val="22"/>
                <w:shd w:val="clear" w:color="auto" w:fill="FFFCF0"/>
              </w:rPr>
              <w:t>Likely disrupted process</w:t>
            </w:r>
          </w:p>
        </w:tc>
      </w:tr>
      <w:tr w:rsidR="00584F14" w:rsidRPr="00E37D6C" w:rsidTr="005F1B4C">
        <w:tc>
          <w:tcPr>
            <w:tcW w:w="2094"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color w:val="000000"/>
                <w:sz w:val="22"/>
                <w:szCs w:val="22"/>
                <w:shd w:val="clear" w:color="auto" w:fill="FFFCF0"/>
              </w:rPr>
              <w:t xml:space="preserve">Cerebellar </w:t>
            </w:r>
            <w:proofErr w:type="spellStart"/>
            <w:r w:rsidRPr="00E37D6C">
              <w:rPr>
                <w:rFonts w:asciiTheme="minorHAnsi" w:hAnsiTheme="minorHAnsi" w:cstheme="minorHAnsi"/>
                <w:color w:val="000000"/>
                <w:sz w:val="22"/>
                <w:szCs w:val="22"/>
                <w:shd w:val="clear" w:color="auto" w:fill="FFFCF0"/>
              </w:rPr>
              <w:t>vermis</w:t>
            </w:r>
            <w:proofErr w:type="spellEnd"/>
            <w:r w:rsidRPr="00E37D6C">
              <w:rPr>
                <w:rFonts w:asciiTheme="minorHAnsi" w:hAnsiTheme="minorHAnsi" w:cstheme="minorHAnsi"/>
                <w:color w:val="000000"/>
                <w:sz w:val="22"/>
                <w:szCs w:val="22"/>
                <w:shd w:val="clear" w:color="auto" w:fill="FFFCF0"/>
              </w:rPr>
              <w:t xml:space="preserve"> hypoplasia (CVH)</w:t>
            </w:r>
          </w:p>
        </w:tc>
        <w:tc>
          <w:tcPr>
            <w:tcW w:w="5055"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Style w:val="Emphasis"/>
                <w:rFonts w:asciiTheme="minorHAnsi" w:hAnsiTheme="minorHAnsi" w:cstheme="minorHAnsi"/>
                <w:color w:val="000000"/>
                <w:sz w:val="22"/>
                <w:szCs w:val="22"/>
                <w:shd w:val="clear" w:color="auto" w:fill="FFFCF0"/>
              </w:rPr>
              <w:t>OPHN1</w:t>
            </w:r>
          </w:p>
        </w:tc>
        <w:tc>
          <w:tcPr>
            <w:tcW w:w="2067"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color w:val="000000"/>
                <w:sz w:val="22"/>
                <w:szCs w:val="22"/>
                <w:shd w:val="clear" w:color="auto" w:fill="FFFCF0"/>
              </w:rPr>
              <w:t>Spine morphogenesis</w:t>
            </w:r>
          </w:p>
        </w:tc>
      </w:tr>
      <w:tr w:rsidR="00584F14" w:rsidRPr="00E37D6C" w:rsidTr="005F1B4C">
        <w:tc>
          <w:tcPr>
            <w:tcW w:w="2094"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color w:val="000000"/>
                <w:sz w:val="22"/>
                <w:szCs w:val="22"/>
                <w:shd w:val="clear" w:color="auto" w:fill="FFFCF0"/>
              </w:rPr>
              <w:t>Dandy–Walker malformation (DWM)</w:t>
            </w:r>
          </w:p>
        </w:tc>
        <w:tc>
          <w:tcPr>
            <w:tcW w:w="5055"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Style w:val="Emphasis"/>
                <w:rFonts w:asciiTheme="minorHAnsi" w:hAnsiTheme="minorHAnsi" w:cstheme="minorHAnsi"/>
                <w:color w:val="000000"/>
                <w:sz w:val="22"/>
                <w:szCs w:val="22"/>
                <w:shd w:val="clear" w:color="auto" w:fill="FFFCF0"/>
              </w:rPr>
              <w:t>ZIC1</w:t>
            </w:r>
            <w:r w:rsidRPr="00E37D6C">
              <w:rPr>
                <w:rFonts w:asciiTheme="minorHAnsi" w:hAnsiTheme="minorHAnsi" w:cstheme="minorHAnsi"/>
                <w:color w:val="000000"/>
                <w:sz w:val="22"/>
                <w:szCs w:val="22"/>
                <w:shd w:val="clear" w:color="auto" w:fill="FFFCF0"/>
              </w:rPr>
              <w:t>, </w:t>
            </w:r>
            <w:r w:rsidRPr="00E37D6C">
              <w:rPr>
                <w:rStyle w:val="Emphasis"/>
                <w:rFonts w:asciiTheme="minorHAnsi" w:hAnsiTheme="minorHAnsi" w:cstheme="minorHAnsi"/>
                <w:color w:val="000000"/>
                <w:sz w:val="22"/>
                <w:szCs w:val="22"/>
                <w:shd w:val="clear" w:color="auto" w:fill="FFFCF0"/>
              </w:rPr>
              <w:t>ZIC4</w:t>
            </w:r>
            <w:r w:rsidRPr="00E37D6C">
              <w:rPr>
                <w:rStyle w:val="Emphasis"/>
                <w:rFonts w:asciiTheme="minorHAnsi" w:hAnsiTheme="minorHAnsi" w:cstheme="minorHAnsi"/>
                <w:color w:val="000000"/>
                <w:sz w:val="22"/>
                <w:szCs w:val="22"/>
                <w:shd w:val="clear" w:color="auto" w:fill="FFFCF0"/>
              </w:rPr>
              <w:t xml:space="preserve">, </w:t>
            </w:r>
            <w:r w:rsidRPr="00E37D6C">
              <w:rPr>
                <w:rStyle w:val="Emphasis"/>
                <w:rFonts w:asciiTheme="minorHAnsi" w:hAnsiTheme="minorHAnsi" w:cstheme="minorHAnsi"/>
                <w:color w:val="000000"/>
                <w:sz w:val="22"/>
                <w:szCs w:val="22"/>
                <w:shd w:val="clear" w:color="auto" w:fill="FFFCF0"/>
              </w:rPr>
              <w:t>FOXC1</w:t>
            </w:r>
          </w:p>
        </w:tc>
        <w:tc>
          <w:tcPr>
            <w:tcW w:w="2067"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color w:val="000000"/>
                <w:sz w:val="22"/>
                <w:szCs w:val="22"/>
                <w:shd w:val="clear" w:color="auto" w:fill="FFFCF0"/>
              </w:rPr>
              <w:t>Granule cell differentiation</w:t>
            </w:r>
          </w:p>
        </w:tc>
      </w:tr>
      <w:tr w:rsidR="00584F14" w:rsidRPr="00E37D6C" w:rsidTr="005F1B4C">
        <w:trPr>
          <w:trHeight w:val="604"/>
        </w:trPr>
        <w:tc>
          <w:tcPr>
            <w:tcW w:w="2094"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proofErr w:type="spellStart"/>
            <w:r w:rsidRPr="00E37D6C">
              <w:rPr>
                <w:rFonts w:asciiTheme="minorHAnsi" w:hAnsiTheme="minorHAnsi" w:cstheme="minorHAnsi"/>
                <w:color w:val="000000"/>
                <w:sz w:val="22"/>
                <w:szCs w:val="22"/>
                <w:shd w:val="clear" w:color="auto" w:fill="FFFCF0"/>
              </w:rPr>
              <w:t>Joubert</w:t>
            </w:r>
            <w:proofErr w:type="spellEnd"/>
            <w:r w:rsidRPr="00E37D6C">
              <w:rPr>
                <w:rFonts w:asciiTheme="minorHAnsi" w:hAnsiTheme="minorHAnsi" w:cstheme="minorHAnsi"/>
                <w:color w:val="000000"/>
                <w:sz w:val="22"/>
                <w:szCs w:val="22"/>
                <w:shd w:val="clear" w:color="auto" w:fill="FFFCF0"/>
              </w:rPr>
              <w:t xml:space="preserve"> syndrome and related disorders (JSRD)</w:t>
            </w:r>
          </w:p>
        </w:tc>
        <w:tc>
          <w:tcPr>
            <w:tcW w:w="5055"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Style w:val="Emphasis"/>
                <w:rFonts w:asciiTheme="minorHAnsi" w:hAnsiTheme="minorHAnsi" w:cstheme="minorHAnsi"/>
                <w:color w:val="000000"/>
                <w:sz w:val="22"/>
                <w:szCs w:val="22"/>
                <w:shd w:val="clear" w:color="auto" w:fill="FFFCF0"/>
              </w:rPr>
              <w:t>AHI1</w:t>
            </w:r>
            <w:r w:rsidRPr="00E37D6C">
              <w:rPr>
                <w:rFonts w:asciiTheme="minorHAnsi" w:hAnsiTheme="minorHAnsi" w:cstheme="minorHAnsi"/>
                <w:color w:val="000000"/>
                <w:sz w:val="22"/>
                <w:szCs w:val="22"/>
                <w:shd w:val="clear" w:color="auto" w:fill="FFFCF0"/>
              </w:rPr>
              <w:t xml:space="preserve">, </w:t>
            </w:r>
            <w:r w:rsidRPr="00E37D6C">
              <w:rPr>
                <w:rStyle w:val="Emphasis"/>
                <w:rFonts w:asciiTheme="minorHAnsi" w:hAnsiTheme="minorHAnsi" w:cstheme="minorHAnsi"/>
                <w:color w:val="000000"/>
                <w:sz w:val="22"/>
                <w:szCs w:val="22"/>
                <w:shd w:val="clear" w:color="auto" w:fill="FFFCF0"/>
              </w:rPr>
              <w:t>ARL13B</w:t>
            </w:r>
            <w:r w:rsidRPr="00E37D6C">
              <w:rPr>
                <w:rFonts w:asciiTheme="minorHAnsi" w:hAnsiTheme="minorHAnsi" w:cstheme="minorHAnsi"/>
                <w:color w:val="000000"/>
                <w:sz w:val="22"/>
                <w:szCs w:val="22"/>
                <w:shd w:val="clear" w:color="auto" w:fill="FFFCF0"/>
              </w:rPr>
              <w:t> , </w:t>
            </w:r>
            <w:r w:rsidRPr="00E37D6C">
              <w:rPr>
                <w:rStyle w:val="Emphasis"/>
                <w:rFonts w:asciiTheme="minorHAnsi" w:hAnsiTheme="minorHAnsi" w:cstheme="minorHAnsi"/>
                <w:color w:val="000000"/>
                <w:sz w:val="22"/>
                <w:szCs w:val="22"/>
                <w:shd w:val="clear" w:color="auto" w:fill="FFFCF0"/>
              </w:rPr>
              <w:t>CCD2A</w:t>
            </w:r>
            <w:r w:rsidRPr="00E37D6C">
              <w:rPr>
                <w:rFonts w:asciiTheme="minorHAnsi" w:hAnsiTheme="minorHAnsi" w:cstheme="minorHAnsi"/>
                <w:color w:val="000000"/>
                <w:sz w:val="22"/>
                <w:szCs w:val="22"/>
                <w:shd w:val="clear" w:color="auto" w:fill="FFFCF0"/>
              </w:rPr>
              <w:t>, </w:t>
            </w:r>
            <w:r w:rsidRPr="00E37D6C">
              <w:rPr>
                <w:rStyle w:val="Emphasis"/>
                <w:rFonts w:asciiTheme="minorHAnsi" w:hAnsiTheme="minorHAnsi" w:cstheme="minorHAnsi"/>
                <w:color w:val="000000"/>
                <w:sz w:val="22"/>
                <w:szCs w:val="22"/>
                <w:shd w:val="clear" w:color="auto" w:fill="FFFCF0"/>
              </w:rPr>
              <w:t>CEP290</w:t>
            </w:r>
            <w:r w:rsidRPr="00E37D6C">
              <w:rPr>
                <w:rFonts w:asciiTheme="minorHAnsi" w:hAnsiTheme="minorHAnsi" w:cstheme="minorHAnsi"/>
                <w:color w:val="000000"/>
                <w:sz w:val="22"/>
                <w:szCs w:val="22"/>
                <w:shd w:val="clear" w:color="auto" w:fill="FFFCF0"/>
              </w:rPr>
              <w:t>, </w:t>
            </w:r>
            <w:r w:rsidRPr="00E37D6C">
              <w:rPr>
                <w:rStyle w:val="Emphasis"/>
                <w:rFonts w:asciiTheme="minorHAnsi" w:hAnsiTheme="minorHAnsi" w:cstheme="minorHAnsi"/>
                <w:color w:val="000000"/>
                <w:sz w:val="22"/>
                <w:szCs w:val="22"/>
                <w:shd w:val="clear" w:color="auto" w:fill="FFFCF0"/>
              </w:rPr>
              <w:t>INPP5E</w:t>
            </w:r>
            <w:r w:rsidRPr="00E37D6C">
              <w:rPr>
                <w:rFonts w:asciiTheme="minorHAnsi" w:hAnsiTheme="minorHAnsi" w:cstheme="minorHAnsi"/>
                <w:color w:val="000000"/>
                <w:sz w:val="22"/>
                <w:szCs w:val="22"/>
                <w:shd w:val="clear" w:color="auto" w:fill="FFFCF0"/>
              </w:rPr>
              <w:t> , </w:t>
            </w:r>
            <w:r w:rsidRPr="00E37D6C">
              <w:rPr>
                <w:rStyle w:val="Emphasis"/>
                <w:rFonts w:asciiTheme="minorHAnsi" w:hAnsiTheme="minorHAnsi" w:cstheme="minorHAnsi"/>
                <w:color w:val="000000"/>
                <w:sz w:val="22"/>
                <w:szCs w:val="22"/>
                <w:shd w:val="clear" w:color="auto" w:fill="FFFCF0"/>
              </w:rPr>
              <w:t>NPHP1</w:t>
            </w:r>
            <w:r w:rsidRPr="00E37D6C">
              <w:rPr>
                <w:rFonts w:asciiTheme="minorHAnsi" w:hAnsiTheme="minorHAnsi" w:cstheme="minorHAnsi"/>
                <w:color w:val="000000"/>
                <w:sz w:val="22"/>
                <w:szCs w:val="22"/>
                <w:shd w:val="clear" w:color="auto" w:fill="FFFCF0"/>
              </w:rPr>
              <w:t>, </w:t>
            </w:r>
            <w:r w:rsidRPr="00E37D6C">
              <w:rPr>
                <w:rStyle w:val="Emphasis"/>
                <w:rFonts w:asciiTheme="minorHAnsi" w:hAnsiTheme="minorHAnsi" w:cstheme="minorHAnsi"/>
                <w:color w:val="000000"/>
                <w:sz w:val="22"/>
                <w:szCs w:val="22"/>
                <w:shd w:val="clear" w:color="auto" w:fill="FFFCF0"/>
              </w:rPr>
              <w:t>RPGRIP1L</w:t>
            </w:r>
            <w:r w:rsidRPr="00E37D6C">
              <w:rPr>
                <w:rFonts w:asciiTheme="minorHAnsi" w:hAnsiTheme="minorHAnsi" w:cstheme="minorHAnsi"/>
                <w:color w:val="000000"/>
                <w:sz w:val="22"/>
                <w:szCs w:val="22"/>
                <w:shd w:val="clear" w:color="auto" w:fill="FFFCF0"/>
              </w:rPr>
              <w:t>, and </w:t>
            </w:r>
            <w:r w:rsidRPr="00E37D6C">
              <w:rPr>
                <w:rStyle w:val="Emphasis"/>
                <w:rFonts w:asciiTheme="minorHAnsi" w:hAnsiTheme="minorHAnsi" w:cstheme="minorHAnsi"/>
                <w:color w:val="000000"/>
                <w:sz w:val="22"/>
                <w:szCs w:val="22"/>
                <w:shd w:val="clear" w:color="auto" w:fill="FFFCF0"/>
              </w:rPr>
              <w:t>TMEM67</w:t>
            </w:r>
          </w:p>
        </w:tc>
        <w:tc>
          <w:tcPr>
            <w:tcW w:w="2067" w:type="dxa"/>
          </w:tcPr>
          <w:p w:rsidR="00584F14" w:rsidRPr="00E37D6C" w:rsidRDefault="00584F14" w:rsidP="00584F14">
            <w:pPr>
              <w:pStyle w:val="NormalWeb"/>
              <w:spacing w:before="0" w:beforeAutospacing="0" w:after="420" w:afterAutospacing="0"/>
              <w:rPr>
                <w:rFonts w:asciiTheme="minorHAnsi" w:hAnsiTheme="minorHAnsi" w:cstheme="minorHAnsi"/>
                <w:color w:val="222222"/>
                <w:sz w:val="22"/>
                <w:szCs w:val="22"/>
              </w:rPr>
            </w:pPr>
            <w:r w:rsidRPr="00E37D6C">
              <w:rPr>
                <w:rFonts w:asciiTheme="minorHAnsi" w:hAnsiTheme="minorHAnsi" w:cstheme="minorHAnsi"/>
                <w:color w:val="000000"/>
                <w:sz w:val="22"/>
                <w:szCs w:val="22"/>
                <w:shd w:val="clear" w:color="auto" w:fill="FFFCF0"/>
              </w:rPr>
              <w:t>Granule cell proliferation</w:t>
            </w:r>
          </w:p>
        </w:tc>
      </w:tr>
      <w:tr w:rsidR="00584F14" w:rsidRPr="00E37D6C" w:rsidTr="005F1B4C">
        <w:tblPrEx>
          <w:tblLook w:val="0000" w:firstRow="0" w:lastRow="0" w:firstColumn="0" w:lastColumn="0" w:noHBand="0" w:noVBand="0"/>
        </w:tblPrEx>
        <w:trPr>
          <w:trHeight w:val="654"/>
        </w:trPr>
        <w:tc>
          <w:tcPr>
            <w:tcW w:w="2094" w:type="dxa"/>
          </w:tcPr>
          <w:p w:rsidR="00584F14" w:rsidRPr="00E37D6C" w:rsidRDefault="00584F14" w:rsidP="00584F14">
            <w:pPr>
              <w:pStyle w:val="NormalWeb"/>
              <w:shd w:val="clear" w:color="auto" w:fill="FFFFFF"/>
              <w:spacing w:before="0" w:after="420"/>
              <w:rPr>
                <w:rFonts w:asciiTheme="minorHAnsi" w:hAnsiTheme="minorHAnsi" w:cstheme="minorHAnsi"/>
                <w:color w:val="222222"/>
                <w:sz w:val="22"/>
                <w:szCs w:val="22"/>
              </w:rPr>
            </w:pPr>
            <w:proofErr w:type="spellStart"/>
            <w:r w:rsidRPr="00E37D6C">
              <w:rPr>
                <w:rFonts w:asciiTheme="minorHAnsi" w:hAnsiTheme="minorHAnsi" w:cstheme="minorHAnsi"/>
                <w:color w:val="000000"/>
                <w:sz w:val="22"/>
                <w:szCs w:val="22"/>
                <w:shd w:val="clear" w:color="auto" w:fill="FFFCF0"/>
              </w:rPr>
              <w:t>Pontocerebellar</w:t>
            </w:r>
            <w:proofErr w:type="spellEnd"/>
            <w:r w:rsidRPr="00E37D6C">
              <w:rPr>
                <w:rFonts w:asciiTheme="minorHAnsi" w:hAnsiTheme="minorHAnsi" w:cstheme="minorHAnsi"/>
                <w:color w:val="000000"/>
                <w:sz w:val="22"/>
                <w:szCs w:val="22"/>
                <w:shd w:val="clear" w:color="auto" w:fill="FFFCF0"/>
              </w:rPr>
              <w:t xml:space="preserve"> hypoplasia (PCH)</w:t>
            </w:r>
          </w:p>
        </w:tc>
        <w:tc>
          <w:tcPr>
            <w:tcW w:w="5055" w:type="dxa"/>
          </w:tcPr>
          <w:p w:rsidR="00584F14" w:rsidRPr="00E37D6C" w:rsidRDefault="00584F14" w:rsidP="00584F14">
            <w:pPr>
              <w:pStyle w:val="NormalWeb"/>
              <w:shd w:val="clear" w:color="auto" w:fill="FFFFFF"/>
              <w:spacing w:before="0" w:after="420"/>
              <w:rPr>
                <w:rFonts w:asciiTheme="minorHAnsi" w:hAnsiTheme="minorHAnsi" w:cstheme="minorHAnsi"/>
                <w:i/>
                <w:color w:val="222222"/>
                <w:sz w:val="22"/>
                <w:szCs w:val="22"/>
              </w:rPr>
            </w:pPr>
            <w:r w:rsidRPr="00E37D6C">
              <w:rPr>
                <w:rFonts w:asciiTheme="minorHAnsi" w:hAnsiTheme="minorHAnsi" w:cstheme="minorHAnsi"/>
                <w:i/>
                <w:color w:val="222222"/>
                <w:sz w:val="22"/>
                <w:szCs w:val="22"/>
              </w:rPr>
              <w:t>CASK, RARS2, TSEN54, TSEN34, and TSEN2</w:t>
            </w:r>
          </w:p>
        </w:tc>
        <w:tc>
          <w:tcPr>
            <w:tcW w:w="2067" w:type="dxa"/>
          </w:tcPr>
          <w:p w:rsidR="00584F14" w:rsidRPr="00E37D6C" w:rsidRDefault="00584F14" w:rsidP="00584F14">
            <w:pPr>
              <w:pStyle w:val="NormalWeb"/>
              <w:shd w:val="clear" w:color="auto" w:fill="FFFFFF"/>
              <w:spacing w:before="0" w:after="420"/>
              <w:rPr>
                <w:rFonts w:asciiTheme="minorHAnsi" w:hAnsiTheme="minorHAnsi" w:cstheme="minorHAnsi"/>
                <w:color w:val="222222"/>
                <w:sz w:val="22"/>
                <w:szCs w:val="22"/>
              </w:rPr>
            </w:pPr>
            <w:r w:rsidRPr="00E37D6C">
              <w:rPr>
                <w:rFonts w:asciiTheme="minorHAnsi" w:hAnsiTheme="minorHAnsi" w:cstheme="minorHAnsi"/>
                <w:color w:val="000000"/>
                <w:sz w:val="22"/>
                <w:szCs w:val="22"/>
                <w:shd w:val="clear" w:color="auto" w:fill="FFFCF0"/>
              </w:rPr>
              <w:t xml:space="preserve">Spine development, cell proliferation, </w:t>
            </w:r>
            <w:proofErr w:type="spellStart"/>
            <w:r w:rsidRPr="00E37D6C">
              <w:rPr>
                <w:rFonts w:asciiTheme="minorHAnsi" w:hAnsiTheme="minorHAnsi" w:cstheme="minorHAnsi"/>
                <w:color w:val="000000"/>
                <w:sz w:val="22"/>
                <w:szCs w:val="22"/>
                <w:shd w:val="clear" w:color="auto" w:fill="FFFCF0"/>
              </w:rPr>
              <w:t>tRNA</w:t>
            </w:r>
            <w:proofErr w:type="spellEnd"/>
            <w:r w:rsidRPr="00E37D6C">
              <w:rPr>
                <w:rFonts w:asciiTheme="minorHAnsi" w:hAnsiTheme="minorHAnsi" w:cstheme="minorHAnsi"/>
                <w:color w:val="000000"/>
                <w:sz w:val="22"/>
                <w:szCs w:val="22"/>
                <w:shd w:val="clear" w:color="auto" w:fill="FFFCF0"/>
              </w:rPr>
              <w:t xml:space="preserve"> splicing, cellular maintenance.</w:t>
            </w:r>
          </w:p>
        </w:tc>
      </w:tr>
    </w:tbl>
    <w:p w:rsidR="00E37D6C" w:rsidRDefault="00E37D6C" w:rsidP="005F1B4C">
      <w:pPr>
        <w:pStyle w:val="NormalWeb"/>
        <w:shd w:val="clear" w:color="auto" w:fill="FFFFFF"/>
        <w:spacing w:before="166" w:beforeAutospacing="0" w:after="166" w:afterAutospacing="0"/>
        <w:rPr>
          <w:rFonts w:asciiTheme="minorHAnsi" w:hAnsiTheme="minorHAnsi" w:cstheme="minorHAnsi"/>
          <w:color w:val="000000"/>
          <w:sz w:val="22"/>
          <w:szCs w:val="22"/>
        </w:rPr>
      </w:pPr>
    </w:p>
    <w:p w:rsidR="005F1B4C" w:rsidRPr="00E37D6C" w:rsidRDefault="005F1B4C" w:rsidP="005F1B4C">
      <w:pPr>
        <w:pStyle w:val="NormalWeb"/>
        <w:shd w:val="clear" w:color="auto" w:fill="FFFFFF"/>
        <w:spacing w:before="166" w:beforeAutospacing="0" w:after="166" w:afterAutospacing="0"/>
        <w:rPr>
          <w:rFonts w:asciiTheme="minorHAnsi" w:hAnsiTheme="minorHAnsi" w:cstheme="minorHAnsi"/>
          <w:color w:val="000000"/>
          <w:sz w:val="22"/>
          <w:szCs w:val="22"/>
        </w:rPr>
      </w:pPr>
      <w:r w:rsidRPr="00E37D6C">
        <w:rPr>
          <w:rFonts w:asciiTheme="minorHAnsi" w:hAnsiTheme="minorHAnsi" w:cstheme="minorHAnsi"/>
          <w:color w:val="000000"/>
          <w:sz w:val="22"/>
          <w:szCs w:val="22"/>
        </w:rPr>
        <w:t>Pancreas specific transcription factor 1a (Ptf1a) was initially implicated as a basic helix–loop–helix transcription factor in pancreatic development since mice with a targeted de</w:t>
      </w:r>
      <w:r w:rsidR="001528C1" w:rsidRPr="00E37D6C">
        <w:rPr>
          <w:rFonts w:asciiTheme="minorHAnsi" w:hAnsiTheme="minorHAnsi" w:cstheme="minorHAnsi"/>
          <w:color w:val="000000"/>
          <w:sz w:val="22"/>
          <w:szCs w:val="22"/>
        </w:rPr>
        <w:t>letion lacked pancreatic tissue</w:t>
      </w:r>
      <w:r w:rsidRPr="00E37D6C">
        <w:rPr>
          <w:rFonts w:asciiTheme="minorHAnsi" w:hAnsiTheme="minorHAnsi" w:cstheme="minorHAnsi"/>
          <w:color w:val="000000"/>
          <w:sz w:val="22"/>
          <w:szCs w:val="22"/>
        </w:rPr>
        <w:t>. However, its role in brain development was not investigated until truncations of this gene were found to result in cerebella</w:t>
      </w:r>
      <w:r w:rsidR="001528C1" w:rsidRPr="00E37D6C">
        <w:rPr>
          <w:rFonts w:asciiTheme="minorHAnsi" w:hAnsiTheme="minorHAnsi" w:cstheme="minorHAnsi"/>
          <w:color w:val="000000"/>
          <w:sz w:val="22"/>
          <w:szCs w:val="22"/>
        </w:rPr>
        <w:t>r agenesis in multiple families</w:t>
      </w:r>
      <w:r w:rsidRPr="00E37D6C">
        <w:rPr>
          <w:rFonts w:asciiTheme="minorHAnsi" w:hAnsiTheme="minorHAnsi" w:cstheme="minorHAnsi"/>
          <w:color w:val="000000"/>
          <w:sz w:val="22"/>
          <w:szCs w:val="22"/>
        </w:rPr>
        <w:t xml:space="preserve">. Further investigations determined that loss of Ptf1a causes a failure to generate </w:t>
      </w:r>
      <w:proofErr w:type="spellStart"/>
      <w:r w:rsidRPr="00E37D6C">
        <w:rPr>
          <w:rFonts w:asciiTheme="minorHAnsi" w:hAnsiTheme="minorHAnsi" w:cstheme="minorHAnsi"/>
          <w:color w:val="000000"/>
          <w:sz w:val="22"/>
          <w:szCs w:val="22"/>
        </w:rPr>
        <w:t>GABAergic</w:t>
      </w:r>
      <w:proofErr w:type="spellEnd"/>
      <w:r w:rsidRPr="00E37D6C">
        <w:rPr>
          <w:rFonts w:asciiTheme="minorHAnsi" w:hAnsiTheme="minorHAnsi" w:cstheme="minorHAnsi"/>
          <w:color w:val="000000"/>
          <w:sz w:val="22"/>
          <w:szCs w:val="22"/>
        </w:rPr>
        <w:t xml:space="preserve"> cerebellar neurons in the embryonic cerebellar</w:t>
      </w:r>
      <w:r w:rsidR="001528C1" w:rsidRPr="00E37D6C">
        <w:rPr>
          <w:rFonts w:asciiTheme="minorHAnsi" w:hAnsiTheme="minorHAnsi" w:cstheme="minorHAnsi"/>
          <w:color w:val="000000"/>
          <w:sz w:val="22"/>
          <w:szCs w:val="22"/>
        </w:rPr>
        <w:t xml:space="preserve"> anlage in both human and mouse</w:t>
      </w:r>
      <w:r w:rsidRPr="00E37D6C">
        <w:rPr>
          <w:rFonts w:asciiTheme="minorHAnsi" w:hAnsiTheme="minorHAnsi" w:cstheme="minorHAnsi"/>
          <w:color w:val="000000"/>
          <w:sz w:val="22"/>
          <w:szCs w:val="22"/>
        </w:rPr>
        <w:t xml:space="preserve">. Since Purkinje cells, which are </w:t>
      </w:r>
      <w:proofErr w:type="spellStart"/>
      <w:r w:rsidRPr="00E37D6C">
        <w:rPr>
          <w:rFonts w:asciiTheme="minorHAnsi" w:hAnsiTheme="minorHAnsi" w:cstheme="minorHAnsi"/>
          <w:color w:val="000000"/>
          <w:sz w:val="22"/>
          <w:szCs w:val="22"/>
        </w:rPr>
        <w:t>GABAergic</w:t>
      </w:r>
      <w:proofErr w:type="spellEnd"/>
      <w:r w:rsidRPr="00E37D6C">
        <w:rPr>
          <w:rFonts w:asciiTheme="minorHAnsi" w:hAnsiTheme="minorHAnsi" w:cstheme="minorHAnsi"/>
          <w:color w:val="000000"/>
          <w:sz w:val="22"/>
          <w:szCs w:val="22"/>
        </w:rPr>
        <w:t>, are also required for the proliferation of cerebellar granule neurons, humans and mice lacking Ptf1a exhib</w:t>
      </w:r>
      <w:r w:rsidR="001528C1" w:rsidRPr="00E37D6C">
        <w:rPr>
          <w:rFonts w:asciiTheme="minorHAnsi" w:hAnsiTheme="minorHAnsi" w:cstheme="minorHAnsi"/>
          <w:color w:val="000000"/>
          <w:sz w:val="22"/>
          <w:szCs w:val="22"/>
        </w:rPr>
        <w:t>it profound cerebellar agenesis</w:t>
      </w:r>
      <w:r w:rsidRPr="00E37D6C">
        <w:rPr>
          <w:rFonts w:asciiTheme="minorHAnsi" w:hAnsiTheme="minorHAnsi" w:cstheme="minorHAnsi"/>
          <w:color w:val="000000"/>
          <w:sz w:val="22"/>
          <w:szCs w:val="22"/>
        </w:rPr>
        <w:t>.</w:t>
      </w:r>
    </w:p>
    <w:p w:rsidR="005F1B4C" w:rsidRPr="00E37D6C" w:rsidRDefault="005F1B4C" w:rsidP="005F1B4C">
      <w:pPr>
        <w:pStyle w:val="NormalWeb"/>
        <w:shd w:val="clear" w:color="auto" w:fill="FFFFFF"/>
        <w:spacing w:before="166" w:beforeAutospacing="0" w:after="166" w:afterAutospacing="0"/>
        <w:rPr>
          <w:rFonts w:asciiTheme="minorHAnsi" w:hAnsiTheme="minorHAnsi" w:cstheme="minorHAnsi"/>
          <w:color w:val="000000"/>
          <w:sz w:val="22"/>
          <w:szCs w:val="22"/>
        </w:rPr>
      </w:pPr>
      <w:r w:rsidRPr="00E37D6C">
        <w:rPr>
          <w:rFonts w:asciiTheme="minorHAnsi" w:hAnsiTheme="minorHAnsi" w:cstheme="minorHAnsi"/>
          <w:color w:val="000000"/>
          <w:sz w:val="22"/>
          <w:szCs w:val="22"/>
        </w:rPr>
        <w:t>Transcription factors have also been implicated in other types of cerebellar malformations. Heterozygous loss of the </w:t>
      </w:r>
      <w:r w:rsidRPr="00E37D6C">
        <w:rPr>
          <w:rStyle w:val="Emphasis"/>
          <w:rFonts w:asciiTheme="minorHAnsi" w:hAnsiTheme="minorHAnsi" w:cstheme="minorHAnsi"/>
          <w:color w:val="000000"/>
          <w:sz w:val="22"/>
          <w:szCs w:val="22"/>
        </w:rPr>
        <w:t>ZIC1</w:t>
      </w:r>
      <w:r w:rsidRPr="00E37D6C">
        <w:rPr>
          <w:rFonts w:asciiTheme="minorHAnsi" w:hAnsiTheme="minorHAnsi" w:cstheme="minorHAnsi"/>
          <w:color w:val="000000"/>
          <w:sz w:val="22"/>
          <w:szCs w:val="22"/>
        </w:rPr>
        <w:t> and </w:t>
      </w:r>
      <w:r w:rsidRPr="00E37D6C">
        <w:rPr>
          <w:rStyle w:val="Emphasis"/>
          <w:rFonts w:asciiTheme="minorHAnsi" w:hAnsiTheme="minorHAnsi" w:cstheme="minorHAnsi"/>
          <w:color w:val="000000"/>
          <w:sz w:val="22"/>
          <w:szCs w:val="22"/>
        </w:rPr>
        <w:t>ZIC4</w:t>
      </w:r>
      <w:r w:rsidRPr="00E37D6C">
        <w:rPr>
          <w:rFonts w:asciiTheme="minorHAnsi" w:hAnsiTheme="minorHAnsi" w:cstheme="minorHAnsi"/>
          <w:color w:val="000000"/>
          <w:sz w:val="22"/>
          <w:szCs w:val="22"/>
        </w:rPr>
        <w:t xml:space="preserve"> genes encoding zinc finger transcription factors can cause DWM, </w:t>
      </w:r>
      <w:r w:rsidRPr="00E37D6C">
        <w:rPr>
          <w:rFonts w:asciiTheme="minorHAnsi" w:hAnsiTheme="minorHAnsi" w:cstheme="minorHAnsi"/>
          <w:color w:val="000000"/>
          <w:sz w:val="22"/>
          <w:szCs w:val="22"/>
        </w:rPr>
        <w:lastRenderedPageBreak/>
        <w:t>a phenotype which is mimicked in </w:t>
      </w:r>
      <w:r w:rsidRPr="00E37D6C">
        <w:rPr>
          <w:rStyle w:val="Emphasis"/>
          <w:rFonts w:asciiTheme="minorHAnsi" w:hAnsiTheme="minorHAnsi" w:cstheme="minorHAnsi"/>
          <w:color w:val="000000"/>
          <w:sz w:val="22"/>
          <w:szCs w:val="22"/>
        </w:rPr>
        <w:t>Zic1</w:t>
      </w:r>
      <w:r w:rsidRPr="00E37D6C">
        <w:rPr>
          <w:rFonts w:asciiTheme="minorHAnsi" w:hAnsiTheme="minorHAnsi" w:cstheme="minorHAnsi"/>
          <w:color w:val="000000"/>
          <w:sz w:val="22"/>
          <w:szCs w:val="22"/>
        </w:rPr>
        <w:t> and </w:t>
      </w:r>
      <w:r w:rsidRPr="00E37D6C">
        <w:rPr>
          <w:rStyle w:val="Emphasis"/>
          <w:rFonts w:asciiTheme="minorHAnsi" w:hAnsiTheme="minorHAnsi" w:cstheme="minorHAnsi"/>
          <w:color w:val="000000"/>
          <w:sz w:val="22"/>
          <w:szCs w:val="22"/>
        </w:rPr>
        <w:t>Zic4</w:t>
      </w:r>
      <w:r w:rsidRPr="00E37D6C">
        <w:rPr>
          <w:rFonts w:asciiTheme="minorHAnsi" w:hAnsiTheme="minorHAnsi" w:cstheme="minorHAnsi"/>
          <w:color w:val="000000"/>
          <w:sz w:val="22"/>
          <w:szCs w:val="22"/>
        </w:rPr>
        <w:t> double heteroz</w:t>
      </w:r>
      <w:r w:rsidR="001528C1" w:rsidRPr="00E37D6C">
        <w:rPr>
          <w:rFonts w:asciiTheme="minorHAnsi" w:hAnsiTheme="minorHAnsi" w:cstheme="minorHAnsi"/>
          <w:color w:val="000000"/>
          <w:sz w:val="22"/>
          <w:szCs w:val="22"/>
        </w:rPr>
        <w:t>ygous mutant mice</w:t>
      </w:r>
      <w:r w:rsidRPr="00E37D6C">
        <w:rPr>
          <w:rFonts w:asciiTheme="minorHAnsi" w:hAnsiTheme="minorHAnsi" w:cstheme="minorHAnsi"/>
          <w:color w:val="000000"/>
          <w:sz w:val="22"/>
          <w:szCs w:val="22"/>
        </w:rPr>
        <w:t>. Mutations in </w:t>
      </w:r>
      <w:r w:rsidRPr="00E37D6C">
        <w:rPr>
          <w:rStyle w:val="Emphasis"/>
          <w:rFonts w:asciiTheme="minorHAnsi" w:hAnsiTheme="minorHAnsi" w:cstheme="minorHAnsi"/>
          <w:color w:val="000000"/>
          <w:sz w:val="22"/>
          <w:szCs w:val="22"/>
        </w:rPr>
        <w:t>FOXC1</w:t>
      </w:r>
      <w:r w:rsidRPr="00E37D6C">
        <w:rPr>
          <w:rFonts w:asciiTheme="minorHAnsi" w:hAnsiTheme="minorHAnsi" w:cstheme="minorHAnsi"/>
          <w:color w:val="000000"/>
          <w:sz w:val="22"/>
          <w:szCs w:val="22"/>
        </w:rPr>
        <w:t>, a transcription factor gene located in the 6p25.3 locus, have recently been s</w:t>
      </w:r>
      <w:r w:rsidR="001528C1" w:rsidRPr="00E37D6C">
        <w:rPr>
          <w:rFonts w:asciiTheme="minorHAnsi" w:hAnsiTheme="minorHAnsi" w:cstheme="minorHAnsi"/>
          <w:color w:val="000000"/>
          <w:sz w:val="22"/>
          <w:szCs w:val="22"/>
        </w:rPr>
        <w:t>hown to contribute to human DWM</w:t>
      </w:r>
      <w:r w:rsidRPr="00E37D6C">
        <w:rPr>
          <w:rFonts w:asciiTheme="minorHAnsi" w:hAnsiTheme="minorHAnsi" w:cstheme="minorHAnsi"/>
          <w:color w:val="000000"/>
          <w:sz w:val="22"/>
          <w:szCs w:val="22"/>
        </w:rPr>
        <w:t>. Mouse models have demonstrated that </w:t>
      </w:r>
      <w:r w:rsidRPr="00E37D6C">
        <w:rPr>
          <w:rStyle w:val="Emphasis"/>
          <w:rFonts w:asciiTheme="minorHAnsi" w:hAnsiTheme="minorHAnsi" w:cstheme="minorHAnsi"/>
          <w:color w:val="000000"/>
          <w:sz w:val="22"/>
          <w:szCs w:val="22"/>
        </w:rPr>
        <w:t>Foxc1</w:t>
      </w:r>
      <w:r w:rsidRPr="00E37D6C">
        <w:rPr>
          <w:rFonts w:asciiTheme="minorHAnsi" w:hAnsiTheme="minorHAnsi" w:cstheme="minorHAnsi"/>
          <w:color w:val="000000"/>
          <w:sz w:val="22"/>
          <w:szCs w:val="22"/>
        </w:rPr>
        <w:t> is developmentally expressed in the mesenchyme adjacent to the cerebellum, where it is critical for nor</w:t>
      </w:r>
      <w:r w:rsidR="001528C1" w:rsidRPr="00E37D6C">
        <w:rPr>
          <w:rFonts w:asciiTheme="minorHAnsi" w:hAnsiTheme="minorHAnsi" w:cstheme="minorHAnsi"/>
          <w:color w:val="000000"/>
          <w:sz w:val="22"/>
          <w:szCs w:val="22"/>
        </w:rPr>
        <w:t>mal posterior fossa development</w:t>
      </w:r>
      <w:r w:rsidRPr="00E37D6C">
        <w:rPr>
          <w:rFonts w:asciiTheme="minorHAnsi" w:hAnsiTheme="minorHAnsi" w:cstheme="minorHAnsi"/>
          <w:color w:val="000000"/>
          <w:sz w:val="22"/>
          <w:szCs w:val="22"/>
        </w:rPr>
        <w:t xml:space="preserve">. In addition to regulating skull development, Foxc1 controls </w:t>
      </w:r>
      <w:proofErr w:type="spellStart"/>
      <w:r w:rsidRPr="00E37D6C">
        <w:rPr>
          <w:rFonts w:asciiTheme="minorHAnsi" w:hAnsiTheme="minorHAnsi" w:cstheme="minorHAnsi"/>
          <w:color w:val="000000"/>
          <w:sz w:val="22"/>
          <w:szCs w:val="22"/>
        </w:rPr>
        <w:t>mesenchymally</w:t>
      </w:r>
      <w:proofErr w:type="spellEnd"/>
      <w:r w:rsidRPr="00E37D6C">
        <w:rPr>
          <w:rFonts w:asciiTheme="minorHAnsi" w:hAnsiTheme="minorHAnsi" w:cstheme="minorHAnsi"/>
          <w:color w:val="000000"/>
          <w:sz w:val="22"/>
          <w:szCs w:val="22"/>
        </w:rPr>
        <w:t xml:space="preserve"> expressed signaling mo</w:t>
      </w:r>
      <w:r w:rsidR="001528C1" w:rsidRPr="00E37D6C">
        <w:rPr>
          <w:rFonts w:asciiTheme="minorHAnsi" w:hAnsiTheme="minorHAnsi" w:cstheme="minorHAnsi"/>
          <w:color w:val="000000"/>
          <w:sz w:val="22"/>
          <w:szCs w:val="22"/>
        </w:rPr>
        <w:t>lecules including Bmp2 and Bmp4</w:t>
      </w:r>
      <w:r w:rsidRPr="00E37D6C">
        <w:rPr>
          <w:rFonts w:asciiTheme="minorHAnsi" w:hAnsiTheme="minorHAnsi" w:cstheme="minorHAnsi"/>
          <w:color w:val="000000"/>
          <w:sz w:val="22"/>
          <w:szCs w:val="22"/>
        </w:rPr>
        <w:t>. Loss of these signaling molecules causes the adjacent cerebellar rhombic lip to lose </w:t>
      </w:r>
      <w:r w:rsidRPr="00E37D6C">
        <w:rPr>
          <w:rStyle w:val="Emphasis"/>
          <w:rFonts w:asciiTheme="minorHAnsi" w:hAnsiTheme="minorHAnsi" w:cstheme="minorHAnsi"/>
          <w:color w:val="000000"/>
          <w:sz w:val="22"/>
          <w:szCs w:val="22"/>
        </w:rPr>
        <w:t>Atoh1</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Math1</w:t>
      </w:r>
      <w:r w:rsidRPr="00E37D6C">
        <w:rPr>
          <w:rFonts w:asciiTheme="minorHAnsi" w:hAnsiTheme="minorHAnsi" w:cstheme="minorHAnsi"/>
          <w:color w:val="000000"/>
          <w:sz w:val="22"/>
          <w:szCs w:val="22"/>
        </w:rPr>
        <w:t xml:space="preserve">) expression, a gene critical for normal granule cell differentiation. These findings, based on studies in both human and mice, have surprisingly implicated </w:t>
      </w:r>
      <w:proofErr w:type="spellStart"/>
      <w:r w:rsidRPr="00E37D6C">
        <w:rPr>
          <w:rFonts w:asciiTheme="minorHAnsi" w:hAnsiTheme="minorHAnsi" w:cstheme="minorHAnsi"/>
          <w:color w:val="000000"/>
          <w:sz w:val="22"/>
          <w:szCs w:val="22"/>
        </w:rPr>
        <w:t>mesenchymal</w:t>
      </w:r>
      <w:proofErr w:type="spellEnd"/>
      <w:r w:rsidRPr="00E37D6C">
        <w:rPr>
          <w:rFonts w:asciiTheme="minorHAnsi" w:hAnsiTheme="minorHAnsi" w:cstheme="minorHAnsi"/>
          <w:color w:val="000000"/>
          <w:sz w:val="22"/>
          <w:szCs w:val="22"/>
        </w:rPr>
        <w:t xml:space="preserve"> signaling as a critical regulator of early cerebellar anlage development.</w:t>
      </w:r>
    </w:p>
    <w:p w:rsidR="005F1B4C" w:rsidRPr="00E37D6C" w:rsidRDefault="005F1B4C" w:rsidP="005F1B4C">
      <w:pPr>
        <w:pStyle w:val="NormalWeb"/>
        <w:shd w:val="clear" w:color="auto" w:fill="FFFFFF"/>
        <w:spacing w:before="166" w:beforeAutospacing="0" w:after="166" w:afterAutospacing="0"/>
        <w:rPr>
          <w:rFonts w:asciiTheme="minorHAnsi" w:hAnsiTheme="minorHAnsi" w:cstheme="minorHAnsi"/>
          <w:color w:val="000000"/>
          <w:sz w:val="22"/>
          <w:szCs w:val="22"/>
        </w:rPr>
      </w:pPr>
      <w:r w:rsidRPr="00E37D6C">
        <w:rPr>
          <w:rFonts w:asciiTheme="minorHAnsi" w:hAnsiTheme="minorHAnsi" w:cstheme="minorHAnsi"/>
          <w:color w:val="000000"/>
          <w:sz w:val="22"/>
          <w:szCs w:val="22"/>
        </w:rPr>
        <w:t>Studies of JSRD patients have also provided surprising insights into new developmental mechanisms. Of the nine loci linked to JSRD, eight have been cloned and the following causative genes identified: </w:t>
      </w:r>
      <w:r w:rsidRPr="00E37D6C">
        <w:rPr>
          <w:rStyle w:val="Emphasis"/>
          <w:rFonts w:asciiTheme="minorHAnsi" w:hAnsiTheme="minorHAnsi" w:cstheme="minorHAnsi"/>
          <w:color w:val="000000"/>
          <w:sz w:val="22"/>
          <w:szCs w:val="22"/>
        </w:rPr>
        <w:t>AHI1</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ARL13B, CC2D2A</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CEP290</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INPP5E</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NPHP1</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RPGRIP1L</w:t>
      </w:r>
      <w:r w:rsidRPr="00E37D6C">
        <w:rPr>
          <w:rFonts w:asciiTheme="minorHAnsi" w:hAnsiTheme="minorHAnsi" w:cstheme="minorHAnsi"/>
          <w:color w:val="000000"/>
          <w:sz w:val="22"/>
          <w:szCs w:val="22"/>
        </w:rPr>
        <w:t>, and </w:t>
      </w:r>
      <w:r w:rsidRPr="00E37D6C">
        <w:rPr>
          <w:rStyle w:val="Emphasis"/>
          <w:rFonts w:asciiTheme="minorHAnsi" w:hAnsiTheme="minorHAnsi" w:cstheme="minorHAnsi"/>
          <w:color w:val="000000"/>
          <w:sz w:val="22"/>
          <w:szCs w:val="22"/>
        </w:rPr>
        <w:t>TMEM67</w:t>
      </w:r>
      <w:r w:rsidRPr="00E37D6C">
        <w:rPr>
          <w:rFonts w:asciiTheme="minorHAnsi" w:hAnsiTheme="minorHAnsi" w:cstheme="minorHAnsi"/>
          <w:color w:val="000000"/>
          <w:sz w:val="22"/>
          <w:szCs w:val="22"/>
        </w:rPr>
        <w:t xml:space="preserve">. Many of these genes are implicated in normal </w:t>
      </w:r>
      <w:proofErr w:type="spellStart"/>
      <w:r w:rsidRPr="00E37D6C">
        <w:rPr>
          <w:rFonts w:asciiTheme="minorHAnsi" w:hAnsiTheme="minorHAnsi" w:cstheme="minorHAnsi"/>
          <w:color w:val="000000"/>
          <w:sz w:val="22"/>
          <w:szCs w:val="22"/>
        </w:rPr>
        <w:t>ciliary</w:t>
      </w:r>
      <w:proofErr w:type="spellEnd"/>
      <w:r w:rsidRPr="00E37D6C">
        <w:rPr>
          <w:rFonts w:asciiTheme="minorHAnsi" w:hAnsiTheme="minorHAnsi" w:cstheme="minorHAnsi"/>
          <w:color w:val="000000"/>
          <w:sz w:val="22"/>
          <w:szCs w:val="22"/>
        </w:rPr>
        <w:t xml:space="preserve"> function and their protein products localize to the cilia or basal bodies. One such cilia-related protein is </w:t>
      </w:r>
      <w:proofErr w:type="spellStart"/>
      <w:r w:rsidRPr="00E37D6C">
        <w:rPr>
          <w:rFonts w:asciiTheme="minorHAnsi" w:hAnsiTheme="minorHAnsi" w:cstheme="minorHAnsi"/>
          <w:color w:val="000000"/>
          <w:sz w:val="22"/>
          <w:szCs w:val="22"/>
        </w:rPr>
        <w:t>Nephrocystin</w:t>
      </w:r>
      <w:proofErr w:type="spellEnd"/>
      <w:r w:rsidRPr="00E37D6C">
        <w:rPr>
          <w:rFonts w:asciiTheme="minorHAnsi" w:hAnsiTheme="minorHAnsi" w:cstheme="minorHAnsi"/>
          <w:color w:val="000000"/>
          <w:sz w:val="22"/>
          <w:szCs w:val="22"/>
        </w:rPr>
        <w:t>, the product of </w:t>
      </w:r>
      <w:r w:rsidRPr="00E37D6C">
        <w:rPr>
          <w:rStyle w:val="Emphasis"/>
          <w:rFonts w:asciiTheme="minorHAnsi" w:hAnsiTheme="minorHAnsi" w:cstheme="minorHAnsi"/>
          <w:color w:val="000000"/>
          <w:sz w:val="22"/>
          <w:szCs w:val="22"/>
        </w:rPr>
        <w:t>NPHP1</w:t>
      </w:r>
      <w:r w:rsidRPr="00E37D6C">
        <w:rPr>
          <w:rFonts w:asciiTheme="minorHAnsi" w:hAnsiTheme="minorHAnsi" w:cstheme="minorHAnsi"/>
          <w:color w:val="000000"/>
          <w:sz w:val="22"/>
          <w:szCs w:val="22"/>
        </w:rPr>
        <w:t>, which interacts with beta-tubulin and localizes to primary cilia</w:t>
      </w:r>
      <w:r w:rsidR="002676A0" w:rsidRPr="00E37D6C">
        <w:rPr>
          <w:rFonts w:asciiTheme="minorHAnsi" w:hAnsiTheme="minorHAnsi" w:cstheme="minorHAnsi"/>
          <w:color w:val="000000"/>
          <w:sz w:val="22"/>
          <w:szCs w:val="22"/>
        </w:rPr>
        <w:t xml:space="preserve">. </w:t>
      </w:r>
      <w:r w:rsidRPr="00E37D6C">
        <w:rPr>
          <w:rFonts w:asciiTheme="minorHAnsi" w:hAnsiTheme="minorHAnsi" w:cstheme="minorHAnsi"/>
          <w:color w:val="000000"/>
          <w:sz w:val="22"/>
          <w:szCs w:val="22"/>
        </w:rPr>
        <w:t xml:space="preserve">In cell culture, CEP290, </w:t>
      </w:r>
      <w:proofErr w:type="spellStart"/>
      <w:r w:rsidRPr="00E37D6C">
        <w:rPr>
          <w:rFonts w:asciiTheme="minorHAnsi" w:hAnsiTheme="minorHAnsi" w:cstheme="minorHAnsi"/>
          <w:color w:val="000000"/>
          <w:sz w:val="22"/>
          <w:szCs w:val="22"/>
        </w:rPr>
        <w:t>centrosomal</w:t>
      </w:r>
      <w:proofErr w:type="spellEnd"/>
      <w:r w:rsidRPr="00E37D6C">
        <w:rPr>
          <w:rFonts w:asciiTheme="minorHAnsi" w:hAnsiTheme="minorHAnsi" w:cstheme="minorHAnsi"/>
          <w:color w:val="000000"/>
          <w:sz w:val="22"/>
          <w:szCs w:val="22"/>
        </w:rPr>
        <w:t xml:space="preserve"> protein 290, is involved in </w:t>
      </w:r>
      <w:proofErr w:type="spellStart"/>
      <w:r w:rsidRPr="00E37D6C">
        <w:rPr>
          <w:rFonts w:asciiTheme="minorHAnsi" w:hAnsiTheme="minorHAnsi" w:cstheme="minorHAnsi"/>
          <w:color w:val="000000"/>
          <w:sz w:val="22"/>
          <w:szCs w:val="22"/>
        </w:rPr>
        <w:t>ciliogenesis</w:t>
      </w:r>
      <w:proofErr w:type="spellEnd"/>
      <w:r w:rsidRPr="00E37D6C">
        <w:rPr>
          <w:rFonts w:asciiTheme="minorHAnsi" w:hAnsiTheme="minorHAnsi" w:cstheme="minorHAnsi"/>
          <w:color w:val="000000"/>
          <w:sz w:val="22"/>
          <w:szCs w:val="22"/>
        </w:rPr>
        <w:t xml:space="preserve">, localizes to centrioles in a microtubule-dependent manner, and regulates the microtubule network, as shown through </w:t>
      </w:r>
      <w:proofErr w:type="spellStart"/>
      <w:r w:rsidRPr="00E37D6C">
        <w:rPr>
          <w:rFonts w:asciiTheme="minorHAnsi" w:hAnsiTheme="minorHAnsi" w:cstheme="minorHAnsi"/>
          <w:color w:val="000000"/>
          <w:sz w:val="22"/>
          <w:szCs w:val="22"/>
        </w:rPr>
        <w:t>RNAi</w:t>
      </w:r>
      <w:proofErr w:type="spellEnd"/>
      <w:r w:rsidRPr="00E37D6C">
        <w:rPr>
          <w:rFonts w:asciiTheme="minorHAnsi" w:hAnsiTheme="minorHAnsi" w:cstheme="minorHAnsi"/>
          <w:color w:val="000000"/>
          <w:sz w:val="22"/>
          <w:szCs w:val="22"/>
        </w:rPr>
        <w:t>. Furthermore, CEP290 interacts with the protein product of </w:t>
      </w:r>
      <w:r w:rsidRPr="00E37D6C">
        <w:rPr>
          <w:rStyle w:val="Emphasis"/>
          <w:rFonts w:asciiTheme="minorHAnsi" w:hAnsiTheme="minorHAnsi" w:cstheme="minorHAnsi"/>
          <w:color w:val="000000"/>
          <w:sz w:val="22"/>
          <w:szCs w:val="22"/>
        </w:rPr>
        <w:t>CCD2A</w:t>
      </w:r>
      <w:r w:rsidRPr="00E37D6C">
        <w:rPr>
          <w:rFonts w:asciiTheme="minorHAnsi" w:hAnsiTheme="minorHAnsi" w:cstheme="minorHAnsi"/>
          <w:color w:val="000000"/>
          <w:sz w:val="22"/>
          <w:szCs w:val="22"/>
        </w:rPr>
        <w:t> both genetically and physically</w:t>
      </w:r>
      <w:r w:rsidR="002676A0" w:rsidRPr="00E37D6C">
        <w:rPr>
          <w:rFonts w:asciiTheme="minorHAnsi" w:hAnsiTheme="minorHAnsi" w:cstheme="minorHAnsi"/>
          <w:color w:val="000000"/>
          <w:sz w:val="22"/>
          <w:szCs w:val="22"/>
        </w:rPr>
        <w:t xml:space="preserve">. </w:t>
      </w:r>
      <w:r w:rsidRPr="00E37D6C">
        <w:rPr>
          <w:rFonts w:asciiTheme="minorHAnsi" w:hAnsiTheme="minorHAnsi" w:cstheme="minorHAnsi"/>
          <w:color w:val="000000"/>
          <w:sz w:val="22"/>
          <w:szCs w:val="22"/>
        </w:rPr>
        <w:t>Most recently, mutations in the </w:t>
      </w:r>
      <w:r w:rsidRPr="00E37D6C">
        <w:rPr>
          <w:rStyle w:val="Emphasis"/>
          <w:rFonts w:asciiTheme="minorHAnsi" w:hAnsiTheme="minorHAnsi" w:cstheme="minorHAnsi"/>
          <w:color w:val="000000"/>
          <w:sz w:val="22"/>
          <w:szCs w:val="22"/>
        </w:rPr>
        <w:t>INPP5E</w:t>
      </w:r>
      <w:r w:rsidRPr="00E37D6C">
        <w:rPr>
          <w:rFonts w:asciiTheme="minorHAnsi" w:hAnsiTheme="minorHAnsi" w:cstheme="minorHAnsi"/>
          <w:color w:val="000000"/>
          <w:sz w:val="22"/>
          <w:szCs w:val="22"/>
        </w:rPr>
        <w:t xml:space="preserve"> gene, which codes for inositol polyphosphate-5-phosphatase E, were found in patients with </w:t>
      </w:r>
      <w:proofErr w:type="spellStart"/>
      <w:r w:rsidRPr="00E37D6C">
        <w:rPr>
          <w:rFonts w:asciiTheme="minorHAnsi" w:hAnsiTheme="minorHAnsi" w:cstheme="minorHAnsi"/>
          <w:color w:val="000000"/>
          <w:sz w:val="22"/>
          <w:szCs w:val="22"/>
        </w:rPr>
        <w:t>Joubert</w:t>
      </w:r>
      <w:proofErr w:type="spellEnd"/>
      <w:r w:rsidRPr="00E37D6C">
        <w:rPr>
          <w:rFonts w:asciiTheme="minorHAnsi" w:hAnsiTheme="minorHAnsi" w:cstheme="minorHAnsi"/>
          <w:color w:val="000000"/>
          <w:sz w:val="22"/>
          <w:szCs w:val="22"/>
        </w:rPr>
        <w:t xml:space="preserve"> syndrome. While it was known that this enzyme hydrolyzes </w:t>
      </w:r>
      <w:proofErr w:type="spellStart"/>
      <w:r w:rsidRPr="00E37D6C">
        <w:rPr>
          <w:rFonts w:asciiTheme="minorHAnsi" w:hAnsiTheme="minorHAnsi" w:cstheme="minorHAnsi"/>
          <w:color w:val="000000"/>
          <w:sz w:val="22"/>
          <w:szCs w:val="22"/>
        </w:rPr>
        <w:t>phosphatidylinositols</w:t>
      </w:r>
      <w:proofErr w:type="spellEnd"/>
      <w:r w:rsidRPr="00E37D6C">
        <w:rPr>
          <w:rFonts w:asciiTheme="minorHAnsi" w:hAnsiTheme="minorHAnsi" w:cstheme="minorHAnsi"/>
          <w:color w:val="000000"/>
          <w:sz w:val="22"/>
          <w:szCs w:val="22"/>
        </w:rPr>
        <w:t>, INPP5E was found to be localized to cilia and mutations resulted in premature destabiliza</w:t>
      </w:r>
      <w:r w:rsidR="002676A0" w:rsidRPr="00E37D6C">
        <w:rPr>
          <w:rFonts w:asciiTheme="minorHAnsi" w:hAnsiTheme="minorHAnsi" w:cstheme="minorHAnsi"/>
          <w:color w:val="000000"/>
          <w:sz w:val="22"/>
          <w:szCs w:val="22"/>
        </w:rPr>
        <w:t xml:space="preserve">tion of cilia after stimulation. </w:t>
      </w:r>
      <w:r w:rsidRPr="00E37D6C">
        <w:rPr>
          <w:rFonts w:asciiTheme="minorHAnsi" w:hAnsiTheme="minorHAnsi" w:cstheme="minorHAnsi"/>
          <w:color w:val="000000"/>
          <w:sz w:val="22"/>
          <w:szCs w:val="22"/>
        </w:rPr>
        <w:t xml:space="preserve">Thus, examination of human patients led to a novel role for INPP5E in both cilia signaling and </w:t>
      </w:r>
      <w:proofErr w:type="spellStart"/>
      <w:r w:rsidRPr="00E37D6C">
        <w:rPr>
          <w:rFonts w:asciiTheme="minorHAnsi" w:hAnsiTheme="minorHAnsi" w:cstheme="minorHAnsi"/>
          <w:color w:val="000000"/>
          <w:sz w:val="22"/>
          <w:szCs w:val="22"/>
        </w:rPr>
        <w:t>Joubert</w:t>
      </w:r>
      <w:proofErr w:type="spellEnd"/>
      <w:r w:rsidRPr="00E37D6C">
        <w:rPr>
          <w:rFonts w:asciiTheme="minorHAnsi" w:hAnsiTheme="minorHAnsi" w:cstheme="minorHAnsi"/>
          <w:color w:val="000000"/>
          <w:sz w:val="22"/>
          <w:szCs w:val="22"/>
        </w:rPr>
        <w:t xml:space="preserve"> syndrome. Mutations in many components of this single biological pathway result in similar cerebellar defects. The actual purpose of cilia in the cerebellum is likely to be linked to SHH signaling. Significantly, loss-of-function mutations in murine </w:t>
      </w:r>
      <w:r w:rsidRPr="00E37D6C">
        <w:rPr>
          <w:rStyle w:val="Emphasis"/>
          <w:rFonts w:asciiTheme="minorHAnsi" w:hAnsiTheme="minorHAnsi" w:cstheme="minorHAnsi"/>
          <w:color w:val="000000"/>
          <w:sz w:val="22"/>
          <w:szCs w:val="22"/>
        </w:rPr>
        <w:t>Kif3a</w:t>
      </w:r>
      <w:r w:rsidRPr="00E37D6C">
        <w:rPr>
          <w:rFonts w:asciiTheme="minorHAnsi" w:hAnsiTheme="minorHAnsi" w:cstheme="minorHAnsi"/>
          <w:color w:val="000000"/>
          <w:sz w:val="22"/>
          <w:szCs w:val="22"/>
        </w:rPr>
        <w:t> and </w:t>
      </w:r>
      <w:r w:rsidRPr="00E37D6C">
        <w:rPr>
          <w:rStyle w:val="Emphasis"/>
          <w:rFonts w:asciiTheme="minorHAnsi" w:hAnsiTheme="minorHAnsi" w:cstheme="minorHAnsi"/>
          <w:color w:val="000000"/>
          <w:sz w:val="22"/>
          <w:szCs w:val="22"/>
        </w:rPr>
        <w:t>Ift88</w:t>
      </w:r>
      <w:r w:rsidRPr="00E37D6C">
        <w:rPr>
          <w:rFonts w:asciiTheme="minorHAnsi" w:hAnsiTheme="minorHAnsi" w:cstheme="minorHAnsi"/>
          <w:color w:val="000000"/>
          <w:sz w:val="22"/>
          <w:szCs w:val="22"/>
        </w:rPr>
        <w:t xml:space="preserve">—genes encoding </w:t>
      </w:r>
      <w:proofErr w:type="spellStart"/>
      <w:r w:rsidRPr="00E37D6C">
        <w:rPr>
          <w:rFonts w:asciiTheme="minorHAnsi" w:hAnsiTheme="minorHAnsi" w:cstheme="minorHAnsi"/>
          <w:color w:val="000000"/>
          <w:sz w:val="22"/>
          <w:szCs w:val="22"/>
        </w:rPr>
        <w:t>intraflagellar</w:t>
      </w:r>
      <w:proofErr w:type="spellEnd"/>
      <w:r w:rsidRPr="00E37D6C">
        <w:rPr>
          <w:rFonts w:asciiTheme="minorHAnsi" w:hAnsiTheme="minorHAnsi" w:cstheme="minorHAnsi"/>
          <w:color w:val="000000"/>
          <w:sz w:val="22"/>
          <w:szCs w:val="22"/>
        </w:rPr>
        <w:t xml:space="preserve"> transport proteins for the formation and maintenance of cilia—cause SHH-dependent proliferation defects of granule cell progenitors. This loss of SHH signaling results in cerebellar phenotype</w:t>
      </w:r>
      <w:r w:rsidR="002676A0" w:rsidRPr="00E37D6C">
        <w:rPr>
          <w:rFonts w:asciiTheme="minorHAnsi" w:hAnsiTheme="minorHAnsi" w:cstheme="minorHAnsi"/>
          <w:color w:val="000000"/>
          <w:sz w:val="22"/>
          <w:szCs w:val="22"/>
        </w:rPr>
        <w:t xml:space="preserve">s resembling those seen in JSRD. </w:t>
      </w:r>
      <w:r w:rsidRPr="00E37D6C">
        <w:rPr>
          <w:rFonts w:asciiTheme="minorHAnsi" w:hAnsiTheme="minorHAnsi" w:cstheme="minorHAnsi"/>
          <w:color w:val="000000"/>
          <w:sz w:val="22"/>
          <w:szCs w:val="22"/>
        </w:rPr>
        <w:t>JSRD now provide a model for how studies of human cerebellar malformations can lead to the discovery of causative genes and expand our knowledge of the pathways involved in cerebellar development.</w:t>
      </w:r>
    </w:p>
    <w:p w:rsidR="005F1B4C" w:rsidRPr="00E37D6C" w:rsidRDefault="005F1B4C" w:rsidP="005F1B4C">
      <w:pPr>
        <w:pStyle w:val="NormalWeb"/>
        <w:shd w:val="clear" w:color="auto" w:fill="FFFFFF"/>
        <w:spacing w:before="166" w:beforeAutospacing="0" w:after="166" w:afterAutospacing="0"/>
        <w:rPr>
          <w:rFonts w:asciiTheme="minorHAnsi" w:hAnsiTheme="minorHAnsi" w:cstheme="minorHAnsi"/>
          <w:color w:val="000000"/>
          <w:sz w:val="22"/>
          <w:szCs w:val="22"/>
        </w:rPr>
      </w:pPr>
      <w:r w:rsidRPr="00E37D6C">
        <w:rPr>
          <w:rFonts w:asciiTheme="minorHAnsi" w:hAnsiTheme="minorHAnsi" w:cstheme="minorHAnsi"/>
          <w:color w:val="000000"/>
          <w:sz w:val="22"/>
          <w:szCs w:val="22"/>
        </w:rPr>
        <w:t>Additional molecules have been implicated in human cerebellar malformations, which are certain to illuminate new cerebellar developmental mechanisms. Deletions of the Rho-GAP protein encoding gene </w:t>
      </w:r>
      <w:r w:rsidRPr="00E37D6C">
        <w:rPr>
          <w:rStyle w:val="Emphasis"/>
          <w:rFonts w:asciiTheme="minorHAnsi" w:hAnsiTheme="minorHAnsi" w:cstheme="minorHAnsi"/>
          <w:color w:val="000000"/>
          <w:sz w:val="22"/>
          <w:szCs w:val="22"/>
        </w:rPr>
        <w:t>Oliogphrenin-1</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OPHN1</w:t>
      </w:r>
      <w:r w:rsidRPr="00E37D6C">
        <w:rPr>
          <w:rFonts w:asciiTheme="minorHAnsi" w:hAnsiTheme="minorHAnsi" w:cstheme="minorHAnsi"/>
          <w:color w:val="000000"/>
          <w:sz w:val="22"/>
          <w:szCs w:val="22"/>
        </w:rPr>
        <w:t>) have been found in mult</w:t>
      </w:r>
      <w:r w:rsidRPr="00E37D6C">
        <w:rPr>
          <w:rFonts w:asciiTheme="minorHAnsi" w:hAnsiTheme="minorHAnsi" w:cstheme="minorHAnsi"/>
          <w:color w:val="000000"/>
          <w:sz w:val="22"/>
          <w:szCs w:val="22"/>
        </w:rPr>
        <w:t xml:space="preserve">iple families with X-linked CVH. </w:t>
      </w:r>
      <w:r w:rsidRPr="00E37D6C">
        <w:rPr>
          <w:rFonts w:asciiTheme="minorHAnsi" w:hAnsiTheme="minorHAnsi" w:cstheme="minorHAnsi"/>
          <w:color w:val="000000"/>
          <w:sz w:val="22"/>
          <w:szCs w:val="22"/>
        </w:rPr>
        <w:t>While Ophn1 is required for the stabil</w:t>
      </w:r>
      <w:r w:rsidRPr="00E37D6C">
        <w:rPr>
          <w:rFonts w:asciiTheme="minorHAnsi" w:hAnsiTheme="minorHAnsi" w:cstheme="minorHAnsi"/>
          <w:color w:val="000000"/>
          <w:sz w:val="22"/>
          <w:szCs w:val="22"/>
        </w:rPr>
        <w:t xml:space="preserve">ization of </w:t>
      </w:r>
      <w:proofErr w:type="spellStart"/>
      <w:r w:rsidRPr="00E37D6C">
        <w:rPr>
          <w:rFonts w:asciiTheme="minorHAnsi" w:hAnsiTheme="minorHAnsi" w:cstheme="minorHAnsi"/>
          <w:color w:val="000000"/>
          <w:sz w:val="22"/>
          <w:szCs w:val="22"/>
        </w:rPr>
        <w:t>glutamatergic</w:t>
      </w:r>
      <w:proofErr w:type="spellEnd"/>
      <w:r w:rsidRPr="00E37D6C">
        <w:rPr>
          <w:rFonts w:asciiTheme="minorHAnsi" w:hAnsiTheme="minorHAnsi" w:cstheme="minorHAnsi"/>
          <w:color w:val="000000"/>
          <w:sz w:val="22"/>
          <w:szCs w:val="22"/>
        </w:rPr>
        <w:t xml:space="preserve"> spines, </w:t>
      </w:r>
      <w:r w:rsidRPr="00E37D6C">
        <w:rPr>
          <w:rFonts w:asciiTheme="minorHAnsi" w:hAnsiTheme="minorHAnsi" w:cstheme="minorHAnsi"/>
          <w:color w:val="000000"/>
          <w:sz w:val="22"/>
          <w:szCs w:val="22"/>
        </w:rPr>
        <w:t>it has not been implicated in regulating earlier developmental events such as cell division. Interestingly, mice with a targeted deletion of </w:t>
      </w:r>
      <w:r w:rsidRPr="00E37D6C">
        <w:rPr>
          <w:rStyle w:val="Emphasis"/>
          <w:rFonts w:asciiTheme="minorHAnsi" w:hAnsiTheme="minorHAnsi" w:cstheme="minorHAnsi"/>
          <w:color w:val="000000"/>
          <w:sz w:val="22"/>
          <w:szCs w:val="22"/>
        </w:rPr>
        <w:t>Ophn1</w:t>
      </w:r>
      <w:r w:rsidRPr="00E37D6C">
        <w:rPr>
          <w:rFonts w:asciiTheme="minorHAnsi" w:hAnsiTheme="minorHAnsi" w:cstheme="minorHAnsi"/>
          <w:color w:val="000000"/>
          <w:sz w:val="22"/>
          <w:szCs w:val="22"/>
        </w:rPr>
        <w:t> exhibit learning deficits and have dilated lateral and third ventricles, but their cerebellar</w:t>
      </w:r>
      <w:r w:rsidRPr="00E37D6C">
        <w:rPr>
          <w:rFonts w:asciiTheme="minorHAnsi" w:hAnsiTheme="minorHAnsi" w:cstheme="minorHAnsi"/>
          <w:color w:val="000000"/>
          <w:sz w:val="22"/>
          <w:szCs w:val="22"/>
        </w:rPr>
        <w:t xml:space="preserve"> size and morphology are normal. </w:t>
      </w:r>
      <w:r w:rsidRPr="00E37D6C">
        <w:rPr>
          <w:rFonts w:asciiTheme="minorHAnsi" w:hAnsiTheme="minorHAnsi" w:cstheme="minorHAnsi"/>
          <w:color w:val="000000"/>
          <w:sz w:val="22"/>
          <w:szCs w:val="22"/>
        </w:rPr>
        <w:t xml:space="preserve">This suggests that the mental retardation (MR) seen in human patients may not be due to cerebellar defects. However, until the connectivity and plasticity of the mutant mouse cerebellum are examined in detail this only remains a speculation. Recently Ophn1 has been shown to facilitate </w:t>
      </w:r>
      <w:proofErr w:type="spellStart"/>
      <w:r w:rsidRPr="00E37D6C">
        <w:rPr>
          <w:rFonts w:asciiTheme="minorHAnsi" w:hAnsiTheme="minorHAnsi" w:cstheme="minorHAnsi"/>
          <w:color w:val="000000"/>
          <w:sz w:val="22"/>
          <w:szCs w:val="22"/>
        </w:rPr>
        <w:t>clathrin</w:t>
      </w:r>
      <w:proofErr w:type="spellEnd"/>
      <w:r w:rsidRPr="00E37D6C">
        <w:rPr>
          <w:rFonts w:asciiTheme="minorHAnsi" w:hAnsiTheme="minorHAnsi" w:cstheme="minorHAnsi"/>
          <w:color w:val="000000"/>
          <w:sz w:val="22"/>
          <w:szCs w:val="22"/>
        </w:rPr>
        <w:t>-mediated endocytosis of post-synaptic vesicles, including the AMPA receptor, by repres</w:t>
      </w:r>
      <w:r w:rsidRPr="00E37D6C">
        <w:rPr>
          <w:rFonts w:asciiTheme="minorHAnsi" w:hAnsiTheme="minorHAnsi" w:cstheme="minorHAnsi"/>
          <w:color w:val="000000"/>
          <w:sz w:val="22"/>
          <w:szCs w:val="22"/>
        </w:rPr>
        <w:t xml:space="preserve">sing the </w:t>
      </w:r>
      <w:proofErr w:type="spellStart"/>
      <w:r w:rsidRPr="00E37D6C">
        <w:rPr>
          <w:rFonts w:asciiTheme="minorHAnsi" w:hAnsiTheme="minorHAnsi" w:cstheme="minorHAnsi"/>
          <w:color w:val="000000"/>
          <w:sz w:val="22"/>
          <w:szCs w:val="22"/>
        </w:rPr>
        <w:t>RhoA</w:t>
      </w:r>
      <w:proofErr w:type="spellEnd"/>
      <w:r w:rsidRPr="00E37D6C">
        <w:rPr>
          <w:rFonts w:asciiTheme="minorHAnsi" w:hAnsiTheme="minorHAnsi" w:cstheme="minorHAnsi"/>
          <w:color w:val="000000"/>
          <w:sz w:val="22"/>
          <w:szCs w:val="22"/>
        </w:rPr>
        <w:t xml:space="preserve">/ROCK pathway. </w:t>
      </w:r>
      <w:r w:rsidRPr="00E37D6C">
        <w:rPr>
          <w:rFonts w:asciiTheme="minorHAnsi" w:hAnsiTheme="minorHAnsi" w:cstheme="minorHAnsi"/>
          <w:color w:val="000000"/>
          <w:sz w:val="22"/>
          <w:szCs w:val="22"/>
        </w:rPr>
        <w:t>Because of this, mutant mice lack LTD in the hippocampus. Cerebellar LTD still remains to be examined.</w:t>
      </w:r>
    </w:p>
    <w:p w:rsidR="005F1B4C" w:rsidRPr="00E37D6C" w:rsidRDefault="005F1B4C" w:rsidP="005F1B4C">
      <w:pPr>
        <w:pStyle w:val="NormalWeb"/>
        <w:shd w:val="clear" w:color="auto" w:fill="FFFFFF"/>
        <w:spacing w:before="166" w:beforeAutospacing="0" w:after="166" w:afterAutospacing="0"/>
        <w:rPr>
          <w:rFonts w:asciiTheme="minorHAnsi" w:hAnsiTheme="minorHAnsi" w:cstheme="minorHAnsi"/>
          <w:color w:val="000000"/>
          <w:sz w:val="22"/>
          <w:szCs w:val="22"/>
        </w:rPr>
      </w:pPr>
      <w:r w:rsidRPr="00E37D6C">
        <w:rPr>
          <w:rFonts w:asciiTheme="minorHAnsi" w:hAnsiTheme="minorHAnsi" w:cstheme="minorHAnsi"/>
          <w:color w:val="000000"/>
          <w:sz w:val="22"/>
          <w:szCs w:val="22"/>
        </w:rPr>
        <w:t>Mutations of another molecule with a known role in synapse develop</w:t>
      </w:r>
      <w:r w:rsidRPr="00E37D6C">
        <w:rPr>
          <w:rFonts w:asciiTheme="minorHAnsi" w:hAnsiTheme="minorHAnsi" w:cstheme="minorHAnsi"/>
          <w:color w:val="000000"/>
          <w:sz w:val="22"/>
          <w:szCs w:val="22"/>
        </w:rPr>
        <w:t xml:space="preserve">ment have also been seen in PCH. </w:t>
      </w:r>
      <w:r w:rsidRPr="00E37D6C">
        <w:rPr>
          <w:rFonts w:asciiTheme="minorHAnsi" w:hAnsiTheme="minorHAnsi" w:cstheme="minorHAnsi"/>
          <w:color w:val="000000"/>
          <w:sz w:val="22"/>
          <w:szCs w:val="22"/>
        </w:rPr>
        <w:t>CASK is a calcium/</w:t>
      </w:r>
      <w:proofErr w:type="spellStart"/>
      <w:r w:rsidRPr="00E37D6C">
        <w:rPr>
          <w:rFonts w:asciiTheme="minorHAnsi" w:hAnsiTheme="minorHAnsi" w:cstheme="minorHAnsi"/>
          <w:color w:val="000000"/>
          <w:sz w:val="22"/>
          <w:szCs w:val="22"/>
        </w:rPr>
        <w:t>calmodulin-dependant</w:t>
      </w:r>
      <w:proofErr w:type="spellEnd"/>
      <w:r w:rsidRPr="00E37D6C">
        <w:rPr>
          <w:rFonts w:asciiTheme="minorHAnsi" w:hAnsiTheme="minorHAnsi" w:cstheme="minorHAnsi"/>
          <w:color w:val="000000"/>
          <w:sz w:val="22"/>
          <w:szCs w:val="22"/>
        </w:rPr>
        <w:t xml:space="preserve"> serine/threonine kinase localized to synapses via membrane-associated molecules, including </w:t>
      </w:r>
      <w:proofErr w:type="spellStart"/>
      <w:r w:rsidRPr="00E37D6C">
        <w:rPr>
          <w:rFonts w:asciiTheme="minorHAnsi" w:hAnsiTheme="minorHAnsi" w:cstheme="minorHAnsi"/>
          <w:color w:val="000000"/>
          <w:sz w:val="22"/>
          <w:szCs w:val="22"/>
        </w:rPr>
        <w:t>Neurexin</w:t>
      </w:r>
      <w:proofErr w:type="spellEnd"/>
      <w:r w:rsidRPr="00E37D6C">
        <w:rPr>
          <w:rFonts w:asciiTheme="minorHAnsi" w:hAnsiTheme="minorHAnsi" w:cstheme="minorHAnsi"/>
          <w:color w:val="000000"/>
          <w:sz w:val="22"/>
          <w:szCs w:val="22"/>
        </w:rPr>
        <w:t>. CASK also regulates gene transcri</w:t>
      </w:r>
      <w:r w:rsidRPr="00E37D6C">
        <w:rPr>
          <w:rFonts w:asciiTheme="minorHAnsi" w:hAnsiTheme="minorHAnsi" w:cstheme="minorHAnsi"/>
          <w:color w:val="000000"/>
          <w:sz w:val="22"/>
          <w:szCs w:val="22"/>
        </w:rPr>
        <w:t>ption during cell proliferation.</w:t>
      </w:r>
      <w:r w:rsidRPr="00E37D6C">
        <w:rPr>
          <w:rFonts w:asciiTheme="minorHAnsi" w:hAnsiTheme="minorHAnsi" w:cstheme="minorHAnsi"/>
          <w:color w:val="000000"/>
          <w:sz w:val="22"/>
          <w:szCs w:val="22"/>
        </w:rPr>
        <w:t xml:space="preserve"> Although mouse </w:t>
      </w:r>
      <w:r w:rsidRPr="00E37D6C">
        <w:rPr>
          <w:rStyle w:val="Emphasis"/>
          <w:rFonts w:asciiTheme="minorHAnsi" w:hAnsiTheme="minorHAnsi" w:cstheme="minorHAnsi"/>
          <w:color w:val="000000"/>
          <w:sz w:val="22"/>
          <w:szCs w:val="22"/>
        </w:rPr>
        <w:t>Cask</w:t>
      </w:r>
      <w:r w:rsidRPr="00E37D6C">
        <w:rPr>
          <w:rFonts w:asciiTheme="minorHAnsi" w:hAnsiTheme="minorHAnsi" w:cstheme="minorHAnsi"/>
          <w:color w:val="000000"/>
          <w:sz w:val="22"/>
          <w:szCs w:val="22"/>
        </w:rPr>
        <w:t> mutants have cerebellar hypoplasia, the developmental basis for this pathology has not yet been studied</w:t>
      </w:r>
      <w:r w:rsidRPr="00E37D6C">
        <w:rPr>
          <w:rFonts w:asciiTheme="minorHAnsi" w:hAnsiTheme="minorHAnsi" w:cstheme="minorHAnsi"/>
          <w:color w:val="000000"/>
          <w:sz w:val="22"/>
          <w:szCs w:val="22"/>
        </w:rPr>
        <w:t>.</w:t>
      </w:r>
      <w:r w:rsidRPr="00E37D6C">
        <w:rPr>
          <w:rFonts w:asciiTheme="minorHAnsi" w:hAnsiTheme="minorHAnsi" w:cstheme="minorHAnsi"/>
          <w:color w:val="000000"/>
          <w:sz w:val="22"/>
          <w:szCs w:val="22"/>
        </w:rPr>
        <w:t xml:space="preserve"> Genes from the </w:t>
      </w:r>
      <w:proofErr w:type="spellStart"/>
      <w:r w:rsidRPr="00E37D6C">
        <w:rPr>
          <w:rFonts w:asciiTheme="minorHAnsi" w:hAnsiTheme="minorHAnsi" w:cstheme="minorHAnsi"/>
          <w:color w:val="000000"/>
          <w:sz w:val="22"/>
          <w:szCs w:val="22"/>
        </w:rPr>
        <w:t>tRNA</w:t>
      </w:r>
      <w:proofErr w:type="spellEnd"/>
      <w:r w:rsidRPr="00E37D6C">
        <w:rPr>
          <w:rFonts w:asciiTheme="minorHAnsi" w:hAnsiTheme="minorHAnsi" w:cstheme="minorHAnsi"/>
          <w:color w:val="000000"/>
          <w:sz w:val="22"/>
          <w:szCs w:val="22"/>
        </w:rPr>
        <w:t xml:space="preserve"> splicing pathway have also been observed </w:t>
      </w:r>
      <w:r w:rsidRPr="00E37D6C">
        <w:rPr>
          <w:rFonts w:asciiTheme="minorHAnsi" w:hAnsiTheme="minorHAnsi" w:cstheme="minorHAnsi"/>
          <w:color w:val="000000"/>
          <w:sz w:val="22"/>
          <w:szCs w:val="22"/>
        </w:rPr>
        <w:lastRenderedPageBreak/>
        <w:t>to cause PCH when mutated in humans. One family has been found with three members containing mutations in the </w:t>
      </w:r>
      <w:r w:rsidRPr="00E37D6C">
        <w:rPr>
          <w:rStyle w:val="Emphasis"/>
          <w:rFonts w:asciiTheme="minorHAnsi" w:hAnsiTheme="minorHAnsi" w:cstheme="minorHAnsi"/>
          <w:color w:val="000000"/>
          <w:sz w:val="22"/>
          <w:szCs w:val="22"/>
        </w:rPr>
        <w:t>RARS2</w:t>
      </w:r>
      <w:r w:rsidRPr="00E37D6C">
        <w:rPr>
          <w:rFonts w:asciiTheme="minorHAnsi" w:hAnsiTheme="minorHAnsi" w:cstheme="minorHAnsi"/>
          <w:color w:val="000000"/>
          <w:sz w:val="22"/>
          <w:szCs w:val="22"/>
        </w:rPr>
        <w:t> gene, which encodes mitochondrial arginine-transfer RNA synthase</w:t>
      </w:r>
      <w:r w:rsidRPr="00E37D6C">
        <w:rPr>
          <w:rFonts w:asciiTheme="minorHAnsi" w:hAnsiTheme="minorHAnsi" w:cstheme="minorHAnsi"/>
          <w:color w:val="000000"/>
          <w:sz w:val="22"/>
          <w:szCs w:val="22"/>
        </w:rPr>
        <w:t>.</w:t>
      </w:r>
      <w:r w:rsidRPr="00E37D6C">
        <w:rPr>
          <w:rFonts w:asciiTheme="minorHAnsi" w:hAnsiTheme="minorHAnsi" w:cstheme="minorHAnsi"/>
          <w:color w:val="000000"/>
          <w:sz w:val="22"/>
          <w:szCs w:val="22"/>
        </w:rPr>
        <w:t xml:space="preserve"> Individuals with PCH have also been found to have mutations in </w:t>
      </w:r>
      <w:r w:rsidRPr="00E37D6C">
        <w:rPr>
          <w:rStyle w:val="Emphasis"/>
          <w:rFonts w:asciiTheme="minorHAnsi" w:hAnsiTheme="minorHAnsi" w:cstheme="minorHAnsi"/>
          <w:color w:val="000000"/>
          <w:sz w:val="22"/>
          <w:szCs w:val="22"/>
        </w:rPr>
        <w:t>TSEN54</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TSEN34</w:t>
      </w:r>
      <w:r w:rsidRPr="00E37D6C">
        <w:rPr>
          <w:rFonts w:asciiTheme="minorHAnsi" w:hAnsiTheme="minorHAnsi" w:cstheme="minorHAnsi"/>
          <w:color w:val="000000"/>
          <w:sz w:val="22"/>
          <w:szCs w:val="22"/>
        </w:rPr>
        <w:t>, and </w:t>
      </w:r>
      <w:r w:rsidRPr="00E37D6C">
        <w:rPr>
          <w:rStyle w:val="Emphasis"/>
          <w:rFonts w:asciiTheme="minorHAnsi" w:hAnsiTheme="minorHAnsi" w:cstheme="minorHAnsi"/>
          <w:color w:val="000000"/>
          <w:sz w:val="22"/>
          <w:szCs w:val="22"/>
        </w:rPr>
        <w:t>TSEN2</w:t>
      </w:r>
      <w:r w:rsidRPr="00E37D6C">
        <w:rPr>
          <w:rFonts w:asciiTheme="minorHAnsi" w:hAnsiTheme="minorHAnsi" w:cstheme="minorHAnsi"/>
          <w:color w:val="000000"/>
          <w:sz w:val="22"/>
          <w:szCs w:val="22"/>
        </w:rPr>
        <w:t xml:space="preserve">, which all encode </w:t>
      </w:r>
      <w:proofErr w:type="spellStart"/>
      <w:r w:rsidRPr="00E37D6C">
        <w:rPr>
          <w:rFonts w:asciiTheme="minorHAnsi" w:hAnsiTheme="minorHAnsi" w:cstheme="minorHAnsi"/>
          <w:color w:val="000000"/>
          <w:sz w:val="22"/>
          <w:szCs w:val="22"/>
        </w:rPr>
        <w:t>tRNA</w:t>
      </w:r>
      <w:proofErr w:type="spellEnd"/>
      <w:r w:rsidRPr="00E37D6C">
        <w:rPr>
          <w:rFonts w:asciiTheme="minorHAnsi" w:hAnsiTheme="minorHAnsi" w:cstheme="minorHAnsi"/>
          <w:color w:val="000000"/>
          <w:sz w:val="22"/>
          <w:szCs w:val="22"/>
        </w:rPr>
        <w:t xml:space="preserve"> splicing proteins</w:t>
      </w:r>
      <w:r w:rsidRPr="00E37D6C">
        <w:rPr>
          <w:rFonts w:asciiTheme="minorHAnsi" w:hAnsiTheme="minorHAnsi" w:cstheme="minorHAnsi"/>
          <w:color w:val="000000"/>
          <w:sz w:val="22"/>
          <w:szCs w:val="22"/>
        </w:rPr>
        <w:t>.</w:t>
      </w:r>
      <w:r w:rsidRPr="00E37D6C">
        <w:rPr>
          <w:rFonts w:asciiTheme="minorHAnsi" w:hAnsiTheme="minorHAnsi" w:cstheme="minorHAnsi"/>
          <w:color w:val="000000"/>
          <w:sz w:val="22"/>
          <w:szCs w:val="22"/>
        </w:rPr>
        <w:t xml:space="preserve"> The study of mouse models will be essential to determine why developing cerebellar and </w:t>
      </w:r>
      <w:proofErr w:type="spellStart"/>
      <w:r w:rsidRPr="00E37D6C">
        <w:rPr>
          <w:rFonts w:asciiTheme="minorHAnsi" w:hAnsiTheme="minorHAnsi" w:cstheme="minorHAnsi"/>
          <w:color w:val="000000"/>
          <w:sz w:val="22"/>
          <w:szCs w:val="22"/>
        </w:rPr>
        <w:t>pontine</w:t>
      </w:r>
      <w:proofErr w:type="spellEnd"/>
      <w:r w:rsidRPr="00E37D6C">
        <w:rPr>
          <w:rFonts w:asciiTheme="minorHAnsi" w:hAnsiTheme="minorHAnsi" w:cstheme="minorHAnsi"/>
          <w:color w:val="000000"/>
          <w:sz w:val="22"/>
          <w:szCs w:val="22"/>
        </w:rPr>
        <w:t xml:space="preserve"> cells are particularly sensitive to the loss of these genes even though they are ubiquitously expressed.</w:t>
      </w:r>
    </w:p>
    <w:p w:rsidR="005F1B4C" w:rsidRPr="00E37D6C" w:rsidRDefault="005F1B4C" w:rsidP="005F1B4C">
      <w:pPr>
        <w:pStyle w:val="p"/>
        <w:shd w:val="clear" w:color="auto" w:fill="FFFFFF"/>
        <w:spacing w:before="166" w:beforeAutospacing="0" w:after="166" w:afterAutospacing="0"/>
        <w:rPr>
          <w:rFonts w:asciiTheme="minorHAnsi" w:hAnsiTheme="minorHAnsi" w:cstheme="minorHAnsi"/>
          <w:color w:val="000000"/>
          <w:sz w:val="22"/>
          <w:szCs w:val="22"/>
        </w:rPr>
      </w:pPr>
      <w:r w:rsidRPr="00E37D6C">
        <w:rPr>
          <w:rFonts w:asciiTheme="minorHAnsi" w:hAnsiTheme="minorHAnsi" w:cstheme="minorHAnsi"/>
          <w:color w:val="000000"/>
          <w:sz w:val="22"/>
          <w:szCs w:val="22"/>
        </w:rPr>
        <w:t>Human studies have demonstrated that patient clinical phenotypes associated with severe congenital cerebellar malformations described here can be highly variable. Less severe cerebellar malformations have been reported in</w:t>
      </w:r>
      <w:r w:rsidRPr="00E37D6C">
        <w:rPr>
          <w:rFonts w:asciiTheme="minorHAnsi" w:hAnsiTheme="minorHAnsi" w:cstheme="minorHAnsi"/>
          <w:color w:val="000000"/>
          <w:sz w:val="22"/>
          <w:szCs w:val="22"/>
        </w:rPr>
        <w:t xml:space="preserve"> patients with non-</w:t>
      </w:r>
      <w:proofErr w:type="spellStart"/>
      <w:r w:rsidRPr="00E37D6C">
        <w:rPr>
          <w:rFonts w:asciiTheme="minorHAnsi" w:hAnsiTheme="minorHAnsi" w:cstheme="minorHAnsi"/>
          <w:color w:val="000000"/>
          <w:sz w:val="22"/>
          <w:szCs w:val="22"/>
        </w:rPr>
        <w:t>syndromic</w:t>
      </w:r>
      <w:proofErr w:type="spellEnd"/>
      <w:r w:rsidRPr="00E37D6C">
        <w:rPr>
          <w:rFonts w:asciiTheme="minorHAnsi" w:hAnsiTheme="minorHAnsi" w:cstheme="minorHAnsi"/>
          <w:color w:val="000000"/>
          <w:sz w:val="22"/>
          <w:szCs w:val="22"/>
        </w:rPr>
        <w:t xml:space="preserve"> MR</w:t>
      </w:r>
      <w:r w:rsidRPr="00E37D6C">
        <w:rPr>
          <w:rFonts w:asciiTheme="minorHAnsi" w:hAnsiTheme="minorHAnsi" w:cstheme="minorHAnsi"/>
          <w:color w:val="000000"/>
          <w:sz w:val="22"/>
          <w:szCs w:val="22"/>
        </w:rPr>
        <w:t>, Autism Spectr</w:t>
      </w:r>
      <w:r w:rsidRPr="00E37D6C">
        <w:rPr>
          <w:rFonts w:asciiTheme="minorHAnsi" w:hAnsiTheme="minorHAnsi" w:cstheme="minorHAnsi"/>
          <w:color w:val="000000"/>
          <w:sz w:val="22"/>
          <w:szCs w:val="22"/>
        </w:rPr>
        <w:t>um Disorders, and schizophrenia.</w:t>
      </w:r>
      <w:r w:rsidRPr="00E37D6C">
        <w:rPr>
          <w:rFonts w:asciiTheme="minorHAnsi" w:hAnsiTheme="minorHAnsi" w:cstheme="minorHAnsi"/>
          <w:color w:val="000000"/>
          <w:sz w:val="22"/>
          <w:szCs w:val="22"/>
        </w:rPr>
        <w:t xml:space="preserve"> Evidence of Purkinje cell dysfunction in cerebella from autistic patients has been demonstrated by reduced levels of </w:t>
      </w:r>
      <w:r w:rsidRPr="00E37D6C">
        <w:rPr>
          <w:rStyle w:val="Emphasis"/>
          <w:rFonts w:asciiTheme="minorHAnsi" w:hAnsiTheme="minorHAnsi" w:cstheme="minorHAnsi"/>
          <w:color w:val="000000"/>
          <w:sz w:val="22"/>
          <w:szCs w:val="22"/>
        </w:rPr>
        <w:t>glutamate decarboxylase</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GAD67</w:t>
      </w:r>
      <w:r w:rsidRPr="00E37D6C">
        <w:rPr>
          <w:rFonts w:asciiTheme="minorHAnsi" w:hAnsiTheme="minorHAnsi" w:cstheme="minorHAnsi"/>
          <w:color w:val="000000"/>
          <w:sz w:val="22"/>
          <w:szCs w:val="22"/>
        </w:rPr>
        <w:t>), which codes</w:t>
      </w:r>
      <w:r w:rsidRPr="00E37D6C">
        <w:rPr>
          <w:rFonts w:asciiTheme="minorHAnsi" w:hAnsiTheme="minorHAnsi" w:cstheme="minorHAnsi"/>
          <w:color w:val="000000"/>
          <w:sz w:val="22"/>
          <w:szCs w:val="22"/>
        </w:rPr>
        <w:t xml:space="preserve"> for a GABA-synthesizing enzyme</w:t>
      </w:r>
      <w:r w:rsidRPr="00E37D6C">
        <w:rPr>
          <w:rFonts w:asciiTheme="minorHAnsi" w:hAnsiTheme="minorHAnsi" w:cstheme="minorHAnsi"/>
          <w:color w:val="000000"/>
          <w:sz w:val="22"/>
          <w:szCs w:val="22"/>
        </w:rPr>
        <w:t xml:space="preserve">. In addition, levels of various gene transcripts involved in </w:t>
      </w:r>
      <w:proofErr w:type="spellStart"/>
      <w:r w:rsidRPr="00E37D6C">
        <w:rPr>
          <w:rFonts w:asciiTheme="minorHAnsi" w:hAnsiTheme="minorHAnsi" w:cstheme="minorHAnsi"/>
          <w:color w:val="000000"/>
          <w:sz w:val="22"/>
          <w:szCs w:val="22"/>
        </w:rPr>
        <w:t>GABAergic</w:t>
      </w:r>
      <w:proofErr w:type="spellEnd"/>
      <w:r w:rsidRPr="00E37D6C">
        <w:rPr>
          <w:rFonts w:asciiTheme="minorHAnsi" w:hAnsiTheme="minorHAnsi" w:cstheme="minorHAnsi"/>
          <w:color w:val="000000"/>
          <w:sz w:val="22"/>
          <w:szCs w:val="22"/>
        </w:rPr>
        <w:t xml:space="preserve"> transmission are altered in lateral cerebellar hemispheres of schizophrenic patients. Specifically, </w:t>
      </w:r>
      <w:r w:rsidRPr="00E37D6C">
        <w:rPr>
          <w:rStyle w:val="Emphasis"/>
          <w:rFonts w:asciiTheme="minorHAnsi" w:hAnsiTheme="minorHAnsi" w:cstheme="minorHAnsi"/>
          <w:color w:val="000000"/>
          <w:sz w:val="22"/>
          <w:szCs w:val="22"/>
        </w:rPr>
        <w:t>GAD67</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GAD65</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GAT-1</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MGLUR2</w:t>
      </w:r>
      <w:r w:rsidRPr="00E37D6C">
        <w:rPr>
          <w:rFonts w:asciiTheme="minorHAnsi" w:hAnsiTheme="minorHAnsi" w:cstheme="minorHAnsi"/>
          <w:color w:val="000000"/>
          <w:sz w:val="22"/>
          <w:szCs w:val="22"/>
        </w:rPr>
        <w:t>, and </w:t>
      </w:r>
      <w:r w:rsidRPr="00E37D6C">
        <w:rPr>
          <w:rStyle w:val="Emphasis"/>
          <w:rFonts w:asciiTheme="minorHAnsi" w:hAnsiTheme="minorHAnsi" w:cstheme="minorHAnsi"/>
          <w:color w:val="000000"/>
          <w:sz w:val="22"/>
          <w:szCs w:val="22"/>
        </w:rPr>
        <w:t>NOS1</w:t>
      </w:r>
      <w:r w:rsidRPr="00E37D6C">
        <w:rPr>
          <w:rFonts w:asciiTheme="minorHAnsi" w:hAnsiTheme="minorHAnsi" w:cstheme="minorHAnsi"/>
          <w:color w:val="000000"/>
          <w:sz w:val="22"/>
          <w:szCs w:val="22"/>
        </w:rPr>
        <w:t xml:space="preserve"> were </w:t>
      </w:r>
      <w:proofErr w:type="spellStart"/>
      <w:r w:rsidRPr="00E37D6C">
        <w:rPr>
          <w:rFonts w:asciiTheme="minorHAnsi" w:hAnsiTheme="minorHAnsi" w:cstheme="minorHAnsi"/>
          <w:color w:val="000000"/>
          <w:sz w:val="22"/>
          <w:szCs w:val="22"/>
        </w:rPr>
        <w:t>downregulated</w:t>
      </w:r>
      <w:proofErr w:type="spellEnd"/>
      <w:r w:rsidRPr="00E37D6C">
        <w:rPr>
          <w:rFonts w:asciiTheme="minorHAnsi" w:hAnsiTheme="minorHAnsi" w:cstheme="minorHAnsi"/>
          <w:color w:val="000000"/>
          <w:sz w:val="22"/>
          <w:szCs w:val="22"/>
        </w:rPr>
        <w:t xml:space="preserve"> whereas </w:t>
      </w:r>
      <w:r w:rsidRPr="00E37D6C">
        <w:rPr>
          <w:rStyle w:val="Emphasis"/>
          <w:rFonts w:asciiTheme="minorHAnsi" w:hAnsiTheme="minorHAnsi" w:cstheme="minorHAnsi"/>
          <w:color w:val="000000"/>
          <w:sz w:val="22"/>
          <w:szCs w:val="22"/>
        </w:rPr>
        <w:t>GABA</w:t>
      </w:r>
      <w:r w:rsidRPr="00E37D6C">
        <w:rPr>
          <w:rStyle w:val="Emphasis"/>
          <w:rFonts w:asciiTheme="minorHAnsi" w:hAnsiTheme="minorHAnsi" w:cstheme="minorHAnsi"/>
          <w:color w:val="000000"/>
          <w:sz w:val="22"/>
          <w:szCs w:val="22"/>
          <w:vertAlign w:val="subscript"/>
        </w:rPr>
        <w:t>A</w:t>
      </w:r>
      <w:r w:rsidRPr="00E37D6C">
        <w:rPr>
          <w:rStyle w:val="Emphasis"/>
          <w:rFonts w:asciiTheme="minorHAnsi" w:hAnsiTheme="minorHAnsi" w:cstheme="minorHAnsi"/>
          <w:color w:val="000000"/>
          <w:sz w:val="22"/>
          <w:szCs w:val="22"/>
        </w:rPr>
        <w:t>-alpha6</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GABA</w:t>
      </w:r>
      <w:r w:rsidRPr="00E37D6C">
        <w:rPr>
          <w:rStyle w:val="Emphasis"/>
          <w:rFonts w:asciiTheme="minorHAnsi" w:hAnsiTheme="minorHAnsi" w:cstheme="minorHAnsi"/>
          <w:color w:val="000000"/>
          <w:sz w:val="22"/>
          <w:szCs w:val="22"/>
          <w:vertAlign w:val="subscript"/>
        </w:rPr>
        <w:t>A</w:t>
      </w:r>
      <w:r w:rsidRPr="00E37D6C">
        <w:rPr>
          <w:rStyle w:val="Emphasis"/>
          <w:rFonts w:asciiTheme="minorHAnsi" w:hAnsiTheme="minorHAnsi" w:cstheme="minorHAnsi"/>
          <w:color w:val="000000"/>
          <w:sz w:val="22"/>
          <w:szCs w:val="22"/>
        </w:rPr>
        <w:t>-delta</w:t>
      </w:r>
      <w:r w:rsidRPr="00E37D6C">
        <w:rPr>
          <w:rFonts w:asciiTheme="minorHAnsi" w:hAnsiTheme="minorHAnsi" w:cstheme="minorHAnsi"/>
          <w:color w:val="000000"/>
          <w:sz w:val="22"/>
          <w:szCs w:val="22"/>
        </w:rPr>
        <w:t>, </w:t>
      </w:r>
      <w:r w:rsidRPr="00E37D6C">
        <w:rPr>
          <w:rStyle w:val="Emphasis"/>
          <w:rFonts w:asciiTheme="minorHAnsi" w:hAnsiTheme="minorHAnsi" w:cstheme="minorHAnsi"/>
          <w:color w:val="000000"/>
          <w:sz w:val="22"/>
          <w:szCs w:val="22"/>
        </w:rPr>
        <w:t>GLUR6</w:t>
      </w:r>
      <w:r w:rsidRPr="00E37D6C">
        <w:rPr>
          <w:rFonts w:asciiTheme="minorHAnsi" w:hAnsiTheme="minorHAnsi" w:cstheme="minorHAnsi"/>
          <w:color w:val="000000"/>
          <w:sz w:val="22"/>
          <w:szCs w:val="22"/>
        </w:rPr>
        <w:t>, and </w:t>
      </w:r>
      <w:r w:rsidRPr="00E37D6C">
        <w:rPr>
          <w:rStyle w:val="Emphasis"/>
          <w:rFonts w:asciiTheme="minorHAnsi" w:hAnsiTheme="minorHAnsi" w:cstheme="minorHAnsi"/>
          <w:color w:val="000000"/>
          <w:sz w:val="22"/>
          <w:szCs w:val="22"/>
        </w:rPr>
        <w:t>GRIK5</w:t>
      </w:r>
      <w:r w:rsidRPr="00E37D6C">
        <w:rPr>
          <w:rFonts w:asciiTheme="minorHAnsi" w:hAnsiTheme="minorHAnsi" w:cstheme="minorHAnsi"/>
          <w:color w:val="000000"/>
          <w:sz w:val="22"/>
          <w:szCs w:val="22"/>
        </w:rPr>
        <w:t xml:space="preserve"> were </w:t>
      </w:r>
      <w:proofErr w:type="spellStart"/>
      <w:r w:rsidRPr="00E37D6C">
        <w:rPr>
          <w:rFonts w:asciiTheme="minorHAnsi" w:hAnsiTheme="minorHAnsi" w:cstheme="minorHAnsi"/>
          <w:color w:val="000000"/>
          <w:sz w:val="22"/>
          <w:szCs w:val="22"/>
        </w:rPr>
        <w:t>upregulated</w:t>
      </w:r>
      <w:proofErr w:type="spellEnd"/>
      <w:r w:rsidRPr="00E37D6C">
        <w:rPr>
          <w:rFonts w:asciiTheme="minorHAnsi" w:hAnsiTheme="minorHAnsi" w:cstheme="minorHAnsi"/>
          <w:color w:val="000000"/>
          <w:sz w:val="22"/>
          <w:szCs w:val="22"/>
        </w:rPr>
        <w:t>. Thus, it is likely that the genes underlying these more common and genetically complex neurodevelopmental disorders also influence cerebellar development. Notably, most patients with MR, autism, and other neurodevelopmental disorders rarely undergo brain imaging. Therefore, the coincidence of these disorders with cerebellar malformation is often missed. In order to fully and accurately delineate clinical phenotypes, we strongly advocate routine brain imaging of all human neurodevelopmental disorders. Further, given the extremely fine resolution with which cerebellar phenotypes can now be characterized in mice at the molecular, cellular, and systems level, mouse models for these common neurodevelopmental disorders are certain to be highly informative regarding their underlying pathology.</w:t>
      </w:r>
    </w:p>
    <w:p w:rsidR="006B4F43" w:rsidRDefault="00584F14" w:rsidP="005F1B4C">
      <w:pPr>
        <w:tabs>
          <w:tab w:val="left" w:pos="7890"/>
        </w:tabs>
        <w:rPr>
          <w:rFonts w:cstheme="minorHAnsi"/>
          <w:lang w:val="en-US"/>
        </w:rPr>
      </w:pPr>
      <w:r w:rsidRPr="00E37D6C">
        <w:rPr>
          <w:rFonts w:cstheme="minorHAnsi"/>
          <w:lang w:val="en-US"/>
        </w:rPr>
        <w:tab/>
      </w:r>
    </w:p>
    <w:p w:rsidR="00E37D6C" w:rsidRPr="004F3C3C" w:rsidRDefault="00E37D6C" w:rsidP="005F1B4C">
      <w:pPr>
        <w:tabs>
          <w:tab w:val="left" w:pos="7890"/>
        </w:tabs>
        <w:rPr>
          <w:rFonts w:cstheme="minorHAnsi"/>
          <w:u w:val="single"/>
          <w:lang w:val="en-US"/>
        </w:rPr>
      </w:pPr>
      <w:r w:rsidRPr="004F3C3C">
        <w:rPr>
          <w:rFonts w:cstheme="minorHAnsi"/>
          <w:u w:val="single"/>
          <w:lang w:val="en-US"/>
        </w:rPr>
        <w:t>Sources Cited.</w:t>
      </w:r>
    </w:p>
    <w:p w:rsidR="00E37D6C" w:rsidRPr="00E37D6C" w:rsidRDefault="00E37D6C" w:rsidP="00E37D6C">
      <w:pPr>
        <w:pStyle w:val="ListParagraph"/>
        <w:numPr>
          <w:ilvl w:val="0"/>
          <w:numId w:val="5"/>
        </w:numPr>
        <w:tabs>
          <w:tab w:val="left" w:pos="7890"/>
        </w:tabs>
        <w:rPr>
          <w:rFonts w:cstheme="minorHAnsi"/>
          <w:lang w:val="en-US"/>
        </w:rPr>
      </w:pPr>
      <w:hyperlink r:id="rId8" w:history="1">
        <w:r>
          <w:rPr>
            <w:rStyle w:val="Hyperlink"/>
          </w:rPr>
          <w:t>https://www.nature.com/articles/35081558</w:t>
        </w:r>
      </w:hyperlink>
    </w:p>
    <w:p w:rsidR="00E37D6C" w:rsidRPr="00E37D6C" w:rsidRDefault="00E37D6C" w:rsidP="00E37D6C">
      <w:pPr>
        <w:pStyle w:val="ListParagraph"/>
        <w:numPr>
          <w:ilvl w:val="0"/>
          <w:numId w:val="5"/>
        </w:numPr>
        <w:tabs>
          <w:tab w:val="left" w:pos="7890"/>
        </w:tabs>
        <w:rPr>
          <w:rFonts w:cstheme="minorHAnsi"/>
          <w:lang w:val="en-US"/>
        </w:rPr>
      </w:pPr>
      <w:hyperlink r:id="rId9" w:history="1">
        <w:r>
          <w:rPr>
            <w:rStyle w:val="Hyperlink"/>
          </w:rPr>
          <w:t>https://www.ncbi.nlm.nih.gov/pmc/articles/PMC2921561/</w:t>
        </w:r>
      </w:hyperlink>
    </w:p>
    <w:sectPr w:rsidR="00E37D6C" w:rsidRPr="00E37D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64" w:rsidRDefault="00ED5864" w:rsidP="005F1B4C">
      <w:pPr>
        <w:spacing w:after="0" w:line="240" w:lineRule="auto"/>
      </w:pPr>
      <w:r>
        <w:separator/>
      </w:r>
    </w:p>
  </w:endnote>
  <w:endnote w:type="continuationSeparator" w:id="0">
    <w:p w:rsidR="00ED5864" w:rsidRDefault="00ED5864" w:rsidP="005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64" w:rsidRDefault="00ED5864" w:rsidP="005F1B4C">
      <w:pPr>
        <w:spacing w:after="0" w:line="240" w:lineRule="auto"/>
      </w:pPr>
      <w:r>
        <w:separator/>
      </w:r>
    </w:p>
  </w:footnote>
  <w:footnote w:type="continuationSeparator" w:id="0">
    <w:p w:rsidR="00ED5864" w:rsidRDefault="00ED5864" w:rsidP="005F1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F5BEE"/>
    <w:multiLevelType w:val="multilevel"/>
    <w:tmpl w:val="E9E6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4006EF"/>
    <w:multiLevelType w:val="hybridMultilevel"/>
    <w:tmpl w:val="CE78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466"/>
    <w:multiLevelType w:val="hybridMultilevel"/>
    <w:tmpl w:val="B1FC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20168"/>
    <w:multiLevelType w:val="hybridMultilevel"/>
    <w:tmpl w:val="FE96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B5D45"/>
    <w:multiLevelType w:val="hybridMultilevel"/>
    <w:tmpl w:val="56F8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44"/>
    <w:rsid w:val="001528C1"/>
    <w:rsid w:val="002676A0"/>
    <w:rsid w:val="004F3C3C"/>
    <w:rsid w:val="00584F14"/>
    <w:rsid w:val="005F1B4C"/>
    <w:rsid w:val="006B4F43"/>
    <w:rsid w:val="00E00144"/>
    <w:rsid w:val="00E37D6C"/>
    <w:rsid w:val="00ED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F14"/>
    <w:rPr>
      <w:b/>
      <w:bCs/>
    </w:rPr>
  </w:style>
  <w:style w:type="paragraph" w:styleId="ListParagraph">
    <w:name w:val="List Paragraph"/>
    <w:basedOn w:val="Normal"/>
    <w:uiPriority w:val="34"/>
    <w:qFormat/>
    <w:rsid w:val="00584F14"/>
    <w:pPr>
      <w:ind w:left="720"/>
      <w:contextualSpacing/>
    </w:pPr>
  </w:style>
  <w:style w:type="character" w:styleId="Hyperlink">
    <w:name w:val="Hyperlink"/>
    <w:basedOn w:val="DefaultParagraphFont"/>
    <w:uiPriority w:val="99"/>
    <w:semiHidden/>
    <w:unhideWhenUsed/>
    <w:rsid w:val="00584F14"/>
    <w:rPr>
      <w:color w:val="0000FF"/>
      <w:u w:val="single"/>
    </w:rPr>
  </w:style>
  <w:style w:type="paragraph" w:styleId="NormalWeb">
    <w:name w:val="Normal (Web)"/>
    <w:basedOn w:val="Normal"/>
    <w:uiPriority w:val="99"/>
    <w:semiHidden/>
    <w:unhideWhenUsed/>
    <w:rsid w:val="00584F1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84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4F14"/>
    <w:rPr>
      <w:i/>
      <w:iCs/>
    </w:rPr>
  </w:style>
  <w:style w:type="paragraph" w:styleId="Header">
    <w:name w:val="header"/>
    <w:basedOn w:val="Normal"/>
    <w:link w:val="HeaderChar"/>
    <w:uiPriority w:val="99"/>
    <w:unhideWhenUsed/>
    <w:rsid w:val="005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4C"/>
    <w:rPr>
      <w:lang w:val="en-GB"/>
    </w:rPr>
  </w:style>
  <w:style w:type="paragraph" w:styleId="Footer">
    <w:name w:val="footer"/>
    <w:basedOn w:val="Normal"/>
    <w:link w:val="FooterChar"/>
    <w:uiPriority w:val="99"/>
    <w:unhideWhenUsed/>
    <w:rsid w:val="005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4C"/>
    <w:rPr>
      <w:lang w:val="en-GB"/>
    </w:rPr>
  </w:style>
  <w:style w:type="paragraph" w:customStyle="1" w:styleId="p">
    <w:name w:val="p"/>
    <w:basedOn w:val="Normal"/>
    <w:rsid w:val="005F1B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F14"/>
    <w:rPr>
      <w:b/>
      <w:bCs/>
    </w:rPr>
  </w:style>
  <w:style w:type="paragraph" w:styleId="ListParagraph">
    <w:name w:val="List Paragraph"/>
    <w:basedOn w:val="Normal"/>
    <w:uiPriority w:val="34"/>
    <w:qFormat/>
    <w:rsid w:val="00584F14"/>
    <w:pPr>
      <w:ind w:left="720"/>
      <w:contextualSpacing/>
    </w:pPr>
  </w:style>
  <w:style w:type="character" w:styleId="Hyperlink">
    <w:name w:val="Hyperlink"/>
    <w:basedOn w:val="DefaultParagraphFont"/>
    <w:uiPriority w:val="99"/>
    <w:semiHidden/>
    <w:unhideWhenUsed/>
    <w:rsid w:val="00584F14"/>
    <w:rPr>
      <w:color w:val="0000FF"/>
      <w:u w:val="single"/>
    </w:rPr>
  </w:style>
  <w:style w:type="paragraph" w:styleId="NormalWeb">
    <w:name w:val="Normal (Web)"/>
    <w:basedOn w:val="Normal"/>
    <w:uiPriority w:val="99"/>
    <w:semiHidden/>
    <w:unhideWhenUsed/>
    <w:rsid w:val="00584F1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84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4F14"/>
    <w:rPr>
      <w:i/>
      <w:iCs/>
    </w:rPr>
  </w:style>
  <w:style w:type="paragraph" w:styleId="Header">
    <w:name w:val="header"/>
    <w:basedOn w:val="Normal"/>
    <w:link w:val="HeaderChar"/>
    <w:uiPriority w:val="99"/>
    <w:unhideWhenUsed/>
    <w:rsid w:val="005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4C"/>
    <w:rPr>
      <w:lang w:val="en-GB"/>
    </w:rPr>
  </w:style>
  <w:style w:type="paragraph" w:styleId="Footer">
    <w:name w:val="footer"/>
    <w:basedOn w:val="Normal"/>
    <w:link w:val="FooterChar"/>
    <w:uiPriority w:val="99"/>
    <w:unhideWhenUsed/>
    <w:rsid w:val="005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4C"/>
    <w:rPr>
      <w:lang w:val="en-GB"/>
    </w:rPr>
  </w:style>
  <w:style w:type="paragraph" w:customStyle="1" w:styleId="p">
    <w:name w:val="p"/>
    <w:basedOn w:val="Normal"/>
    <w:rsid w:val="005F1B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863">
      <w:bodyDiv w:val="1"/>
      <w:marLeft w:val="0"/>
      <w:marRight w:val="0"/>
      <w:marTop w:val="0"/>
      <w:marBottom w:val="0"/>
      <w:divBdr>
        <w:top w:val="none" w:sz="0" w:space="0" w:color="auto"/>
        <w:left w:val="none" w:sz="0" w:space="0" w:color="auto"/>
        <w:bottom w:val="none" w:sz="0" w:space="0" w:color="auto"/>
        <w:right w:val="none" w:sz="0" w:space="0" w:color="auto"/>
      </w:divBdr>
    </w:div>
    <w:div w:id="608315214">
      <w:bodyDiv w:val="1"/>
      <w:marLeft w:val="0"/>
      <w:marRight w:val="0"/>
      <w:marTop w:val="0"/>
      <w:marBottom w:val="0"/>
      <w:divBdr>
        <w:top w:val="none" w:sz="0" w:space="0" w:color="auto"/>
        <w:left w:val="none" w:sz="0" w:space="0" w:color="auto"/>
        <w:bottom w:val="none" w:sz="0" w:space="0" w:color="auto"/>
        <w:right w:val="none" w:sz="0" w:space="0" w:color="auto"/>
      </w:divBdr>
    </w:div>
    <w:div w:id="994720060">
      <w:bodyDiv w:val="1"/>
      <w:marLeft w:val="0"/>
      <w:marRight w:val="0"/>
      <w:marTop w:val="0"/>
      <w:marBottom w:val="0"/>
      <w:divBdr>
        <w:top w:val="none" w:sz="0" w:space="0" w:color="auto"/>
        <w:left w:val="none" w:sz="0" w:space="0" w:color="auto"/>
        <w:bottom w:val="none" w:sz="0" w:space="0" w:color="auto"/>
        <w:right w:val="none" w:sz="0" w:space="0" w:color="auto"/>
      </w:divBdr>
    </w:div>
    <w:div w:id="1382706319">
      <w:bodyDiv w:val="1"/>
      <w:marLeft w:val="0"/>
      <w:marRight w:val="0"/>
      <w:marTop w:val="0"/>
      <w:marBottom w:val="0"/>
      <w:divBdr>
        <w:top w:val="none" w:sz="0" w:space="0" w:color="auto"/>
        <w:left w:val="none" w:sz="0" w:space="0" w:color="auto"/>
        <w:bottom w:val="none" w:sz="0" w:space="0" w:color="auto"/>
        <w:right w:val="none" w:sz="0" w:space="0" w:color="auto"/>
      </w:divBdr>
      <w:divsChild>
        <w:div w:id="16934381">
          <w:marLeft w:val="806"/>
          <w:marRight w:val="0"/>
          <w:marTop w:val="0"/>
          <w:marBottom w:val="0"/>
          <w:divBdr>
            <w:top w:val="none" w:sz="0" w:space="0" w:color="auto"/>
            <w:left w:val="none" w:sz="0" w:space="0" w:color="auto"/>
            <w:bottom w:val="none" w:sz="0" w:space="0" w:color="auto"/>
            <w:right w:val="none" w:sz="0" w:space="0" w:color="auto"/>
          </w:divBdr>
        </w:div>
      </w:divsChild>
    </w:div>
    <w:div w:id="1498036589">
      <w:bodyDiv w:val="1"/>
      <w:marLeft w:val="0"/>
      <w:marRight w:val="0"/>
      <w:marTop w:val="0"/>
      <w:marBottom w:val="0"/>
      <w:divBdr>
        <w:top w:val="none" w:sz="0" w:space="0" w:color="auto"/>
        <w:left w:val="none" w:sz="0" w:space="0" w:color="auto"/>
        <w:bottom w:val="none" w:sz="0" w:space="0" w:color="auto"/>
        <w:right w:val="none" w:sz="0" w:space="0" w:color="auto"/>
      </w:divBdr>
      <w:divsChild>
        <w:div w:id="46539128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3508155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2921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6845</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2020-07-07T01:09:00Z</dcterms:created>
  <dcterms:modified xsi:type="dcterms:W3CDTF">2020-07-11T19:19:00Z</dcterms:modified>
</cp:coreProperties>
</file>