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D0" w:rsidRDefault="00C00EF8">
      <w:pPr>
        <w:rPr>
          <w:sz w:val="28"/>
          <w:szCs w:val="28"/>
        </w:rPr>
      </w:pPr>
      <w:proofErr w:type="gramStart"/>
      <w:r>
        <w:rPr>
          <w:sz w:val="28"/>
          <w:szCs w:val="28"/>
        </w:rPr>
        <w:t>NAME :</w:t>
      </w:r>
      <w:proofErr w:type="gramEnd"/>
      <w:r>
        <w:rPr>
          <w:sz w:val="28"/>
          <w:szCs w:val="28"/>
        </w:rPr>
        <w:t xml:space="preserve"> IHENSEKHIEN EBUNOLUWA PEARL </w:t>
      </w:r>
    </w:p>
    <w:p w:rsidR="00C00EF8" w:rsidRDefault="00C00EF8">
      <w:pPr>
        <w:rPr>
          <w:sz w:val="28"/>
          <w:szCs w:val="28"/>
        </w:rPr>
      </w:pPr>
      <w:r>
        <w:rPr>
          <w:sz w:val="28"/>
          <w:szCs w:val="28"/>
        </w:rPr>
        <w:t>MATRIC: 17/MHS01/151</w:t>
      </w:r>
    </w:p>
    <w:p w:rsidR="00C00EF8" w:rsidRDefault="00C00EF8">
      <w:pPr>
        <w:rPr>
          <w:sz w:val="28"/>
          <w:szCs w:val="28"/>
        </w:rPr>
      </w:pPr>
      <w:r>
        <w:rPr>
          <w:sz w:val="28"/>
          <w:szCs w:val="28"/>
        </w:rPr>
        <w:t>DEPT: MEDICINE AND SURGERY (300L)</w:t>
      </w:r>
    </w:p>
    <w:p w:rsidR="00C00EF8" w:rsidRDefault="00C00EF8">
      <w:pPr>
        <w:rPr>
          <w:sz w:val="28"/>
          <w:szCs w:val="28"/>
        </w:rPr>
      </w:pPr>
      <w:r>
        <w:rPr>
          <w:sz w:val="28"/>
          <w:szCs w:val="28"/>
        </w:rPr>
        <w:t>COURSE: NEUROANATOMY</w:t>
      </w:r>
    </w:p>
    <w:p w:rsidR="00E92ABD" w:rsidRDefault="00173362">
      <w:pPr>
        <w:rPr>
          <w:sz w:val="28"/>
          <w:szCs w:val="28"/>
        </w:rPr>
      </w:pPr>
      <w:r>
        <w:rPr>
          <w:sz w:val="28"/>
          <w:szCs w:val="28"/>
        </w:rPr>
        <w:t>QUESTION; WRI</w:t>
      </w:r>
      <w:r w:rsidR="00C00EF8">
        <w:rPr>
          <w:sz w:val="28"/>
          <w:szCs w:val="28"/>
        </w:rPr>
        <w:t>TE A CONCISE REVIEW ON THE DEVELOPMENTAL GENETICS OF THE CEREBELLUM AND HIGHLIGHT THE GENETIC BASES OF KNOWN CEREBELLAR DISORDERS</w:t>
      </w:r>
    </w:p>
    <w:p w:rsidR="00E92ABD" w:rsidRPr="0003610E" w:rsidRDefault="00E92ABD">
      <w:pPr>
        <w:rPr>
          <w:b/>
          <w:sz w:val="28"/>
          <w:szCs w:val="28"/>
        </w:rPr>
      </w:pPr>
      <w:r w:rsidRPr="0003610E">
        <w:rPr>
          <w:b/>
          <w:sz w:val="28"/>
          <w:szCs w:val="28"/>
        </w:rPr>
        <w:t>A</w:t>
      </w:r>
      <w:r w:rsidR="0003610E">
        <w:rPr>
          <w:b/>
          <w:sz w:val="28"/>
          <w:szCs w:val="28"/>
        </w:rPr>
        <w:t>BSTRACT</w:t>
      </w:r>
    </w:p>
    <w:p w:rsidR="00E92ABD" w:rsidRDefault="00E92ABD">
      <w:pPr>
        <w:rPr>
          <w:color w:val="000000"/>
        </w:rPr>
      </w:pPr>
      <w:proofErr w:type="gramStart"/>
      <w:r>
        <w:rPr>
          <w:color w:val="000000"/>
        </w:rPr>
        <w:t>the</w:t>
      </w:r>
      <w:proofErr w:type="gramEnd"/>
      <w:r>
        <w:rPr>
          <w:color w:val="000000"/>
        </w:rPr>
        <w:t xml:space="preserve"> list of genes that when mutated cause disruptions in </w:t>
      </w:r>
      <w:proofErr w:type="spellStart"/>
      <w:r>
        <w:rPr>
          <w:color w:val="000000"/>
        </w:rPr>
        <w:t>cerebellar</w:t>
      </w:r>
      <w:proofErr w:type="spellEnd"/>
      <w:r>
        <w:rPr>
          <w:color w:val="000000"/>
        </w:rPr>
        <w:t xml:space="preserve"> development is rapidly increasing. The study of both spontaneous and engineered mouse mutants has been essential to this progress, as it has revealed much of our current understanding of the developmental processes required to construct the mature cerebellum. Improvements in brain imaging, such as magnetic resonance imaging (MRI) and the emergence of better classification schemes for human </w:t>
      </w:r>
      <w:proofErr w:type="spellStart"/>
      <w:r>
        <w:rPr>
          <w:color w:val="000000"/>
        </w:rPr>
        <w:t>cerebellar</w:t>
      </w:r>
      <w:proofErr w:type="spellEnd"/>
      <w:r>
        <w:rPr>
          <w:color w:val="000000"/>
        </w:rPr>
        <w:t xml:space="preserve"> malformations, have recently led to the identification of a number of genes which cause human </w:t>
      </w:r>
      <w:proofErr w:type="spellStart"/>
      <w:r>
        <w:rPr>
          <w:color w:val="000000"/>
        </w:rPr>
        <w:t>cerebellar</w:t>
      </w:r>
      <w:proofErr w:type="spellEnd"/>
      <w:r>
        <w:rPr>
          <w:color w:val="000000"/>
        </w:rPr>
        <w:t xml:space="preserve"> disorders. In this review we argue that synergistic approaches combining classical molecular techniques, genomics, and mouse models of human malformations will be essential to fuel additional discoveries of </w:t>
      </w:r>
      <w:proofErr w:type="spellStart"/>
      <w:r>
        <w:rPr>
          <w:color w:val="000000"/>
        </w:rPr>
        <w:t>cerebellar</w:t>
      </w:r>
      <w:proofErr w:type="spellEnd"/>
      <w:r>
        <w:rPr>
          <w:color w:val="000000"/>
        </w:rPr>
        <w:t xml:space="preserve"> developmental genes and mechanisms.</w:t>
      </w:r>
    </w:p>
    <w:p w:rsidR="00E92ABD" w:rsidRPr="0003610E" w:rsidRDefault="00E92ABD">
      <w:pPr>
        <w:rPr>
          <w:b/>
          <w:color w:val="000000"/>
          <w:sz w:val="28"/>
          <w:szCs w:val="28"/>
        </w:rPr>
      </w:pPr>
      <w:r w:rsidRPr="0003610E">
        <w:rPr>
          <w:b/>
          <w:color w:val="000000"/>
          <w:sz w:val="28"/>
          <w:szCs w:val="28"/>
        </w:rPr>
        <w:t>INTRODUCTION</w:t>
      </w:r>
    </w:p>
    <w:p w:rsidR="0003610E" w:rsidRDefault="00E92ABD">
      <w:pPr>
        <w:rPr>
          <w:color w:val="000000"/>
        </w:rPr>
      </w:pPr>
      <w:r>
        <w:rPr>
          <w:color w:val="000000"/>
        </w:rPr>
        <w:t xml:space="preserve">In the last several decades, various approaches have contributed to our understanding of the molecular basis of </w:t>
      </w:r>
      <w:proofErr w:type="spellStart"/>
      <w:r>
        <w:rPr>
          <w:color w:val="000000"/>
        </w:rPr>
        <w:t>cerebellar</w:t>
      </w:r>
      <w:proofErr w:type="spellEnd"/>
      <w:r>
        <w:rPr>
          <w:color w:val="000000"/>
        </w:rPr>
        <w:t xml:space="preserve"> development. The study of spontaneous neurological mouse mutants aided many initial discoveries that are further reviewed below. Significant advances in mouse genetics have allowed for more targeted studies using engineered gene knockouts and transgenic mice. These mice have facilitated the examination of more subtle phenotypes such as mild behavioral abnormalities and small disruptions in </w:t>
      </w:r>
      <w:proofErr w:type="spellStart"/>
      <w:r>
        <w:rPr>
          <w:color w:val="000000"/>
        </w:rPr>
        <w:t>cerebellar</w:t>
      </w:r>
      <w:proofErr w:type="spellEnd"/>
      <w:r>
        <w:rPr>
          <w:color w:val="000000"/>
        </w:rPr>
        <w:t xml:space="preserve"> circuitry. Advances in brain imaging techniques and improvements in the classification of human </w:t>
      </w:r>
      <w:proofErr w:type="spellStart"/>
      <w:r>
        <w:rPr>
          <w:color w:val="000000"/>
        </w:rPr>
        <w:t>cerebellar</w:t>
      </w:r>
      <w:proofErr w:type="spellEnd"/>
      <w:r>
        <w:rPr>
          <w:color w:val="000000"/>
        </w:rPr>
        <w:t xml:space="preserve"> malformations have further aided the discovery of genes regulating </w:t>
      </w:r>
      <w:proofErr w:type="spellStart"/>
      <w:r>
        <w:rPr>
          <w:color w:val="000000"/>
        </w:rPr>
        <w:t>cerebellar</w:t>
      </w:r>
      <w:proofErr w:type="spellEnd"/>
      <w:r>
        <w:rPr>
          <w:color w:val="000000"/>
        </w:rPr>
        <w:t xml:space="preserve"> development. Genetics has recently enabled the identification of genes causing human </w:t>
      </w:r>
      <w:proofErr w:type="spellStart"/>
      <w:r>
        <w:rPr>
          <w:color w:val="000000"/>
        </w:rPr>
        <w:t>pontocerebellar</w:t>
      </w:r>
      <w:proofErr w:type="spellEnd"/>
      <w:r>
        <w:rPr>
          <w:color w:val="000000"/>
        </w:rPr>
        <w:t xml:space="preserve"> </w:t>
      </w:r>
      <w:proofErr w:type="spellStart"/>
      <w:r>
        <w:rPr>
          <w:color w:val="000000"/>
        </w:rPr>
        <w:t>hypoplasia</w:t>
      </w:r>
      <w:proofErr w:type="spellEnd"/>
      <w:r>
        <w:rPr>
          <w:color w:val="000000"/>
        </w:rPr>
        <w:t xml:space="preserve">, </w:t>
      </w:r>
      <w:proofErr w:type="spellStart"/>
      <w:r>
        <w:rPr>
          <w:color w:val="000000"/>
        </w:rPr>
        <w:t>Joubert</w:t>
      </w:r>
      <w:proofErr w:type="spellEnd"/>
      <w:r>
        <w:rPr>
          <w:color w:val="000000"/>
        </w:rPr>
        <w:t xml:space="preserve"> syndrome, and Dandy–Walker malformation (DWM). </w:t>
      </w:r>
      <w:proofErr w:type="gramStart"/>
      <w:r>
        <w:rPr>
          <w:color w:val="000000"/>
        </w:rPr>
        <w:t xml:space="preserve">When combined with studies in mouse, a variety of molecular mechanisms, including transcriptional regulation, mitochondrial function, and </w:t>
      </w:r>
      <w:proofErr w:type="spellStart"/>
      <w:r>
        <w:rPr>
          <w:color w:val="000000"/>
        </w:rPr>
        <w:t>ciliary</w:t>
      </w:r>
      <w:proofErr w:type="spellEnd"/>
      <w:r>
        <w:rPr>
          <w:color w:val="000000"/>
        </w:rPr>
        <w:t xml:space="preserve"> signaling have been implicated in homeostasis, patterning, and cell proliferation during </w:t>
      </w:r>
      <w:proofErr w:type="spellStart"/>
      <w:r>
        <w:rPr>
          <w:color w:val="000000"/>
        </w:rPr>
        <w:t>cerebellar</w:t>
      </w:r>
      <w:proofErr w:type="spellEnd"/>
      <w:r>
        <w:rPr>
          <w:color w:val="000000"/>
        </w:rPr>
        <w:t xml:space="preserve"> development.</w:t>
      </w:r>
      <w:proofErr w:type="gramEnd"/>
      <w:r>
        <w:rPr>
          <w:color w:val="000000"/>
        </w:rPr>
        <w:t xml:space="preserve"> Concurrently, the application of new genomic techniques, which amass vast amounts of biological information, is just beginning to unravel the systems biology of the developing cerebellum. Here we discuss these issues and advocate the integrated use of human and mouse systems to further advance our knowledge of the molecular and developmental processes that form the cerebellum.</w:t>
      </w:r>
    </w:p>
    <w:p w:rsidR="0003610E" w:rsidRPr="0003610E" w:rsidRDefault="0003610E">
      <w:pPr>
        <w:rPr>
          <w:b/>
          <w:color w:val="000000"/>
          <w:sz w:val="28"/>
          <w:szCs w:val="28"/>
        </w:rPr>
      </w:pPr>
      <w:r w:rsidRPr="0003610E">
        <w:rPr>
          <w:b/>
          <w:color w:val="000000"/>
          <w:sz w:val="28"/>
          <w:szCs w:val="28"/>
        </w:rPr>
        <w:lastRenderedPageBreak/>
        <w:t>DISCUSSION</w:t>
      </w:r>
    </w:p>
    <w:p w:rsidR="00C12246" w:rsidRPr="0003610E" w:rsidRDefault="00C12246">
      <w:pPr>
        <w:rPr>
          <w:color w:val="000000"/>
        </w:rPr>
      </w:pPr>
      <w:r w:rsidRPr="0003610E">
        <w:rPr>
          <w:color w:val="000000"/>
          <w:sz w:val="28"/>
        </w:rPr>
        <w:t>The cerebellum as a genetic system</w:t>
      </w:r>
    </w:p>
    <w:p w:rsidR="00E92ABD" w:rsidRDefault="00C12246">
      <w:pPr>
        <w:rPr>
          <w:color w:val="000000"/>
        </w:rPr>
      </w:pPr>
      <w:r>
        <w:rPr>
          <w:color w:val="000000"/>
        </w:rPr>
        <w:t xml:space="preserve"> </w:t>
      </w:r>
      <w:proofErr w:type="gramStart"/>
      <w:r>
        <w:rPr>
          <w:color w:val="000000"/>
        </w:rPr>
        <w:t>B</w:t>
      </w:r>
      <w:r w:rsidR="00E92ABD">
        <w:rPr>
          <w:color w:val="000000"/>
        </w:rPr>
        <w:t xml:space="preserve">asis of </w:t>
      </w:r>
      <w:proofErr w:type="spellStart"/>
      <w:r w:rsidR="00E92ABD">
        <w:rPr>
          <w:color w:val="000000"/>
        </w:rPr>
        <w:t>cerebellar</w:t>
      </w:r>
      <w:proofErr w:type="spellEnd"/>
      <w:r w:rsidR="00E92ABD">
        <w:rPr>
          <w:color w:val="000000"/>
        </w:rPr>
        <w:t xml:space="preserve"> development.</w:t>
      </w:r>
      <w:proofErr w:type="gramEnd"/>
      <w:r w:rsidR="00E92ABD">
        <w:rPr>
          <w:color w:val="000000"/>
        </w:rPr>
        <w:t xml:space="preserve"> The study of spontaneous neurological mouse mutants aided many initial discoveries that are further reviewed below. Significant advances in mouse genetics have allowed for more targeted studies using engineered gene knockouts and transgenic mice. These mice have facilitated the examination of more subtle phenotypes such as mild behavioral abnormalities and small disruptions in </w:t>
      </w:r>
      <w:proofErr w:type="spellStart"/>
      <w:r w:rsidR="00E92ABD">
        <w:rPr>
          <w:color w:val="000000"/>
        </w:rPr>
        <w:t>cerebellar</w:t>
      </w:r>
      <w:proofErr w:type="spellEnd"/>
      <w:r w:rsidR="00E92ABD">
        <w:rPr>
          <w:color w:val="000000"/>
        </w:rPr>
        <w:t xml:space="preserve"> circuitry. Advances in brain imaging techniques and improvements in the classification of human </w:t>
      </w:r>
      <w:proofErr w:type="spellStart"/>
      <w:r w:rsidR="00E92ABD">
        <w:rPr>
          <w:color w:val="000000"/>
        </w:rPr>
        <w:t>cerebellar</w:t>
      </w:r>
      <w:proofErr w:type="spellEnd"/>
      <w:r w:rsidR="00E92ABD">
        <w:rPr>
          <w:color w:val="000000"/>
        </w:rPr>
        <w:t xml:space="preserve"> malformations have further aided the discovery of genes regulating </w:t>
      </w:r>
      <w:proofErr w:type="spellStart"/>
      <w:r w:rsidR="00E92ABD">
        <w:rPr>
          <w:color w:val="000000"/>
        </w:rPr>
        <w:t>cerebellar</w:t>
      </w:r>
      <w:proofErr w:type="spellEnd"/>
      <w:r w:rsidR="00E92ABD">
        <w:rPr>
          <w:color w:val="000000"/>
        </w:rPr>
        <w:t xml:space="preserve"> development. Genetics has recently enabled the identification of genes causing human </w:t>
      </w:r>
      <w:proofErr w:type="spellStart"/>
      <w:r w:rsidR="00E92ABD">
        <w:rPr>
          <w:color w:val="000000"/>
        </w:rPr>
        <w:t>pontocerebellar</w:t>
      </w:r>
      <w:proofErr w:type="spellEnd"/>
      <w:r w:rsidR="00E92ABD">
        <w:rPr>
          <w:color w:val="000000"/>
        </w:rPr>
        <w:t xml:space="preserve"> </w:t>
      </w:r>
      <w:proofErr w:type="spellStart"/>
      <w:r w:rsidR="00E92ABD">
        <w:rPr>
          <w:color w:val="000000"/>
        </w:rPr>
        <w:t>hypoplasia</w:t>
      </w:r>
      <w:proofErr w:type="spellEnd"/>
      <w:r w:rsidR="00E92ABD">
        <w:rPr>
          <w:color w:val="000000"/>
        </w:rPr>
        <w:t xml:space="preserve">, </w:t>
      </w:r>
      <w:proofErr w:type="spellStart"/>
      <w:r w:rsidR="00E92ABD">
        <w:rPr>
          <w:color w:val="000000"/>
        </w:rPr>
        <w:t>Joubert</w:t>
      </w:r>
      <w:proofErr w:type="spellEnd"/>
      <w:r w:rsidR="00E92ABD">
        <w:rPr>
          <w:color w:val="000000"/>
        </w:rPr>
        <w:t xml:space="preserve"> syndrome, and Dandy–Walker malformation (DWM). </w:t>
      </w:r>
      <w:proofErr w:type="gramStart"/>
      <w:r w:rsidR="00E92ABD">
        <w:rPr>
          <w:color w:val="000000"/>
        </w:rPr>
        <w:t xml:space="preserve">When combined with studies in mouse, a variety of molecular mechanisms, including transcriptional regulation, mitochondrial function, and </w:t>
      </w:r>
      <w:proofErr w:type="spellStart"/>
      <w:r w:rsidR="00E92ABD">
        <w:rPr>
          <w:color w:val="000000"/>
        </w:rPr>
        <w:t>ciliary</w:t>
      </w:r>
      <w:proofErr w:type="spellEnd"/>
      <w:r w:rsidR="00E92ABD">
        <w:rPr>
          <w:color w:val="000000"/>
        </w:rPr>
        <w:t xml:space="preserve"> signaling have been implicated in homeostasis, patterning, and cell proliferation during </w:t>
      </w:r>
      <w:proofErr w:type="spellStart"/>
      <w:r w:rsidR="00E92ABD">
        <w:rPr>
          <w:color w:val="000000"/>
        </w:rPr>
        <w:t>cerebellar</w:t>
      </w:r>
      <w:proofErr w:type="spellEnd"/>
      <w:r w:rsidR="00E92ABD">
        <w:rPr>
          <w:color w:val="000000"/>
        </w:rPr>
        <w:t xml:space="preserve"> development.</w:t>
      </w:r>
      <w:proofErr w:type="gramEnd"/>
      <w:r w:rsidR="00E92ABD">
        <w:rPr>
          <w:color w:val="000000"/>
        </w:rPr>
        <w:t xml:space="preserve"> Concurrently, the application of new genomic techniques, which amass vast amounts of biological information, is just beginning to unravel the systems biology of the developing cerebellum. Here we discuss these issues and advocate the integrated use of human and mouse systems to further advance our knowledge of the molecular and developmental processes that form the cerebellum.</w:t>
      </w:r>
    </w:p>
    <w:p w:rsidR="00C12246" w:rsidRDefault="00C12246">
      <w:pPr>
        <w:rPr>
          <w:color w:val="000000"/>
        </w:rPr>
      </w:pPr>
      <w:r>
        <w:rPr>
          <w:color w:val="000000"/>
        </w:rPr>
        <w:t>TYPES OF HUMAN CEREBELLAR MALFORMATIONS</w:t>
      </w:r>
    </w:p>
    <w:p w:rsidR="00C12246" w:rsidRDefault="00C12246">
      <w:pPr>
        <w:rPr>
          <w:color w:val="000000"/>
        </w:rPr>
      </w:pPr>
      <w:r>
        <w:rPr>
          <w:color w:val="000000"/>
        </w:rPr>
        <w:t xml:space="preserve">Advances in imaging, genetics, and classification are enabling previously consolidated malformations to be delineated into distinct categories. Here we will discuss </w:t>
      </w:r>
      <w:proofErr w:type="spellStart"/>
      <w:r>
        <w:rPr>
          <w:color w:val="000000"/>
        </w:rPr>
        <w:t>cerebellar</w:t>
      </w:r>
      <w:proofErr w:type="spellEnd"/>
      <w:r>
        <w:rPr>
          <w:color w:val="000000"/>
        </w:rPr>
        <w:t xml:space="preserve"> </w:t>
      </w:r>
      <w:proofErr w:type="spellStart"/>
      <w:r>
        <w:rPr>
          <w:color w:val="000000"/>
        </w:rPr>
        <w:t>vermis</w:t>
      </w:r>
      <w:proofErr w:type="spellEnd"/>
      <w:r>
        <w:rPr>
          <w:color w:val="000000"/>
        </w:rPr>
        <w:t xml:space="preserve"> </w:t>
      </w:r>
      <w:proofErr w:type="spellStart"/>
      <w:r>
        <w:rPr>
          <w:color w:val="000000"/>
        </w:rPr>
        <w:t>hypoplasia</w:t>
      </w:r>
      <w:proofErr w:type="spellEnd"/>
      <w:r>
        <w:rPr>
          <w:color w:val="000000"/>
        </w:rPr>
        <w:t xml:space="preserve"> (CVH), DWM, </w:t>
      </w:r>
      <w:proofErr w:type="spellStart"/>
      <w:r>
        <w:rPr>
          <w:color w:val="000000"/>
        </w:rPr>
        <w:t>Joubert</w:t>
      </w:r>
      <w:proofErr w:type="spellEnd"/>
      <w:r>
        <w:rPr>
          <w:color w:val="000000"/>
        </w:rPr>
        <w:t xml:space="preserve"> syndrome and related disorders (JSRD), and </w:t>
      </w:r>
      <w:proofErr w:type="spellStart"/>
      <w:r>
        <w:rPr>
          <w:color w:val="000000"/>
        </w:rPr>
        <w:t>pontocerebellar</w:t>
      </w:r>
      <w:proofErr w:type="spellEnd"/>
      <w:r>
        <w:rPr>
          <w:color w:val="000000"/>
        </w:rPr>
        <w:t xml:space="preserve"> </w:t>
      </w:r>
      <w:proofErr w:type="spellStart"/>
      <w:r>
        <w:rPr>
          <w:color w:val="000000"/>
        </w:rPr>
        <w:t>hypoplasia</w:t>
      </w:r>
      <w:proofErr w:type="spellEnd"/>
      <w:r>
        <w:rPr>
          <w:color w:val="000000"/>
        </w:rPr>
        <w:t xml:space="preserve"> (PCH)</w:t>
      </w:r>
      <w:r w:rsidRPr="00C12246">
        <w:rPr>
          <w:color w:val="000000"/>
        </w:rPr>
        <w:t xml:space="preserve"> </w:t>
      </w:r>
      <w:r>
        <w:rPr>
          <w:color w:val="000000"/>
        </w:rPr>
        <w:t xml:space="preserve">The defining features of these diagnoses are based on imaging criteria rather than clinical outcome, with most of these diagnoses associated with intellectual and motor disabilities. CVH is characterized by a small </w:t>
      </w:r>
      <w:proofErr w:type="spellStart"/>
      <w:r>
        <w:rPr>
          <w:color w:val="000000"/>
        </w:rPr>
        <w:t>hypoplastic</w:t>
      </w:r>
      <w:proofErr w:type="spellEnd"/>
      <w:r>
        <w:rPr>
          <w:color w:val="000000"/>
        </w:rPr>
        <w:t xml:space="preserve"> cerebellum with the </w:t>
      </w:r>
      <w:proofErr w:type="spellStart"/>
      <w:r>
        <w:rPr>
          <w:color w:val="000000"/>
        </w:rPr>
        <w:t>vermis</w:t>
      </w:r>
      <w:proofErr w:type="spellEnd"/>
      <w:r>
        <w:rPr>
          <w:color w:val="000000"/>
        </w:rPr>
        <w:t xml:space="preserve"> more affected than the hemispheres. DWM includes CVH; however, there is also an upward rotation of the </w:t>
      </w:r>
      <w:proofErr w:type="spellStart"/>
      <w:r>
        <w:rPr>
          <w:color w:val="000000"/>
        </w:rPr>
        <w:t>cerebellar</w:t>
      </w:r>
      <w:proofErr w:type="spellEnd"/>
      <w:r>
        <w:rPr>
          <w:color w:val="000000"/>
        </w:rPr>
        <w:t xml:space="preserve"> </w:t>
      </w:r>
      <w:proofErr w:type="spellStart"/>
      <w:r>
        <w:rPr>
          <w:color w:val="000000"/>
        </w:rPr>
        <w:t>vermis</w:t>
      </w:r>
      <w:proofErr w:type="spellEnd"/>
      <w:r>
        <w:rPr>
          <w:color w:val="000000"/>
        </w:rPr>
        <w:t xml:space="preserve"> that results in an enlarged fourth ventricle, and an increased size of the posterior </w:t>
      </w:r>
      <w:proofErr w:type="spellStart"/>
      <w:r>
        <w:rPr>
          <w:color w:val="000000"/>
        </w:rPr>
        <w:t>fossa</w:t>
      </w:r>
      <w:proofErr w:type="spellEnd"/>
      <w:r>
        <w:rPr>
          <w:color w:val="000000"/>
        </w:rPr>
        <w:t xml:space="preserve">. DWM is the most common </w:t>
      </w:r>
      <w:proofErr w:type="spellStart"/>
      <w:r>
        <w:rPr>
          <w:color w:val="000000"/>
        </w:rPr>
        <w:t>cerebellar</w:t>
      </w:r>
      <w:proofErr w:type="spellEnd"/>
      <w:r>
        <w:rPr>
          <w:color w:val="000000"/>
        </w:rPr>
        <w:t xml:space="preserve"> malformation, with an estimated incidence of approximately 1 in 5,000. CVH is also relatively common and often confused with DWM, making estimations of incidence problematic. CVH and DWM often present as sporadic cases, although there are several CVH loci with known recessive or X-linked inheritance. </w:t>
      </w:r>
      <w:proofErr w:type="spellStart"/>
      <w:r>
        <w:rPr>
          <w:color w:val="000000"/>
        </w:rPr>
        <w:t>Mendelian</w:t>
      </w:r>
      <w:proofErr w:type="spellEnd"/>
      <w:r>
        <w:rPr>
          <w:color w:val="000000"/>
        </w:rPr>
        <w:t xml:space="preserve"> inheritance for DWM is rare, and the genetics are likely </w:t>
      </w:r>
      <w:proofErr w:type="spellStart"/>
      <w:r>
        <w:rPr>
          <w:color w:val="000000"/>
        </w:rPr>
        <w:t>oligogenic</w:t>
      </w:r>
      <w:proofErr w:type="spellEnd"/>
      <w:r>
        <w:rPr>
          <w:color w:val="000000"/>
        </w:rPr>
        <w:t xml:space="preserve">. In contrast, JSRD are most often </w:t>
      </w:r>
      <w:proofErr w:type="spellStart"/>
      <w:r>
        <w:rPr>
          <w:color w:val="000000"/>
        </w:rPr>
        <w:t>autosomal</w:t>
      </w:r>
      <w:proofErr w:type="spellEnd"/>
      <w:r>
        <w:rPr>
          <w:color w:val="000000"/>
        </w:rPr>
        <w:t xml:space="preserve"> recessive disorders and are rare, with a population incidence estimated to be 1/100,000. As a group, JSRD are characterized by </w:t>
      </w:r>
      <w:proofErr w:type="spellStart"/>
      <w:r>
        <w:rPr>
          <w:color w:val="000000"/>
        </w:rPr>
        <w:t>cerebellar</w:t>
      </w:r>
      <w:proofErr w:type="spellEnd"/>
      <w:r>
        <w:rPr>
          <w:color w:val="000000"/>
        </w:rPr>
        <w:t xml:space="preserve"> </w:t>
      </w:r>
      <w:proofErr w:type="spellStart"/>
      <w:r>
        <w:rPr>
          <w:color w:val="000000"/>
        </w:rPr>
        <w:t>vermis</w:t>
      </w:r>
      <w:proofErr w:type="spellEnd"/>
      <w:r>
        <w:rPr>
          <w:color w:val="000000"/>
        </w:rPr>
        <w:t xml:space="preserve"> </w:t>
      </w:r>
      <w:proofErr w:type="spellStart"/>
      <w:r>
        <w:rPr>
          <w:color w:val="000000"/>
        </w:rPr>
        <w:t>hypoplasia</w:t>
      </w:r>
      <w:proofErr w:type="spellEnd"/>
      <w:r>
        <w:rPr>
          <w:color w:val="000000"/>
        </w:rPr>
        <w:t xml:space="preserve"> plus the presence of elongated </w:t>
      </w:r>
      <w:proofErr w:type="spellStart"/>
      <w:r>
        <w:rPr>
          <w:color w:val="000000"/>
        </w:rPr>
        <w:t>cerebellar</w:t>
      </w:r>
      <w:proofErr w:type="spellEnd"/>
      <w:r>
        <w:rPr>
          <w:color w:val="000000"/>
        </w:rPr>
        <w:t xml:space="preserve"> peduncles and a deepened </w:t>
      </w:r>
      <w:proofErr w:type="spellStart"/>
      <w:r>
        <w:rPr>
          <w:color w:val="000000"/>
        </w:rPr>
        <w:t>interpeduncular</w:t>
      </w:r>
      <w:proofErr w:type="spellEnd"/>
      <w:r>
        <w:rPr>
          <w:color w:val="000000"/>
        </w:rPr>
        <w:t xml:space="preserve"> fissure that appear as a “molar tooth” on axial brain scans. In addition, these patients exhibit axon guidance defects that include a </w:t>
      </w:r>
      <w:proofErr w:type="spellStart"/>
      <w:r>
        <w:rPr>
          <w:color w:val="000000"/>
        </w:rPr>
        <w:t>decussation</w:t>
      </w:r>
      <w:proofErr w:type="spellEnd"/>
      <w:r>
        <w:rPr>
          <w:color w:val="000000"/>
        </w:rPr>
        <w:t xml:space="preserve"> failure of the pyramidal tract and superior </w:t>
      </w:r>
      <w:proofErr w:type="spellStart"/>
      <w:r>
        <w:rPr>
          <w:color w:val="000000"/>
        </w:rPr>
        <w:t>cerebellar</w:t>
      </w:r>
      <w:proofErr w:type="spellEnd"/>
      <w:r>
        <w:rPr>
          <w:color w:val="000000"/>
        </w:rPr>
        <w:t xml:space="preserve"> peduncles. Patients with PCH exhibit a heterogeneous set of malformations characterized by </w:t>
      </w:r>
      <w:proofErr w:type="spellStart"/>
      <w:r>
        <w:rPr>
          <w:color w:val="000000"/>
        </w:rPr>
        <w:t>hypoplasia</w:t>
      </w:r>
      <w:proofErr w:type="spellEnd"/>
      <w:r>
        <w:rPr>
          <w:color w:val="000000"/>
        </w:rPr>
        <w:t xml:space="preserve"> and atrophy of the cerebellum, inferior olive, and ventral </w:t>
      </w:r>
      <w:proofErr w:type="spellStart"/>
      <w:r>
        <w:rPr>
          <w:color w:val="000000"/>
        </w:rPr>
        <w:t>pons</w:t>
      </w:r>
      <w:proofErr w:type="spellEnd"/>
      <w:r>
        <w:rPr>
          <w:color w:val="000000"/>
        </w:rPr>
        <w:t>. This degenerative disorder often begins with embryonic atrophy of these regions.</w:t>
      </w:r>
    </w:p>
    <w:p w:rsidR="00E92ABD" w:rsidRDefault="00E92ABD">
      <w:pPr>
        <w:rPr>
          <w:color w:val="000000"/>
        </w:rPr>
      </w:pPr>
    </w:p>
    <w:p w:rsidR="006B76E0" w:rsidRDefault="0003610E" w:rsidP="006B76E0">
      <w:pPr>
        <w:rPr>
          <w:color w:val="000000"/>
        </w:rPr>
      </w:pPr>
      <w:r w:rsidRPr="006B76E0">
        <w:rPr>
          <w:noProof/>
          <w:color w:val="000000"/>
          <w:sz w:val="24"/>
        </w:rPr>
        <w:drawing>
          <wp:inline distT="0" distB="0" distL="0" distR="0">
            <wp:extent cx="5943600" cy="3344545"/>
            <wp:effectExtent l="19050" t="0" r="0" b="0"/>
            <wp:docPr id="4" name="Picture 1" descr="Screensho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9).png"/>
                    <pic:cNvPicPr/>
                  </pic:nvPicPr>
                  <pic:blipFill>
                    <a:blip r:embed="rId4"/>
                    <a:stretch>
                      <a:fillRect/>
                    </a:stretch>
                  </pic:blipFill>
                  <pic:spPr>
                    <a:xfrm>
                      <a:off x="0" y="0"/>
                      <a:ext cx="5943600" cy="3344545"/>
                    </a:xfrm>
                    <a:prstGeom prst="rect">
                      <a:avLst/>
                    </a:prstGeom>
                  </pic:spPr>
                </pic:pic>
              </a:graphicData>
            </a:graphic>
          </wp:inline>
        </w:drawing>
      </w:r>
      <w:r w:rsidR="006B76E0">
        <w:rPr>
          <w:noProof/>
          <w:color w:val="000000"/>
        </w:rPr>
        <w:drawing>
          <wp:inline distT="0" distB="0" distL="0" distR="0">
            <wp:extent cx="5943600" cy="3347720"/>
            <wp:effectExtent l="19050" t="0" r="0" b="0"/>
            <wp:docPr id="1" name="Picture 0" descr="Screensho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8).png"/>
                    <pic:cNvPicPr/>
                  </pic:nvPicPr>
                  <pic:blipFill>
                    <a:blip r:embed="rId5"/>
                    <a:stretch>
                      <a:fillRect/>
                    </a:stretch>
                  </pic:blipFill>
                  <pic:spPr>
                    <a:xfrm>
                      <a:off x="0" y="0"/>
                      <a:ext cx="5943600" cy="3347720"/>
                    </a:xfrm>
                    <a:prstGeom prst="rect">
                      <a:avLst/>
                    </a:prstGeom>
                  </pic:spPr>
                </pic:pic>
              </a:graphicData>
            </a:graphic>
          </wp:inline>
        </w:drawing>
      </w:r>
    </w:p>
    <w:p w:rsidR="00C12246" w:rsidRPr="00C12246" w:rsidRDefault="00C12246" w:rsidP="006B76E0">
      <w:pPr>
        <w:rPr>
          <w:color w:val="000000"/>
        </w:rPr>
      </w:pPr>
      <w:r w:rsidRPr="00C12246">
        <w:rPr>
          <w:rFonts w:eastAsia="Times New Roman" w:cstheme="minorHAnsi"/>
          <w:color w:val="724128"/>
        </w:rPr>
        <w:t xml:space="preserve">Causative Genes in Human </w:t>
      </w:r>
      <w:proofErr w:type="spellStart"/>
      <w:r w:rsidRPr="00C12246">
        <w:rPr>
          <w:rFonts w:eastAsia="Times New Roman" w:cstheme="minorHAnsi"/>
          <w:color w:val="724128"/>
        </w:rPr>
        <w:t>Cerebellar</w:t>
      </w:r>
      <w:proofErr w:type="spellEnd"/>
      <w:r w:rsidRPr="00C12246">
        <w:rPr>
          <w:rFonts w:eastAsia="Times New Roman" w:cstheme="minorHAnsi"/>
          <w:color w:val="724128"/>
        </w:rPr>
        <w:t xml:space="preserve"> Malformations</w:t>
      </w:r>
    </w:p>
    <w:p w:rsidR="00C12246" w:rsidRPr="00C12246" w:rsidRDefault="00C12246" w:rsidP="00C12246">
      <w:pPr>
        <w:spacing w:before="150"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In the last decade, there has been considerable effort in defining the genetic basis of human </w:t>
      </w:r>
      <w:proofErr w:type="spellStart"/>
      <w:r w:rsidRPr="00C12246">
        <w:rPr>
          <w:rFonts w:ascii="&amp;quot" w:eastAsia="Times New Roman" w:hAnsi="&amp;quot" w:cs="Times New Roman"/>
          <w:color w:val="000000"/>
        </w:rPr>
        <w:t>cerebellar</w:t>
      </w:r>
      <w:proofErr w:type="spellEnd"/>
      <w:r w:rsidRPr="00C12246">
        <w:rPr>
          <w:rFonts w:ascii="&amp;quot" w:eastAsia="Times New Roman" w:hAnsi="&amp;quot" w:cs="Times New Roman"/>
          <w:color w:val="000000"/>
        </w:rPr>
        <w:t xml:space="preserve"> malformations. Causative genes include those involved in </w:t>
      </w:r>
      <w:proofErr w:type="spellStart"/>
      <w:r w:rsidRPr="00C12246">
        <w:rPr>
          <w:rFonts w:ascii="&amp;quot" w:eastAsia="Times New Roman" w:hAnsi="&amp;quot" w:cs="Times New Roman"/>
          <w:color w:val="000000"/>
        </w:rPr>
        <w:t>cerebellar</w:t>
      </w:r>
      <w:proofErr w:type="spellEnd"/>
      <w:r w:rsidRPr="00C12246">
        <w:rPr>
          <w:rFonts w:ascii="&amp;quot" w:eastAsia="Times New Roman" w:hAnsi="&amp;quot" w:cs="Times New Roman"/>
          <w:color w:val="000000"/>
        </w:rPr>
        <w:t xml:space="preserve"> patterning, cell fate specification, and other developmental processes</w:t>
      </w:r>
    </w:p>
    <w:p w:rsidR="00C12246" w:rsidRDefault="00C12246">
      <w:pPr>
        <w:rPr>
          <w:sz w:val="28"/>
          <w:szCs w:val="28"/>
        </w:rPr>
      </w:pPr>
    </w:p>
    <w:p w:rsidR="00C12246" w:rsidRDefault="0003610E">
      <w:pPr>
        <w:rPr>
          <w:sz w:val="28"/>
          <w:szCs w:val="28"/>
        </w:rPr>
      </w:pPr>
      <w:r>
        <w:rPr>
          <w:noProof/>
          <w:sz w:val="28"/>
          <w:szCs w:val="28"/>
        </w:rPr>
        <w:drawing>
          <wp:inline distT="0" distB="0" distL="0" distR="0">
            <wp:extent cx="5943600" cy="3343910"/>
            <wp:effectExtent l="19050" t="0" r="0" b="0"/>
            <wp:docPr id="5" name="Picture 4" descr="Screenshot (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png"/>
                    <pic:cNvPicPr/>
                  </pic:nvPicPr>
                  <pic:blipFill>
                    <a:blip r:embed="rId6"/>
                    <a:stretch>
                      <a:fillRect/>
                    </a:stretch>
                  </pic:blipFill>
                  <pic:spPr>
                    <a:xfrm>
                      <a:off x="0" y="0"/>
                      <a:ext cx="5943600" cy="3343910"/>
                    </a:xfrm>
                    <a:prstGeom prst="rect">
                      <a:avLst/>
                    </a:prstGeom>
                  </pic:spPr>
                </pic:pic>
              </a:graphicData>
            </a:graphic>
          </wp:inline>
        </w:drawing>
      </w:r>
    </w:p>
    <w:p w:rsidR="00C12246" w:rsidRDefault="00C12246" w:rsidP="00C12246">
      <w:pPr>
        <w:pStyle w:val="NormalWeb"/>
        <w:spacing w:before="0" w:beforeAutospacing="0" w:after="0" w:afterAutospacing="0"/>
        <w:rPr>
          <w:rFonts w:ascii="&amp;quot" w:hAnsi="&amp;quot"/>
          <w:color w:val="000000"/>
          <w:sz w:val="22"/>
          <w:szCs w:val="22"/>
        </w:rPr>
      </w:pPr>
      <w:r>
        <w:rPr>
          <w:color w:val="000000"/>
          <w:sz w:val="22"/>
          <w:szCs w:val="22"/>
        </w:rPr>
        <w:t xml:space="preserve">Pancreas specific transcription factor 1a (Ptf1a) was initially implicated as a basic helix–loop–helix transcription factor in pancreatic development since mice with a targeted deletion lacked pancreatic tissue. However, its role in brain development was not investigated until truncations of this gene were found to result in </w:t>
      </w:r>
      <w:proofErr w:type="spellStart"/>
      <w:r>
        <w:rPr>
          <w:color w:val="000000"/>
          <w:sz w:val="22"/>
          <w:szCs w:val="22"/>
        </w:rPr>
        <w:t>cerebellar</w:t>
      </w:r>
      <w:proofErr w:type="spellEnd"/>
      <w:r>
        <w:rPr>
          <w:color w:val="000000"/>
          <w:sz w:val="22"/>
          <w:szCs w:val="22"/>
        </w:rPr>
        <w:t xml:space="preserve"> agenesis in multiple families. Further investigations determined that loss of Ptf1a causes a failure to generate </w:t>
      </w:r>
      <w:proofErr w:type="spellStart"/>
      <w:r>
        <w:rPr>
          <w:color w:val="000000"/>
          <w:sz w:val="22"/>
          <w:szCs w:val="22"/>
        </w:rPr>
        <w:t>GABAergic</w:t>
      </w:r>
      <w:proofErr w:type="spellEnd"/>
      <w:r>
        <w:rPr>
          <w:color w:val="000000"/>
          <w:sz w:val="22"/>
          <w:szCs w:val="22"/>
        </w:rPr>
        <w:t xml:space="preserve"> </w:t>
      </w:r>
      <w:proofErr w:type="spellStart"/>
      <w:r>
        <w:rPr>
          <w:color w:val="000000"/>
          <w:sz w:val="22"/>
          <w:szCs w:val="22"/>
        </w:rPr>
        <w:t>cerebellar</w:t>
      </w:r>
      <w:proofErr w:type="spellEnd"/>
      <w:r>
        <w:rPr>
          <w:color w:val="000000"/>
          <w:sz w:val="22"/>
          <w:szCs w:val="22"/>
        </w:rPr>
        <w:t xml:space="preserve"> neurons in the embryonic </w:t>
      </w:r>
      <w:proofErr w:type="spellStart"/>
      <w:r>
        <w:rPr>
          <w:color w:val="000000"/>
          <w:sz w:val="22"/>
          <w:szCs w:val="22"/>
        </w:rPr>
        <w:t>cerebellar</w:t>
      </w:r>
      <w:proofErr w:type="spellEnd"/>
      <w:r>
        <w:rPr>
          <w:color w:val="000000"/>
          <w:sz w:val="22"/>
          <w:szCs w:val="22"/>
        </w:rPr>
        <w:t xml:space="preserve"> </w:t>
      </w:r>
      <w:proofErr w:type="spellStart"/>
      <w:r>
        <w:rPr>
          <w:color w:val="000000"/>
          <w:sz w:val="22"/>
          <w:szCs w:val="22"/>
        </w:rPr>
        <w:t>anlage</w:t>
      </w:r>
      <w:proofErr w:type="spellEnd"/>
      <w:r>
        <w:rPr>
          <w:color w:val="000000"/>
          <w:sz w:val="22"/>
          <w:szCs w:val="22"/>
        </w:rPr>
        <w:t xml:space="preserve"> in both human and mouse. Since Purkinje cells, which are </w:t>
      </w:r>
      <w:proofErr w:type="spellStart"/>
      <w:r>
        <w:rPr>
          <w:color w:val="000000"/>
          <w:sz w:val="22"/>
          <w:szCs w:val="22"/>
        </w:rPr>
        <w:t>GABAergic</w:t>
      </w:r>
      <w:proofErr w:type="spellEnd"/>
      <w:r>
        <w:rPr>
          <w:color w:val="000000"/>
          <w:sz w:val="22"/>
          <w:szCs w:val="22"/>
        </w:rPr>
        <w:t xml:space="preserve">, are also required for the proliferation of </w:t>
      </w:r>
      <w:proofErr w:type="spellStart"/>
      <w:r>
        <w:rPr>
          <w:color w:val="000000"/>
          <w:sz w:val="22"/>
          <w:szCs w:val="22"/>
        </w:rPr>
        <w:t>cerebellar</w:t>
      </w:r>
      <w:proofErr w:type="spellEnd"/>
      <w:r>
        <w:rPr>
          <w:color w:val="000000"/>
          <w:sz w:val="22"/>
          <w:szCs w:val="22"/>
        </w:rPr>
        <w:t xml:space="preserve"> granule neurons, humans and mice lacking Ptf1a exhibit profound </w:t>
      </w:r>
      <w:proofErr w:type="spellStart"/>
      <w:r>
        <w:rPr>
          <w:color w:val="000000"/>
          <w:sz w:val="22"/>
          <w:szCs w:val="22"/>
        </w:rPr>
        <w:t>cerebellar</w:t>
      </w:r>
      <w:proofErr w:type="spellEnd"/>
      <w:r>
        <w:rPr>
          <w:color w:val="000000"/>
          <w:sz w:val="22"/>
          <w:szCs w:val="22"/>
        </w:rPr>
        <w:t xml:space="preserve"> agenesis.</w:t>
      </w:r>
      <w:r w:rsidRPr="00C12246">
        <w:rPr>
          <w:rFonts w:ascii="&amp;quot" w:hAnsi="&amp;quot"/>
          <w:color w:val="000000"/>
        </w:rPr>
        <w:t xml:space="preserve"> </w:t>
      </w:r>
      <w:r>
        <w:rPr>
          <w:rFonts w:ascii="&amp;quot" w:hAnsi="&amp;quot"/>
          <w:color w:val="000000"/>
          <w:sz w:val="22"/>
          <w:szCs w:val="22"/>
        </w:rPr>
        <w:t xml:space="preserve">Transcription factors have also been implicated in other types of </w:t>
      </w:r>
      <w:proofErr w:type="spellStart"/>
      <w:r>
        <w:rPr>
          <w:rFonts w:ascii="&amp;quot" w:hAnsi="&amp;quot"/>
          <w:color w:val="000000"/>
          <w:sz w:val="22"/>
          <w:szCs w:val="22"/>
        </w:rPr>
        <w:t>cerebellar</w:t>
      </w:r>
      <w:proofErr w:type="spellEnd"/>
      <w:r>
        <w:rPr>
          <w:rFonts w:ascii="&amp;quot" w:hAnsi="&amp;quot"/>
          <w:color w:val="000000"/>
          <w:sz w:val="22"/>
          <w:szCs w:val="22"/>
        </w:rPr>
        <w:t xml:space="preserve"> malformations. Heterozygous loss of the </w:t>
      </w:r>
      <w:r>
        <w:rPr>
          <w:rStyle w:val="Emphasis"/>
          <w:rFonts w:ascii="&amp;quot" w:hAnsi="&amp;quot"/>
          <w:color w:val="000000"/>
          <w:sz w:val="22"/>
          <w:szCs w:val="22"/>
          <w:bdr w:val="none" w:sz="0" w:space="0" w:color="auto" w:frame="1"/>
        </w:rPr>
        <w:t>ZIC1</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ZIC4</w:t>
      </w:r>
      <w:r>
        <w:rPr>
          <w:rFonts w:ascii="&amp;quot" w:hAnsi="&amp;quot"/>
          <w:color w:val="000000"/>
          <w:sz w:val="22"/>
          <w:szCs w:val="22"/>
        </w:rPr>
        <w:t xml:space="preserve"> genes encoding zinc finger transcription factors can cause DWM, a phenotype which is mimicked in </w:t>
      </w:r>
      <w:r>
        <w:rPr>
          <w:rStyle w:val="Emphasis"/>
          <w:rFonts w:ascii="&amp;quot" w:hAnsi="&amp;quot"/>
          <w:color w:val="000000"/>
          <w:sz w:val="22"/>
          <w:szCs w:val="22"/>
          <w:bdr w:val="none" w:sz="0" w:space="0" w:color="auto" w:frame="1"/>
        </w:rPr>
        <w:t>Zic1</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Zic4</w:t>
      </w:r>
      <w:r>
        <w:rPr>
          <w:rFonts w:ascii="&amp;quot" w:hAnsi="&amp;quot"/>
          <w:color w:val="000000"/>
          <w:sz w:val="22"/>
          <w:szCs w:val="22"/>
        </w:rPr>
        <w:t xml:space="preserve"> </w:t>
      </w:r>
      <w:r w:rsidR="006B76E0">
        <w:rPr>
          <w:rFonts w:ascii="&amp;quot" w:hAnsi="&amp;quot"/>
          <w:color w:val="000000"/>
          <w:sz w:val="22"/>
          <w:szCs w:val="22"/>
        </w:rPr>
        <w:t>double heterozygous mutant mice</w:t>
      </w:r>
      <w:r>
        <w:rPr>
          <w:rFonts w:ascii="&amp;quot" w:hAnsi="&amp;quot"/>
          <w:color w:val="000000"/>
          <w:sz w:val="22"/>
          <w:szCs w:val="22"/>
        </w:rPr>
        <w:t xml:space="preserve">. Mutations in </w:t>
      </w:r>
      <w:r>
        <w:rPr>
          <w:rStyle w:val="Emphasis"/>
          <w:rFonts w:ascii="&amp;quot" w:hAnsi="&amp;quot"/>
          <w:color w:val="000000"/>
          <w:sz w:val="22"/>
          <w:szCs w:val="22"/>
          <w:bdr w:val="none" w:sz="0" w:space="0" w:color="auto" w:frame="1"/>
        </w:rPr>
        <w:t>FOXC1</w:t>
      </w:r>
      <w:r>
        <w:rPr>
          <w:rFonts w:ascii="&amp;quot" w:hAnsi="&amp;quot"/>
          <w:color w:val="000000"/>
          <w:sz w:val="22"/>
          <w:szCs w:val="22"/>
        </w:rPr>
        <w:t>, a transcription factor gene located in the 6p25.3 locus, have recently been s</w:t>
      </w:r>
      <w:r w:rsidR="006B76E0">
        <w:rPr>
          <w:rFonts w:ascii="&amp;quot" w:hAnsi="&amp;quot"/>
          <w:color w:val="000000"/>
          <w:sz w:val="22"/>
          <w:szCs w:val="22"/>
        </w:rPr>
        <w:t>hown to contribute to human DWM</w:t>
      </w:r>
      <w:r>
        <w:rPr>
          <w:rFonts w:ascii="&amp;quot" w:hAnsi="&amp;quot"/>
          <w:color w:val="000000"/>
          <w:sz w:val="22"/>
          <w:szCs w:val="22"/>
        </w:rPr>
        <w:t xml:space="preserve">. Mouse models have demonstrated that </w:t>
      </w:r>
      <w:r>
        <w:rPr>
          <w:rStyle w:val="Emphasis"/>
          <w:rFonts w:ascii="&amp;quot" w:hAnsi="&amp;quot"/>
          <w:color w:val="000000"/>
          <w:sz w:val="22"/>
          <w:szCs w:val="22"/>
          <w:bdr w:val="none" w:sz="0" w:space="0" w:color="auto" w:frame="1"/>
        </w:rPr>
        <w:t>Foxc1</w:t>
      </w:r>
      <w:r>
        <w:rPr>
          <w:rFonts w:ascii="&amp;quot" w:hAnsi="&amp;quot"/>
          <w:color w:val="000000"/>
          <w:sz w:val="22"/>
          <w:szCs w:val="22"/>
        </w:rPr>
        <w:t xml:space="preserve"> is developmentally expressed in the </w:t>
      </w:r>
      <w:proofErr w:type="spellStart"/>
      <w:r>
        <w:rPr>
          <w:rFonts w:ascii="&amp;quot" w:hAnsi="&amp;quot"/>
          <w:color w:val="000000"/>
          <w:sz w:val="22"/>
          <w:szCs w:val="22"/>
        </w:rPr>
        <w:t>mesenchyme</w:t>
      </w:r>
      <w:proofErr w:type="spellEnd"/>
      <w:r>
        <w:rPr>
          <w:rFonts w:ascii="&amp;quot" w:hAnsi="&amp;quot"/>
          <w:color w:val="000000"/>
          <w:sz w:val="22"/>
          <w:szCs w:val="22"/>
        </w:rPr>
        <w:t xml:space="preserve"> adjacent to the cerebellum, where it is critical for nor</w:t>
      </w:r>
      <w:r w:rsidR="006B76E0">
        <w:rPr>
          <w:rFonts w:ascii="&amp;quot" w:hAnsi="&amp;quot"/>
          <w:color w:val="000000"/>
          <w:sz w:val="22"/>
          <w:szCs w:val="22"/>
        </w:rPr>
        <w:t xml:space="preserve">mal posterior </w:t>
      </w:r>
      <w:proofErr w:type="spellStart"/>
      <w:r w:rsidR="006B76E0">
        <w:rPr>
          <w:rFonts w:ascii="&amp;quot" w:hAnsi="&amp;quot"/>
          <w:color w:val="000000"/>
          <w:sz w:val="22"/>
          <w:szCs w:val="22"/>
        </w:rPr>
        <w:t>fossa</w:t>
      </w:r>
      <w:proofErr w:type="spellEnd"/>
      <w:r w:rsidR="006B76E0">
        <w:rPr>
          <w:rFonts w:ascii="&amp;quot" w:hAnsi="&amp;quot"/>
          <w:color w:val="000000"/>
          <w:sz w:val="22"/>
          <w:szCs w:val="22"/>
        </w:rPr>
        <w:t xml:space="preserve"> development</w:t>
      </w:r>
      <w:r>
        <w:rPr>
          <w:rFonts w:ascii="&amp;quot" w:hAnsi="&amp;quot"/>
          <w:color w:val="000000"/>
          <w:sz w:val="22"/>
          <w:szCs w:val="22"/>
        </w:rPr>
        <w:t xml:space="preserve">. In addition to regulating skull development, Foxc1 controls </w:t>
      </w:r>
      <w:proofErr w:type="spellStart"/>
      <w:r>
        <w:rPr>
          <w:rFonts w:ascii="&amp;quot" w:hAnsi="&amp;quot"/>
          <w:color w:val="000000"/>
          <w:sz w:val="22"/>
          <w:szCs w:val="22"/>
        </w:rPr>
        <w:t>mesenchymally</w:t>
      </w:r>
      <w:proofErr w:type="spellEnd"/>
      <w:r>
        <w:rPr>
          <w:rFonts w:ascii="&amp;quot" w:hAnsi="&amp;quot"/>
          <w:color w:val="000000"/>
          <w:sz w:val="22"/>
          <w:szCs w:val="22"/>
        </w:rPr>
        <w:t xml:space="preserve"> expressed signaling mo</w:t>
      </w:r>
      <w:r w:rsidR="006B76E0">
        <w:rPr>
          <w:rFonts w:ascii="&amp;quot" w:hAnsi="&amp;quot"/>
          <w:color w:val="000000"/>
          <w:sz w:val="22"/>
          <w:szCs w:val="22"/>
        </w:rPr>
        <w:t>lecules including Bmp2 and Bmp4</w:t>
      </w:r>
      <w:r>
        <w:rPr>
          <w:rFonts w:ascii="&amp;quot" w:hAnsi="&amp;quot"/>
          <w:color w:val="000000"/>
          <w:sz w:val="22"/>
          <w:szCs w:val="22"/>
        </w:rPr>
        <w:t xml:space="preserve">. Loss of these signaling molecules causes the adjacent </w:t>
      </w:r>
      <w:proofErr w:type="spellStart"/>
      <w:r>
        <w:rPr>
          <w:rFonts w:ascii="&amp;quot" w:hAnsi="&amp;quot"/>
          <w:color w:val="000000"/>
          <w:sz w:val="22"/>
          <w:szCs w:val="22"/>
        </w:rPr>
        <w:t>cerebellar</w:t>
      </w:r>
      <w:proofErr w:type="spellEnd"/>
      <w:r>
        <w:rPr>
          <w:rFonts w:ascii="&amp;quot" w:hAnsi="&amp;quot"/>
          <w:color w:val="000000"/>
          <w:sz w:val="22"/>
          <w:szCs w:val="22"/>
        </w:rPr>
        <w:t xml:space="preserve"> rhombic lip to lose </w:t>
      </w:r>
      <w:r>
        <w:rPr>
          <w:rStyle w:val="Emphasis"/>
          <w:rFonts w:ascii="&amp;quot" w:hAnsi="&amp;quot"/>
          <w:color w:val="000000"/>
          <w:sz w:val="22"/>
          <w:szCs w:val="22"/>
          <w:bdr w:val="none" w:sz="0" w:space="0" w:color="auto" w:frame="1"/>
        </w:rPr>
        <w:t>Atoh1</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Math1</w:t>
      </w:r>
      <w:r>
        <w:rPr>
          <w:rFonts w:ascii="&amp;quot" w:hAnsi="&amp;quot"/>
          <w:color w:val="000000"/>
          <w:sz w:val="22"/>
          <w:szCs w:val="22"/>
        </w:rPr>
        <w:t xml:space="preserve">) expression, a gene critical for normal granule cell differentiation. These findings, based on studies in both human and mice, have surprisingly implicated </w:t>
      </w:r>
      <w:proofErr w:type="spellStart"/>
      <w:r>
        <w:rPr>
          <w:rFonts w:ascii="&amp;quot" w:hAnsi="&amp;quot"/>
          <w:color w:val="000000"/>
          <w:sz w:val="22"/>
          <w:szCs w:val="22"/>
        </w:rPr>
        <w:t>mesenchymal</w:t>
      </w:r>
      <w:proofErr w:type="spellEnd"/>
      <w:r>
        <w:rPr>
          <w:rFonts w:ascii="&amp;quot" w:hAnsi="&amp;quot"/>
          <w:color w:val="000000"/>
          <w:sz w:val="22"/>
          <w:szCs w:val="22"/>
        </w:rPr>
        <w:t xml:space="preserve"> signaling as a critical regulator of early </w:t>
      </w:r>
      <w:proofErr w:type="spellStart"/>
      <w:r>
        <w:rPr>
          <w:rFonts w:ascii="&amp;quot" w:hAnsi="&amp;quot"/>
          <w:color w:val="000000"/>
          <w:sz w:val="22"/>
          <w:szCs w:val="22"/>
        </w:rPr>
        <w:t>cerebellar</w:t>
      </w:r>
      <w:proofErr w:type="spellEnd"/>
      <w:r>
        <w:rPr>
          <w:rFonts w:ascii="&amp;quot" w:hAnsi="&amp;quot"/>
          <w:color w:val="000000"/>
          <w:sz w:val="22"/>
          <w:szCs w:val="22"/>
        </w:rPr>
        <w:t xml:space="preserve"> </w:t>
      </w:r>
      <w:proofErr w:type="spellStart"/>
      <w:r>
        <w:rPr>
          <w:rFonts w:ascii="&amp;quot" w:hAnsi="&amp;quot"/>
          <w:color w:val="000000"/>
          <w:sz w:val="22"/>
          <w:szCs w:val="22"/>
        </w:rPr>
        <w:t>anlage</w:t>
      </w:r>
      <w:proofErr w:type="spellEnd"/>
      <w:r>
        <w:rPr>
          <w:rFonts w:ascii="&amp;quot" w:hAnsi="&amp;quot"/>
          <w:color w:val="000000"/>
          <w:sz w:val="22"/>
          <w:szCs w:val="22"/>
        </w:rPr>
        <w:t xml:space="preserve"> development.</w:t>
      </w:r>
    </w:p>
    <w:p w:rsidR="00C12246" w:rsidRDefault="00C12246" w:rsidP="00C12246">
      <w:pPr>
        <w:pStyle w:val="NormalWeb"/>
        <w:spacing w:before="0" w:beforeAutospacing="0" w:after="0" w:afterAutospacing="0"/>
        <w:rPr>
          <w:rFonts w:ascii="&amp;quot" w:hAnsi="&amp;quot"/>
          <w:color w:val="000000"/>
          <w:sz w:val="22"/>
          <w:szCs w:val="22"/>
        </w:rPr>
      </w:pPr>
      <w:r>
        <w:rPr>
          <w:rFonts w:ascii="&amp;quot" w:hAnsi="&amp;quot"/>
          <w:color w:val="000000"/>
          <w:sz w:val="22"/>
          <w:szCs w:val="22"/>
        </w:rPr>
        <w:t xml:space="preserve">Studies of JSRD patients have also provided surprising insights into new developmental mechanisms. Of the nine loci linked to JSRD, eight have been cloned and the following causative genes identified: </w:t>
      </w:r>
      <w:r>
        <w:rPr>
          <w:rStyle w:val="Emphasis"/>
          <w:rFonts w:ascii="&amp;quot" w:hAnsi="&amp;quot"/>
          <w:color w:val="000000"/>
          <w:sz w:val="22"/>
          <w:szCs w:val="22"/>
          <w:bdr w:val="none" w:sz="0" w:space="0" w:color="auto" w:frame="1"/>
        </w:rPr>
        <w:t>AHI1</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ARL13B, CC2D2A</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CEP290</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INPP5E</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NPHP1</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RPGRIP1L</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TMEM67</w:t>
      </w:r>
      <w:r>
        <w:rPr>
          <w:rFonts w:ascii="&amp;quot" w:hAnsi="&amp;quot"/>
          <w:color w:val="000000"/>
          <w:sz w:val="22"/>
          <w:szCs w:val="22"/>
        </w:rPr>
        <w:t xml:space="preserve">. Many of these genes are implicated in normal </w:t>
      </w:r>
      <w:proofErr w:type="spellStart"/>
      <w:r>
        <w:rPr>
          <w:rFonts w:ascii="&amp;quot" w:hAnsi="&amp;quot"/>
          <w:color w:val="000000"/>
          <w:sz w:val="22"/>
          <w:szCs w:val="22"/>
        </w:rPr>
        <w:t>ciliary</w:t>
      </w:r>
      <w:proofErr w:type="spellEnd"/>
      <w:r>
        <w:rPr>
          <w:rFonts w:ascii="&amp;quot" w:hAnsi="&amp;quot"/>
          <w:color w:val="000000"/>
          <w:sz w:val="22"/>
          <w:szCs w:val="22"/>
        </w:rPr>
        <w:t xml:space="preserve"> function and their protein products localize to the cilia or basal bodies. One such cilia-related protein is </w:t>
      </w:r>
      <w:proofErr w:type="spellStart"/>
      <w:r>
        <w:rPr>
          <w:rFonts w:ascii="&amp;quot" w:hAnsi="&amp;quot"/>
          <w:color w:val="000000"/>
          <w:sz w:val="22"/>
          <w:szCs w:val="22"/>
        </w:rPr>
        <w:t>Nephrocystin</w:t>
      </w:r>
      <w:proofErr w:type="spellEnd"/>
      <w:r>
        <w:rPr>
          <w:rFonts w:ascii="&amp;quot" w:hAnsi="&amp;quot"/>
          <w:color w:val="000000"/>
          <w:sz w:val="22"/>
          <w:szCs w:val="22"/>
        </w:rPr>
        <w:t xml:space="preserve">, the product of </w:t>
      </w:r>
      <w:r>
        <w:rPr>
          <w:rStyle w:val="Emphasis"/>
          <w:rFonts w:ascii="&amp;quot" w:hAnsi="&amp;quot"/>
          <w:color w:val="000000"/>
          <w:sz w:val="22"/>
          <w:szCs w:val="22"/>
          <w:bdr w:val="none" w:sz="0" w:space="0" w:color="auto" w:frame="1"/>
        </w:rPr>
        <w:t>NPHP1</w:t>
      </w:r>
      <w:r>
        <w:rPr>
          <w:rFonts w:ascii="&amp;quot" w:hAnsi="&amp;quot"/>
          <w:color w:val="000000"/>
          <w:sz w:val="22"/>
          <w:szCs w:val="22"/>
        </w:rPr>
        <w:t>, which interacts with beta-</w:t>
      </w:r>
      <w:proofErr w:type="spellStart"/>
      <w:r>
        <w:rPr>
          <w:rFonts w:ascii="&amp;quot" w:hAnsi="&amp;quot"/>
          <w:color w:val="000000"/>
          <w:sz w:val="22"/>
          <w:szCs w:val="22"/>
        </w:rPr>
        <w:t>tubulin</w:t>
      </w:r>
      <w:proofErr w:type="spellEnd"/>
      <w:r w:rsidR="006B76E0">
        <w:rPr>
          <w:rFonts w:ascii="&amp;quot" w:hAnsi="&amp;quot"/>
          <w:color w:val="000000"/>
          <w:sz w:val="22"/>
          <w:szCs w:val="22"/>
        </w:rPr>
        <w:t xml:space="preserve"> and localizes to primary cilia</w:t>
      </w:r>
      <w:r>
        <w:rPr>
          <w:rFonts w:ascii="&amp;quot" w:hAnsi="&amp;quot"/>
          <w:color w:val="000000"/>
          <w:sz w:val="22"/>
          <w:szCs w:val="22"/>
        </w:rPr>
        <w:t xml:space="preserve">. In cell culture, CEP290, </w:t>
      </w:r>
      <w:proofErr w:type="spellStart"/>
      <w:r>
        <w:rPr>
          <w:rFonts w:ascii="&amp;quot" w:hAnsi="&amp;quot"/>
          <w:color w:val="000000"/>
          <w:sz w:val="22"/>
          <w:szCs w:val="22"/>
        </w:rPr>
        <w:t>centrosomal</w:t>
      </w:r>
      <w:proofErr w:type="spellEnd"/>
      <w:r>
        <w:rPr>
          <w:rFonts w:ascii="&amp;quot" w:hAnsi="&amp;quot"/>
          <w:color w:val="000000"/>
          <w:sz w:val="22"/>
          <w:szCs w:val="22"/>
        </w:rPr>
        <w:t xml:space="preserve"> protein 290, is involved in </w:t>
      </w:r>
      <w:proofErr w:type="spellStart"/>
      <w:r>
        <w:rPr>
          <w:rFonts w:ascii="&amp;quot" w:hAnsi="&amp;quot"/>
          <w:color w:val="000000"/>
          <w:sz w:val="22"/>
          <w:szCs w:val="22"/>
        </w:rPr>
        <w:t>ciliogenesis</w:t>
      </w:r>
      <w:proofErr w:type="spellEnd"/>
      <w:r>
        <w:rPr>
          <w:rFonts w:ascii="&amp;quot" w:hAnsi="&amp;quot"/>
          <w:color w:val="000000"/>
          <w:sz w:val="22"/>
          <w:szCs w:val="22"/>
        </w:rPr>
        <w:t xml:space="preserve">, localizes to </w:t>
      </w:r>
      <w:proofErr w:type="spellStart"/>
      <w:r>
        <w:rPr>
          <w:rFonts w:ascii="&amp;quot" w:hAnsi="&amp;quot"/>
          <w:color w:val="000000"/>
          <w:sz w:val="22"/>
          <w:szCs w:val="22"/>
        </w:rPr>
        <w:t>centrioles</w:t>
      </w:r>
      <w:proofErr w:type="spellEnd"/>
      <w:r>
        <w:rPr>
          <w:rFonts w:ascii="&amp;quot" w:hAnsi="&amp;quot"/>
          <w:color w:val="000000"/>
          <w:sz w:val="22"/>
          <w:szCs w:val="22"/>
        </w:rPr>
        <w:t xml:space="preserve"> in a microtubule-dependent manner, and regulates the microtubule network, as shown through </w:t>
      </w:r>
      <w:proofErr w:type="spellStart"/>
      <w:r>
        <w:rPr>
          <w:rFonts w:ascii="&amp;quot" w:hAnsi="&amp;quot"/>
          <w:color w:val="000000"/>
          <w:sz w:val="22"/>
          <w:szCs w:val="22"/>
        </w:rPr>
        <w:t>RNAi</w:t>
      </w:r>
      <w:proofErr w:type="spellEnd"/>
      <w:r>
        <w:rPr>
          <w:rFonts w:ascii="&amp;quot" w:hAnsi="&amp;quot"/>
          <w:color w:val="000000"/>
          <w:sz w:val="22"/>
          <w:szCs w:val="22"/>
        </w:rPr>
        <w:t xml:space="preserve">. Furthermore, CEP290 interacts with the protein product of </w:t>
      </w:r>
      <w:r>
        <w:rPr>
          <w:rStyle w:val="Emphasis"/>
          <w:rFonts w:ascii="&amp;quot" w:hAnsi="&amp;quot"/>
          <w:color w:val="000000"/>
          <w:sz w:val="22"/>
          <w:szCs w:val="22"/>
          <w:bdr w:val="none" w:sz="0" w:space="0" w:color="auto" w:frame="1"/>
        </w:rPr>
        <w:t>CCD2A</w:t>
      </w:r>
      <w:r>
        <w:rPr>
          <w:rFonts w:ascii="&amp;quot" w:hAnsi="&amp;quot"/>
          <w:color w:val="000000"/>
          <w:sz w:val="22"/>
          <w:szCs w:val="22"/>
        </w:rPr>
        <w:t xml:space="preserve"> </w:t>
      </w:r>
      <w:r w:rsidR="006B76E0">
        <w:rPr>
          <w:rFonts w:ascii="&amp;quot" w:hAnsi="&amp;quot"/>
          <w:color w:val="000000"/>
          <w:sz w:val="22"/>
          <w:szCs w:val="22"/>
        </w:rPr>
        <w:t>both genetically and physically</w:t>
      </w:r>
      <w:r>
        <w:rPr>
          <w:rFonts w:ascii="&amp;quot" w:hAnsi="&amp;quot"/>
          <w:color w:val="000000"/>
          <w:sz w:val="22"/>
          <w:szCs w:val="22"/>
        </w:rPr>
        <w:t xml:space="preserve">. Most recently, mutations in the </w:t>
      </w:r>
      <w:r>
        <w:rPr>
          <w:rStyle w:val="Emphasis"/>
          <w:rFonts w:ascii="&amp;quot" w:hAnsi="&amp;quot"/>
          <w:color w:val="000000"/>
          <w:sz w:val="22"/>
          <w:szCs w:val="22"/>
          <w:bdr w:val="none" w:sz="0" w:space="0" w:color="auto" w:frame="1"/>
        </w:rPr>
        <w:t>INPP5E</w:t>
      </w:r>
      <w:r>
        <w:rPr>
          <w:rFonts w:ascii="&amp;quot" w:hAnsi="&amp;quot"/>
          <w:color w:val="000000"/>
          <w:sz w:val="22"/>
          <w:szCs w:val="22"/>
        </w:rPr>
        <w:t xml:space="preserve"> gene, which codes for </w:t>
      </w:r>
      <w:proofErr w:type="spellStart"/>
      <w:r>
        <w:rPr>
          <w:rFonts w:ascii="&amp;quot" w:hAnsi="&amp;quot"/>
          <w:color w:val="000000"/>
          <w:sz w:val="22"/>
          <w:szCs w:val="22"/>
        </w:rPr>
        <w:t>inositol</w:t>
      </w:r>
      <w:proofErr w:type="spellEnd"/>
      <w:r>
        <w:rPr>
          <w:rFonts w:ascii="&amp;quot" w:hAnsi="&amp;quot"/>
          <w:color w:val="000000"/>
          <w:sz w:val="22"/>
          <w:szCs w:val="22"/>
        </w:rPr>
        <w:t xml:space="preserve"> </w:t>
      </w:r>
      <w:r>
        <w:rPr>
          <w:rFonts w:ascii="&amp;quot" w:hAnsi="&amp;quot"/>
          <w:color w:val="000000"/>
          <w:sz w:val="22"/>
          <w:szCs w:val="22"/>
        </w:rPr>
        <w:lastRenderedPageBreak/>
        <w:t xml:space="preserve">polyphosphate-5-phosphatase E, were found in patients with </w:t>
      </w:r>
      <w:proofErr w:type="spellStart"/>
      <w:r>
        <w:rPr>
          <w:rFonts w:ascii="&amp;quot" w:hAnsi="&amp;quot"/>
          <w:color w:val="000000"/>
          <w:sz w:val="22"/>
          <w:szCs w:val="22"/>
        </w:rPr>
        <w:t>Joubert</w:t>
      </w:r>
      <w:proofErr w:type="spellEnd"/>
      <w:r>
        <w:rPr>
          <w:rFonts w:ascii="&amp;quot" w:hAnsi="&amp;quot"/>
          <w:color w:val="000000"/>
          <w:sz w:val="22"/>
          <w:szCs w:val="22"/>
        </w:rPr>
        <w:t xml:space="preserve"> syndrome. While it was known that this enzyme hydrolyzes </w:t>
      </w:r>
      <w:proofErr w:type="spellStart"/>
      <w:r>
        <w:rPr>
          <w:rFonts w:ascii="&amp;quot" w:hAnsi="&amp;quot"/>
          <w:color w:val="000000"/>
          <w:sz w:val="22"/>
          <w:szCs w:val="22"/>
        </w:rPr>
        <w:t>phosphatidylinositols</w:t>
      </w:r>
      <w:proofErr w:type="spellEnd"/>
      <w:r>
        <w:rPr>
          <w:rFonts w:ascii="&amp;quot" w:hAnsi="&amp;quot"/>
          <w:color w:val="000000"/>
          <w:sz w:val="22"/>
          <w:szCs w:val="22"/>
        </w:rPr>
        <w:t>, INPP5E was found to be localized to cilia and mutations resulted in premature destabiliza</w:t>
      </w:r>
      <w:r w:rsidR="006B76E0">
        <w:rPr>
          <w:rFonts w:ascii="&amp;quot" w:hAnsi="&amp;quot"/>
          <w:color w:val="000000"/>
          <w:sz w:val="22"/>
          <w:szCs w:val="22"/>
        </w:rPr>
        <w:t>tion of cilia after stimulation</w:t>
      </w:r>
      <w:r>
        <w:rPr>
          <w:rFonts w:ascii="&amp;quot" w:hAnsi="&amp;quot"/>
          <w:color w:val="000000"/>
          <w:sz w:val="22"/>
          <w:szCs w:val="22"/>
        </w:rPr>
        <w:t xml:space="preserve">. Thus, examination of human patients led to a novel role for INPP5E in both cilia signaling and </w:t>
      </w:r>
      <w:proofErr w:type="spellStart"/>
      <w:r>
        <w:rPr>
          <w:rFonts w:ascii="&amp;quot" w:hAnsi="&amp;quot"/>
          <w:color w:val="000000"/>
          <w:sz w:val="22"/>
          <w:szCs w:val="22"/>
        </w:rPr>
        <w:t>Joubert</w:t>
      </w:r>
      <w:proofErr w:type="spellEnd"/>
      <w:r>
        <w:rPr>
          <w:rFonts w:ascii="&amp;quot" w:hAnsi="&amp;quot"/>
          <w:color w:val="000000"/>
          <w:sz w:val="22"/>
          <w:szCs w:val="22"/>
        </w:rPr>
        <w:t xml:space="preserve"> syndrome. Mutations in many components of this single biological pathway result in similar </w:t>
      </w:r>
      <w:proofErr w:type="spellStart"/>
      <w:r>
        <w:rPr>
          <w:rFonts w:ascii="&amp;quot" w:hAnsi="&amp;quot"/>
          <w:color w:val="000000"/>
          <w:sz w:val="22"/>
          <w:szCs w:val="22"/>
        </w:rPr>
        <w:t>cerebellar</w:t>
      </w:r>
      <w:proofErr w:type="spellEnd"/>
      <w:r>
        <w:rPr>
          <w:rFonts w:ascii="&amp;quot" w:hAnsi="&amp;quot"/>
          <w:color w:val="000000"/>
          <w:sz w:val="22"/>
          <w:szCs w:val="22"/>
        </w:rPr>
        <w:t xml:space="preserve"> defects. The actual purpose of cilia in the cerebellum is likely to be linked to SHH signaling. Significantly, loss-of-function mutations in </w:t>
      </w:r>
      <w:proofErr w:type="spellStart"/>
      <w:r>
        <w:rPr>
          <w:rFonts w:ascii="&amp;quot" w:hAnsi="&amp;quot"/>
          <w:color w:val="000000"/>
          <w:sz w:val="22"/>
          <w:szCs w:val="22"/>
        </w:rPr>
        <w:t>murine</w:t>
      </w:r>
      <w:proofErr w:type="spellEnd"/>
      <w:r>
        <w:rPr>
          <w:rFonts w:ascii="&amp;quot" w:hAnsi="&amp;quot"/>
          <w:color w:val="000000"/>
          <w:sz w:val="22"/>
          <w:szCs w:val="22"/>
        </w:rPr>
        <w:t xml:space="preserve"> </w:t>
      </w:r>
      <w:r>
        <w:rPr>
          <w:rStyle w:val="Emphasis"/>
          <w:rFonts w:ascii="&amp;quot" w:hAnsi="&amp;quot"/>
          <w:color w:val="000000"/>
          <w:sz w:val="22"/>
          <w:szCs w:val="22"/>
          <w:bdr w:val="none" w:sz="0" w:space="0" w:color="auto" w:frame="1"/>
        </w:rPr>
        <w:t>Kif3a</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Ift88</w:t>
      </w:r>
      <w:r>
        <w:rPr>
          <w:rFonts w:ascii="&amp;quot" w:hAnsi="&amp;quot"/>
          <w:color w:val="000000"/>
          <w:sz w:val="22"/>
          <w:szCs w:val="22"/>
        </w:rPr>
        <w:t xml:space="preserve">—genes encoding </w:t>
      </w:r>
    </w:p>
    <w:p w:rsidR="00C12246" w:rsidRDefault="00C12246" w:rsidP="00C12246">
      <w:pPr>
        <w:pStyle w:val="NormalWeb"/>
        <w:spacing w:before="150" w:beforeAutospacing="0" w:after="150" w:afterAutospacing="0"/>
        <w:rPr>
          <w:rFonts w:ascii="&amp;quot" w:hAnsi="&amp;quot"/>
          <w:color w:val="000000"/>
          <w:sz w:val="22"/>
          <w:szCs w:val="22"/>
        </w:rPr>
      </w:pPr>
      <w:proofErr w:type="spellStart"/>
      <w:proofErr w:type="gramStart"/>
      <w:r>
        <w:rPr>
          <w:rFonts w:ascii="&amp;quot" w:hAnsi="&amp;quot"/>
          <w:color w:val="000000"/>
          <w:sz w:val="22"/>
          <w:szCs w:val="22"/>
        </w:rPr>
        <w:t>ntraflagellar</w:t>
      </w:r>
      <w:proofErr w:type="spellEnd"/>
      <w:proofErr w:type="gramEnd"/>
      <w:r>
        <w:rPr>
          <w:rFonts w:ascii="&amp;quot" w:hAnsi="&amp;quot"/>
          <w:color w:val="000000"/>
          <w:sz w:val="22"/>
          <w:szCs w:val="22"/>
        </w:rPr>
        <w:t xml:space="preserve"> transport proteins for the formation and maintenance of cilia—cause SHH-dependent proliferation defects of granule cell progenitors. This loss of SHH signaling results in </w:t>
      </w:r>
      <w:proofErr w:type="spellStart"/>
      <w:r>
        <w:rPr>
          <w:rFonts w:ascii="&amp;quot" w:hAnsi="&amp;quot"/>
          <w:color w:val="000000"/>
          <w:sz w:val="22"/>
          <w:szCs w:val="22"/>
        </w:rPr>
        <w:t>cerebellar</w:t>
      </w:r>
      <w:proofErr w:type="spellEnd"/>
      <w:r>
        <w:rPr>
          <w:rFonts w:ascii="&amp;quot" w:hAnsi="&amp;quot"/>
          <w:color w:val="000000"/>
          <w:sz w:val="22"/>
          <w:szCs w:val="22"/>
        </w:rPr>
        <w:t xml:space="preserve"> phenotypes resembling those seen in JSRD. JSRD now provide a model for how studies of human </w:t>
      </w:r>
      <w:proofErr w:type="spellStart"/>
      <w:r>
        <w:rPr>
          <w:rFonts w:ascii="&amp;quot" w:hAnsi="&amp;quot"/>
          <w:color w:val="000000"/>
          <w:sz w:val="22"/>
          <w:szCs w:val="22"/>
        </w:rPr>
        <w:t>cerebellar</w:t>
      </w:r>
      <w:proofErr w:type="spellEnd"/>
      <w:r>
        <w:rPr>
          <w:rFonts w:ascii="&amp;quot" w:hAnsi="&amp;quot"/>
          <w:color w:val="000000"/>
          <w:sz w:val="22"/>
          <w:szCs w:val="22"/>
        </w:rPr>
        <w:t xml:space="preserve"> malformations can lead to the discovery of causative genes and expand our knowledge of the pathways involved in </w:t>
      </w:r>
      <w:proofErr w:type="spellStart"/>
      <w:r>
        <w:rPr>
          <w:rFonts w:ascii="&amp;quot" w:hAnsi="&amp;quot"/>
          <w:color w:val="000000"/>
          <w:sz w:val="22"/>
          <w:szCs w:val="22"/>
        </w:rPr>
        <w:t>cerebellar</w:t>
      </w:r>
      <w:proofErr w:type="spellEnd"/>
      <w:r>
        <w:rPr>
          <w:rFonts w:ascii="&amp;quot" w:hAnsi="&amp;quot"/>
          <w:color w:val="000000"/>
          <w:sz w:val="22"/>
          <w:szCs w:val="22"/>
        </w:rPr>
        <w:t xml:space="preserve"> development.</w:t>
      </w:r>
    </w:p>
    <w:p w:rsidR="00C12246" w:rsidRDefault="00C12246" w:rsidP="00C12246">
      <w:pPr>
        <w:pStyle w:val="NormalWeb"/>
        <w:spacing w:before="0" w:beforeAutospacing="0" w:after="0" w:afterAutospacing="0"/>
        <w:rPr>
          <w:rFonts w:ascii="&amp;quot" w:hAnsi="&amp;quot"/>
          <w:color w:val="000000"/>
          <w:sz w:val="22"/>
          <w:szCs w:val="22"/>
        </w:rPr>
      </w:pPr>
      <w:r>
        <w:rPr>
          <w:rFonts w:ascii="&amp;quot" w:hAnsi="&amp;quot"/>
          <w:color w:val="000000"/>
          <w:sz w:val="22"/>
          <w:szCs w:val="22"/>
        </w:rPr>
        <w:t xml:space="preserve">Additional molecules have been implicated in human </w:t>
      </w:r>
      <w:proofErr w:type="spellStart"/>
      <w:r>
        <w:rPr>
          <w:rFonts w:ascii="&amp;quot" w:hAnsi="&amp;quot"/>
          <w:color w:val="000000"/>
          <w:sz w:val="22"/>
          <w:szCs w:val="22"/>
        </w:rPr>
        <w:t>cerebellar</w:t>
      </w:r>
      <w:proofErr w:type="spellEnd"/>
      <w:r>
        <w:rPr>
          <w:rFonts w:ascii="&amp;quot" w:hAnsi="&amp;quot"/>
          <w:color w:val="000000"/>
          <w:sz w:val="22"/>
          <w:szCs w:val="22"/>
        </w:rPr>
        <w:t xml:space="preserve"> malformations, which are certain to illuminate new </w:t>
      </w:r>
      <w:proofErr w:type="spellStart"/>
      <w:r>
        <w:rPr>
          <w:rFonts w:ascii="&amp;quot" w:hAnsi="&amp;quot"/>
          <w:color w:val="000000"/>
          <w:sz w:val="22"/>
          <w:szCs w:val="22"/>
        </w:rPr>
        <w:t>cerebellar</w:t>
      </w:r>
      <w:proofErr w:type="spellEnd"/>
      <w:r>
        <w:rPr>
          <w:rFonts w:ascii="&amp;quot" w:hAnsi="&amp;quot"/>
          <w:color w:val="000000"/>
          <w:sz w:val="22"/>
          <w:szCs w:val="22"/>
        </w:rPr>
        <w:t xml:space="preserve"> developmental mechanisms. Deletions of the Rho-GAP protein encoding gene </w:t>
      </w:r>
      <w:r>
        <w:rPr>
          <w:rStyle w:val="Emphasis"/>
          <w:rFonts w:ascii="&amp;quot" w:hAnsi="&amp;quot"/>
          <w:color w:val="000000"/>
          <w:sz w:val="22"/>
          <w:szCs w:val="22"/>
          <w:bdr w:val="none" w:sz="0" w:space="0" w:color="auto" w:frame="1"/>
        </w:rPr>
        <w:t>Oliogphrenin-1</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OPHN1</w:t>
      </w:r>
      <w:r>
        <w:rPr>
          <w:rFonts w:ascii="&amp;quot" w:hAnsi="&amp;quot"/>
          <w:color w:val="000000"/>
          <w:sz w:val="22"/>
          <w:szCs w:val="22"/>
        </w:rPr>
        <w:t>) have been found in mult</w:t>
      </w:r>
      <w:r w:rsidR="006B76E0">
        <w:rPr>
          <w:rFonts w:ascii="&amp;quot" w:hAnsi="&amp;quot"/>
          <w:color w:val="000000"/>
          <w:sz w:val="22"/>
          <w:szCs w:val="22"/>
        </w:rPr>
        <w:t>iple families with X-linked CVH</w:t>
      </w:r>
      <w:r>
        <w:rPr>
          <w:rFonts w:ascii="&amp;quot" w:hAnsi="&amp;quot"/>
          <w:color w:val="000000"/>
          <w:sz w:val="22"/>
          <w:szCs w:val="22"/>
        </w:rPr>
        <w:t>. While Ophn1 is required for the stabil</w:t>
      </w:r>
      <w:r w:rsidR="006B76E0">
        <w:rPr>
          <w:rFonts w:ascii="&amp;quot" w:hAnsi="&amp;quot"/>
          <w:color w:val="000000"/>
          <w:sz w:val="22"/>
          <w:szCs w:val="22"/>
        </w:rPr>
        <w:t xml:space="preserve">ization of </w:t>
      </w:r>
      <w:proofErr w:type="spellStart"/>
      <w:r w:rsidR="006B76E0">
        <w:rPr>
          <w:rFonts w:ascii="&amp;quot" w:hAnsi="&amp;quot"/>
          <w:color w:val="000000"/>
          <w:sz w:val="22"/>
          <w:szCs w:val="22"/>
        </w:rPr>
        <w:t>glutamatergic</w:t>
      </w:r>
      <w:proofErr w:type="spellEnd"/>
      <w:r w:rsidR="006B76E0">
        <w:rPr>
          <w:rFonts w:ascii="&amp;quot" w:hAnsi="&amp;quot"/>
          <w:color w:val="000000"/>
          <w:sz w:val="22"/>
          <w:szCs w:val="22"/>
        </w:rPr>
        <w:t xml:space="preserve"> spines</w:t>
      </w:r>
      <w:r>
        <w:rPr>
          <w:rFonts w:ascii="&amp;quot" w:hAnsi="&amp;quot"/>
          <w:color w:val="000000"/>
          <w:sz w:val="22"/>
          <w:szCs w:val="22"/>
        </w:rPr>
        <w:t xml:space="preserve">, it has not been implicated in regulating earlier developmental events such as cell division. Interestingly, mice with a targeted deletion of </w:t>
      </w:r>
      <w:r>
        <w:rPr>
          <w:rStyle w:val="Emphasis"/>
          <w:rFonts w:ascii="&amp;quot" w:hAnsi="&amp;quot"/>
          <w:color w:val="000000"/>
          <w:sz w:val="22"/>
          <w:szCs w:val="22"/>
          <w:bdr w:val="none" w:sz="0" w:space="0" w:color="auto" w:frame="1"/>
        </w:rPr>
        <w:t>Ophn1</w:t>
      </w:r>
      <w:r>
        <w:rPr>
          <w:rFonts w:ascii="&amp;quot" w:hAnsi="&amp;quot"/>
          <w:color w:val="000000"/>
          <w:sz w:val="22"/>
          <w:szCs w:val="22"/>
        </w:rPr>
        <w:t xml:space="preserve"> exhibit learning deficits and have dilated lateral and third ventricles, but their </w:t>
      </w:r>
      <w:proofErr w:type="spellStart"/>
      <w:r>
        <w:rPr>
          <w:rFonts w:ascii="&amp;quot" w:hAnsi="&amp;quot"/>
          <w:color w:val="000000"/>
          <w:sz w:val="22"/>
          <w:szCs w:val="22"/>
        </w:rPr>
        <w:t>cerebellar</w:t>
      </w:r>
      <w:proofErr w:type="spellEnd"/>
      <w:r w:rsidR="006B76E0">
        <w:rPr>
          <w:rFonts w:ascii="&amp;quot" w:hAnsi="&amp;quot"/>
          <w:color w:val="000000"/>
          <w:sz w:val="22"/>
          <w:szCs w:val="22"/>
        </w:rPr>
        <w:t xml:space="preserve"> size and morphology are normal</w:t>
      </w:r>
      <w:r>
        <w:rPr>
          <w:rFonts w:ascii="&amp;quot" w:hAnsi="&amp;quot"/>
          <w:color w:val="000000"/>
          <w:sz w:val="22"/>
          <w:szCs w:val="22"/>
        </w:rPr>
        <w:t xml:space="preserve">. This suggests that the mental retardation (MR) seen in human patients may not be due to </w:t>
      </w:r>
      <w:proofErr w:type="spellStart"/>
      <w:r>
        <w:rPr>
          <w:rFonts w:ascii="&amp;quot" w:hAnsi="&amp;quot"/>
          <w:color w:val="000000"/>
          <w:sz w:val="22"/>
          <w:szCs w:val="22"/>
        </w:rPr>
        <w:t>cerebellar</w:t>
      </w:r>
      <w:proofErr w:type="spellEnd"/>
      <w:r>
        <w:rPr>
          <w:rFonts w:ascii="&amp;quot" w:hAnsi="&amp;quot"/>
          <w:color w:val="000000"/>
          <w:sz w:val="22"/>
          <w:szCs w:val="22"/>
        </w:rPr>
        <w:t xml:space="preserve"> defects. However, until the connectivity and plasticity of the mutant mouse cerebellum are examined in detail this only remains a speculation. Recently Ophn1 has been shown to facilitate </w:t>
      </w:r>
      <w:proofErr w:type="spellStart"/>
      <w:r>
        <w:rPr>
          <w:rFonts w:ascii="&amp;quot" w:hAnsi="&amp;quot"/>
          <w:color w:val="000000"/>
          <w:sz w:val="22"/>
          <w:szCs w:val="22"/>
        </w:rPr>
        <w:t>clathrin</w:t>
      </w:r>
      <w:proofErr w:type="spellEnd"/>
      <w:r>
        <w:rPr>
          <w:rFonts w:ascii="&amp;quot" w:hAnsi="&amp;quot"/>
          <w:color w:val="000000"/>
          <w:sz w:val="22"/>
          <w:szCs w:val="22"/>
        </w:rPr>
        <w:t xml:space="preserve">-mediated </w:t>
      </w:r>
      <w:proofErr w:type="spellStart"/>
      <w:r>
        <w:rPr>
          <w:rFonts w:ascii="&amp;quot" w:hAnsi="&amp;quot"/>
          <w:color w:val="000000"/>
          <w:sz w:val="22"/>
          <w:szCs w:val="22"/>
        </w:rPr>
        <w:t>endocytosis</w:t>
      </w:r>
      <w:proofErr w:type="spellEnd"/>
      <w:r>
        <w:rPr>
          <w:rFonts w:ascii="&amp;quot" w:hAnsi="&amp;quot"/>
          <w:color w:val="000000"/>
          <w:sz w:val="22"/>
          <w:szCs w:val="22"/>
        </w:rPr>
        <w:t xml:space="preserve"> of post-synaptic vesicles, including the AMPA receptor, by repres</w:t>
      </w:r>
      <w:r w:rsidR="006B76E0">
        <w:rPr>
          <w:rFonts w:ascii="&amp;quot" w:hAnsi="&amp;quot"/>
          <w:color w:val="000000"/>
          <w:sz w:val="22"/>
          <w:szCs w:val="22"/>
        </w:rPr>
        <w:t xml:space="preserve">sing the </w:t>
      </w:r>
      <w:proofErr w:type="spellStart"/>
      <w:r w:rsidR="006B76E0">
        <w:rPr>
          <w:rFonts w:ascii="&amp;quot" w:hAnsi="&amp;quot"/>
          <w:color w:val="000000"/>
          <w:sz w:val="22"/>
          <w:szCs w:val="22"/>
        </w:rPr>
        <w:t>RhoA</w:t>
      </w:r>
      <w:proofErr w:type="spellEnd"/>
      <w:r w:rsidR="006B76E0">
        <w:rPr>
          <w:rFonts w:ascii="&amp;quot" w:hAnsi="&amp;quot"/>
          <w:color w:val="000000"/>
          <w:sz w:val="22"/>
          <w:szCs w:val="22"/>
        </w:rPr>
        <w:t>/ROCK pathway</w:t>
      </w:r>
      <w:r>
        <w:rPr>
          <w:rFonts w:ascii="&amp;quot" w:hAnsi="&amp;quot"/>
          <w:color w:val="000000"/>
          <w:sz w:val="22"/>
          <w:szCs w:val="22"/>
        </w:rPr>
        <w:t xml:space="preserve">. Because of this, mutant mice lack LTD in the hippocampus. </w:t>
      </w:r>
      <w:proofErr w:type="spellStart"/>
      <w:r>
        <w:rPr>
          <w:rFonts w:ascii="&amp;quot" w:hAnsi="&amp;quot"/>
          <w:color w:val="000000"/>
          <w:sz w:val="22"/>
          <w:szCs w:val="22"/>
        </w:rPr>
        <w:t>Cerebellar</w:t>
      </w:r>
      <w:proofErr w:type="spellEnd"/>
      <w:r>
        <w:rPr>
          <w:rFonts w:ascii="&amp;quot" w:hAnsi="&amp;quot"/>
          <w:color w:val="000000"/>
          <w:sz w:val="22"/>
          <w:szCs w:val="22"/>
        </w:rPr>
        <w:t xml:space="preserve"> LTD still remains to be examined.</w:t>
      </w:r>
    </w:p>
    <w:p w:rsidR="00C12246" w:rsidRDefault="00C12246" w:rsidP="00C12246">
      <w:pPr>
        <w:pStyle w:val="NormalWeb"/>
        <w:spacing w:before="0" w:beforeAutospacing="0" w:after="0" w:afterAutospacing="0"/>
        <w:rPr>
          <w:rFonts w:ascii="&amp;quot" w:hAnsi="&amp;quot"/>
          <w:color w:val="000000"/>
          <w:sz w:val="22"/>
          <w:szCs w:val="22"/>
        </w:rPr>
      </w:pPr>
      <w:r>
        <w:rPr>
          <w:rFonts w:ascii="&amp;quot" w:hAnsi="&amp;quot"/>
          <w:color w:val="000000"/>
          <w:sz w:val="22"/>
          <w:szCs w:val="22"/>
        </w:rPr>
        <w:t>Mutations of another molecule with a known role in synapse develop</w:t>
      </w:r>
      <w:r w:rsidR="006B76E0">
        <w:rPr>
          <w:rFonts w:ascii="&amp;quot" w:hAnsi="&amp;quot"/>
          <w:color w:val="000000"/>
          <w:sz w:val="22"/>
          <w:szCs w:val="22"/>
        </w:rPr>
        <w:t>ment have also been seen in PCH</w:t>
      </w:r>
      <w:r>
        <w:rPr>
          <w:rFonts w:ascii="&amp;quot" w:hAnsi="&amp;quot"/>
          <w:color w:val="000000"/>
          <w:sz w:val="22"/>
          <w:szCs w:val="22"/>
        </w:rPr>
        <w:t>. CASK is a calcium/</w:t>
      </w:r>
      <w:proofErr w:type="spellStart"/>
      <w:r>
        <w:rPr>
          <w:rFonts w:ascii="&amp;quot" w:hAnsi="&amp;quot"/>
          <w:color w:val="000000"/>
          <w:sz w:val="22"/>
          <w:szCs w:val="22"/>
        </w:rPr>
        <w:t>calmodulin</w:t>
      </w:r>
      <w:proofErr w:type="spellEnd"/>
      <w:r>
        <w:rPr>
          <w:rFonts w:ascii="&amp;quot" w:hAnsi="&amp;quot"/>
          <w:color w:val="000000"/>
          <w:sz w:val="22"/>
          <w:szCs w:val="22"/>
        </w:rPr>
        <w:t>-dependant serine/</w:t>
      </w:r>
      <w:proofErr w:type="spellStart"/>
      <w:r>
        <w:rPr>
          <w:rFonts w:ascii="&amp;quot" w:hAnsi="&amp;quot"/>
          <w:color w:val="000000"/>
          <w:sz w:val="22"/>
          <w:szCs w:val="22"/>
        </w:rPr>
        <w:t>threonine</w:t>
      </w:r>
      <w:proofErr w:type="spellEnd"/>
      <w:r>
        <w:rPr>
          <w:rFonts w:ascii="&amp;quot" w:hAnsi="&amp;quot"/>
          <w:color w:val="000000"/>
          <w:sz w:val="22"/>
          <w:szCs w:val="22"/>
        </w:rPr>
        <w:t xml:space="preserve"> </w:t>
      </w:r>
      <w:proofErr w:type="spellStart"/>
      <w:r>
        <w:rPr>
          <w:rFonts w:ascii="&amp;quot" w:hAnsi="&amp;quot"/>
          <w:color w:val="000000"/>
          <w:sz w:val="22"/>
          <w:szCs w:val="22"/>
        </w:rPr>
        <w:t>kinase</w:t>
      </w:r>
      <w:proofErr w:type="spellEnd"/>
      <w:r>
        <w:rPr>
          <w:rFonts w:ascii="&amp;quot" w:hAnsi="&amp;quot"/>
          <w:color w:val="000000"/>
          <w:sz w:val="22"/>
          <w:szCs w:val="22"/>
        </w:rPr>
        <w:t xml:space="preserve"> localized to synapses via membrane-associated molecules, including </w:t>
      </w:r>
      <w:proofErr w:type="spellStart"/>
      <w:r>
        <w:rPr>
          <w:rFonts w:ascii="&amp;quot" w:hAnsi="&amp;quot"/>
          <w:color w:val="000000"/>
          <w:sz w:val="22"/>
          <w:szCs w:val="22"/>
        </w:rPr>
        <w:t>Neurexin</w:t>
      </w:r>
      <w:proofErr w:type="spellEnd"/>
      <w:r>
        <w:rPr>
          <w:rFonts w:ascii="&amp;quot" w:hAnsi="&amp;quot"/>
          <w:color w:val="000000"/>
          <w:sz w:val="22"/>
          <w:szCs w:val="22"/>
        </w:rPr>
        <w:t>. CASK also regulates gene transcri</w:t>
      </w:r>
      <w:r w:rsidR="006B76E0">
        <w:rPr>
          <w:rFonts w:ascii="&amp;quot" w:hAnsi="&amp;quot"/>
          <w:color w:val="000000"/>
          <w:sz w:val="22"/>
          <w:szCs w:val="22"/>
        </w:rPr>
        <w:t>ption during cell proliferation.</w:t>
      </w:r>
      <w:r>
        <w:rPr>
          <w:rFonts w:ascii="&amp;quot" w:hAnsi="&amp;quot"/>
          <w:color w:val="000000"/>
          <w:sz w:val="22"/>
          <w:szCs w:val="22"/>
        </w:rPr>
        <w:t xml:space="preserve"> Although mouse </w:t>
      </w:r>
      <w:r>
        <w:rPr>
          <w:rStyle w:val="Emphasis"/>
          <w:rFonts w:ascii="&amp;quot" w:hAnsi="&amp;quot"/>
          <w:color w:val="000000"/>
          <w:sz w:val="22"/>
          <w:szCs w:val="22"/>
          <w:bdr w:val="none" w:sz="0" w:space="0" w:color="auto" w:frame="1"/>
        </w:rPr>
        <w:t>Cask</w:t>
      </w:r>
      <w:r>
        <w:rPr>
          <w:rFonts w:ascii="&amp;quot" w:hAnsi="&amp;quot"/>
          <w:color w:val="000000"/>
          <w:sz w:val="22"/>
          <w:szCs w:val="22"/>
        </w:rPr>
        <w:t xml:space="preserve"> mutants have </w:t>
      </w:r>
      <w:proofErr w:type="spellStart"/>
      <w:r>
        <w:rPr>
          <w:rFonts w:ascii="&amp;quot" w:hAnsi="&amp;quot"/>
          <w:color w:val="000000"/>
          <w:sz w:val="22"/>
          <w:szCs w:val="22"/>
        </w:rPr>
        <w:t>cerebellar</w:t>
      </w:r>
      <w:proofErr w:type="spellEnd"/>
      <w:r>
        <w:rPr>
          <w:rFonts w:ascii="&amp;quot" w:hAnsi="&amp;quot"/>
          <w:color w:val="000000"/>
          <w:sz w:val="22"/>
          <w:szCs w:val="22"/>
        </w:rPr>
        <w:t xml:space="preserve"> </w:t>
      </w:r>
      <w:proofErr w:type="spellStart"/>
      <w:r>
        <w:rPr>
          <w:rFonts w:ascii="&amp;quot" w:hAnsi="&amp;quot"/>
          <w:color w:val="000000"/>
          <w:sz w:val="22"/>
          <w:szCs w:val="22"/>
        </w:rPr>
        <w:t>hypoplasia</w:t>
      </w:r>
      <w:proofErr w:type="spellEnd"/>
      <w:r>
        <w:rPr>
          <w:rFonts w:ascii="&amp;quot" w:hAnsi="&amp;quot"/>
          <w:color w:val="000000"/>
          <w:sz w:val="22"/>
          <w:szCs w:val="22"/>
        </w:rPr>
        <w:t>, the developmental basis for this pat</w:t>
      </w:r>
      <w:r w:rsidR="006B76E0">
        <w:rPr>
          <w:rFonts w:ascii="&amp;quot" w:hAnsi="&amp;quot"/>
          <w:color w:val="000000"/>
          <w:sz w:val="22"/>
          <w:szCs w:val="22"/>
        </w:rPr>
        <w:t>hology has not yet been studied</w:t>
      </w:r>
      <w:r>
        <w:rPr>
          <w:rFonts w:ascii="&amp;quot" w:hAnsi="&amp;quot"/>
          <w:color w:val="000000"/>
          <w:sz w:val="22"/>
          <w:szCs w:val="22"/>
        </w:rPr>
        <w:t xml:space="preserve">. Genes from the </w:t>
      </w:r>
      <w:proofErr w:type="spellStart"/>
      <w:r>
        <w:rPr>
          <w:rFonts w:ascii="&amp;quot" w:hAnsi="&amp;quot"/>
          <w:color w:val="000000"/>
          <w:sz w:val="22"/>
          <w:szCs w:val="22"/>
        </w:rPr>
        <w:t>tRNA</w:t>
      </w:r>
      <w:proofErr w:type="spellEnd"/>
      <w:r>
        <w:rPr>
          <w:rFonts w:ascii="&amp;quot" w:hAnsi="&amp;quot"/>
          <w:color w:val="000000"/>
          <w:sz w:val="22"/>
          <w:szCs w:val="22"/>
        </w:rPr>
        <w:t xml:space="preserve"> splicing pathway have also been observed to cause PCH when mutated in humans. One family has been found with three members containing mutations in the </w:t>
      </w:r>
      <w:r>
        <w:rPr>
          <w:rStyle w:val="Emphasis"/>
          <w:rFonts w:ascii="&amp;quot" w:hAnsi="&amp;quot"/>
          <w:color w:val="000000"/>
          <w:sz w:val="22"/>
          <w:szCs w:val="22"/>
          <w:bdr w:val="none" w:sz="0" w:space="0" w:color="auto" w:frame="1"/>
        </w:rPr>
        <w:t>RARS2</w:t>
      </w:r>
      <w:r>
        <w:rPr>
          <w:rFonts w:ascii="&amp;quot" w:hAnsi="&amp;quot"/>
          <w:color w:val="000000"/>
          <w:sz w:val="22"/>
          <w:szCs w:val="22"/>
        </w:rPr>
        <w:t xml:space="preserve"> gene, which encodes mitochondrial</w:t>
      </w:r>
      <w:r w:rsidR="006B76E0">
        <w:rPr>
          <w:rFonts w:ascii="&amp;quot" w:hAnsi="&amp;quot"/>
          <w:color w:val="000000"/>
          <w:sz w:val="22"/>
          <w:szCs w:val="22"/>
        </w:rPr>
        <w:t xml:space="preserve"> </w:t>
      </w:r>
      <w:proofErr w:type="spellStart"/>
      <w:r w:rsidR="006B76E0">
        <w:rPr>
          <w:rFonts w:ascii="&amp;quot" w:hAnsi="&amp;quot"/>
          <w:color w:val="000000"/>
          <w:sz w:val="22"/>
          <w:szCs w:val="22"/>
        </w:rPr>
        <w:t>arginine</w:t>
      </w:r>
      <w:proofErr w:type="spellEnd"/>
      <w:r w:rsidR="006B76E0">
        <w:rPr>
          <w:rFonts w:ascii="&amp;quot" w:hAnsi="&amp;quot"/>
          <w:color w:val="000000"/>
          <w:sz w:val="22"/>
          <w:szCs w:val="22"/>
        </w:rPr>
        <w:t xml:space="preserve">-transfer RNA </w:t>
      </w:r>
      <w:proofErr w:type="spellStart"/>
      <w:r w:rsidR="006B76E0">
        <w:rPr>
          <w:rFonts w:ascii="&amp;quot" w:hAnsi="&amp;quot"/>
          <w:color w:val="000000"/>
          <w:sz w:val="22"/>
          <w:szCs w:val="22"/>
        </w:rPr>
        <w:t>synthase</w:t>
      </w:r>
      <w:proofErr w:type="spellEnd"/>
      <w:r>
        <w:rPr>
          <w:rFonts w:ascii="&amp;quot" w:hAnsi="&amp;quot"/>
          <w:color w:val="000000"/>
          <w:sz w:val="22"/>
          <w:szCs w:val="22"/>
        </w:rPr>
        <w:t xml:space="preserve">. Individuals with PCH have also been found to have mutations in </w:t>
      </w:r>
      <w:r>
        <w:rPr>
          <w:rStyle w:val="Emphasis"/>
          <w:rFonts w:ascii="&amp;quot" w:hAnsi="&amp;quot"/>
          <w:color w:val="000000"/>
          <w:sz w:val="22"/>
          <w:szCs w:val="22"/>
          <w:bdr w:val="none" w:sz="0" w:space="0" w:color="auto" w:frame="1"/>
        </w:rPr>
        <w:t>TSEN54</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TSEN34</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TSEN2</w:t>
      </w:r>
      <w:r>
        <w:rPr>
          <w:rFonts w:ascii="&amp;quot" w:hAnsi="&amp;quot"/>
          <w:color w:val="000000"/>
          <w:sz w:val="22"/>
          <w:szCs w:val="22"/>
        </w:rPr>
        <w:t>, which al</w:t>
      </w:r>
      <w:r w:rsidR="006B76E0">
        <w:rPr>
          <w:rFonts w:ascii="&amp;quot" w:hAnsi="&amp;quot"/>
          <w:color w:val="000000"/>
          <w:sz w:val="22"/>
          <w:szCs w:val="22"/>
        </w:rPr>
        <w:t xml:space="preserve">l encode </w:t>
      </w:r>
      <w:proofErr w:type="spellStart"/>
      <w:r w:rsidR="006B76E0">
        <w:rPr>
          <w:rFonts w:ascii="&amp;quot" w:hAnsi="&amp;quot"/>
          <w:color w:val="000000"/>
          <w:sz w:val="22"/>
          <w:szCs w:val="22"/>
        </w:rPr>
        <w:t>tRNA</w:t>
      </w:r>
      <w:proofErr w:type="spellEnd"/>
      <w:r w:rsidR="006B76E0">
        <w:rPr>
          <w:rFonts w:ascii="&amp;quot" w:hAnsi="&amp;quot"/>
          <w:color w:val="000000"/>
          <w:sz w:val="22"/>
          <w:szCs w:val="22"/>
        </w:rPr>
        <w:t xml:space="preserve"> splicing proteins</w:t>
      </w:r>
      <w:r>
        <w:rPr>
          <w:rFonts w:ascii="&amp;quot" w:hAnsi="&amp;quot"/>
          <w:color w:val="000000"/>
          <w:sz w:val="22"/>
          <w:szCs w:val="22"/>
        </w:rPr>
        <w:t xml:space="preserve">. The study of mouse models will be essential to determine why developing </w:t>
      </w:r>
      <w:proofErr w:type="spellStart"/>
      <w:r>
        <w:rPr>
          <w:rFonts w:ascii="&amp;quot" w:hAnsi="&amp;quot"/>
          <w:color w:val="000000"/>
          <w:sz w:val="22"/>
          <w:szCs w:val="22"/>
        </w:rPr>
        <w:t>cerebellar</w:t>
      </w:r>
      <w:proofErr w:type="spellEnd"/>
      <w:r>
        <w:rPr>
          <w:rFonts w:ascii="&amp;quot" w:hAnsi="&amp;quot"/>
          <w:color w:val="000000"/>
          <w:sz w:val="22"/>
          <w:szCs w:val="22"/>
        </w:rPr>
        <w:t xml:space="preserve"> and </w:t>
      </w:r>
      <w:proofErr w:type="spellStart"/>
      <w:r>
        <w:rPr>
          <w:rFonts w:ascii="&amp;quot" w:hAnsi="&amp;quot"/>
          <w:color w:val="000000"/>
          <w:sz w:val="22"/>
          <w:szCs w:val="22"/>
        </w:rPr>
        <w:t>pontine</w:t>
      </w:r>
      <w:proofErr w:type="spellEnd"/>
      <w:r>
        <w:rPr>
          <w:rFonts w:ascii="&amp;quot" w:hAnsi="&amp;quot"/>
          <w:color w:val="000000"/>
          <w:sz w:val="22"/>
          <w:szCs w:val="22"/>
        </w:rPr>
        <w:t xml:space="preserve"> cells are particularly sensitive to the loss of these genes even though they are ubiquitously expressed.</w:t>
      </w:r>
    </w:p>
    <w:p w:rsidR="00C12246" w:rsidRDefault="00C12246" w:rsidP="00C12246">
      <w:pPr>
        <w:pStyle w:val="p"/>
        <w:spacing w:before="0" w:beforeAutospacing="0" w:after="0" w:afterAutospacing="0"/>
        <w:rPr>
          <w:rFonts w:ascii="&amp;quot" w:hAnsi="&amp;quot"/>
          <w:color w:val="000000"/>
          <w:sz w:val="22"/>
          <w:szCs w:val="22"/>
        </w:rPr>
      </w:pPr>
      <w:r>
        <w:rPr>
          <w:rFonts w:ascii="&amp;quot" w:hAnsi="&amp;quot"/>
          <w:color w:val="000000"/>
          <w:sz w:val="22"/>
          <w:szCs w:val="22"/>
        </w:rPr>
        <w:t xml:space="preserve">Human studies have demonstrated that patient clinical phenotypes associated with severe congenital </w:t>
      </w:r>
      <w:proofErr w:type="spellStart"/>
      <w:r>
        <w:rPr>
          <w:rFonts w:ascii="&amp;quot" w:hAnsi="&amp;quot"/>
          <w:color w:val="000000"/>
          <w:sz w:val="22"/>
          <w:szCs w:val="22"/>
        </w:rPr>
        <w:t>cerebellar</w:t>
      </w:r>
      <w:proofErr w:type="spellEnd"/>
      <w:r>
        <w:rPr>
          <w:rFonts w:ascii="&amp;quot" w:hAnsi="&amp;quot"/>
          <w:color w:val="000000"/>
          <w:sz w:val="22"/>
          <w:szCs w:val="22"/>
        </w:rPr>
        <w:t xml:space="preserve"> malformations described here can be highly variable. Less severe </w:t>
      </w:r>
      <w:proofErr w:type="spellStart"/>
      <w:r>
        <w:rPr>
          <w:rFonts w:ascii="&amp;quot" w:hAnsi="&amp;quot"/>
          <w:color w:val="000000"/>
          <w:sz w:val="22"/>
          <w:szCs w:val="22"/>
        </w:rPr>
        <w:t>cerebellar</w:t>
      </w:r>
      <w:proofErr w:type="spellEnd"/>
      <w:r>
        <w:rPr>
          <w:rFonts w:ascii="&amp;quot" w:hAnsi="&amp;quot"/>
          <w:color w:val="000000"/>
          <w:sz w:val="22"/>
          <w:szCs w:val="22"/>
        </w:rPr>
        <w:t xml:space="preserve"> malformations have been reported in</w:t>
      </w:r>
      <w:r w:rsidR="006B76E0">
        <w:rPr>
          <w:rFonts w:ascii="&amp;quot" w:hAnsi="&amp;quot"/>
          <w:color w:val="000000"/>
          <w:sz w:val="22"/>
          <w:szCs w:val="22"/>
        </w:rPr>
        <w:t xml:space="preserve"> patients with non-</w:t>
      </w:r>
      <w:proofErr w:type="spellStart"/>
      <w:r w:rsidR="006B76E0">
        <w:rPr>
          <w:rFonts w:ascii="&amp;quot" w:hAnsi="&amp;quot"/>
          <w:color w:val="000000"/>
          <w:sz w:val="22"/>
          <w:szCs w:val="22"/>
        </w:rPr>
        <w:t>syndromic</w:t>
      </w:r>
      <w:proofErr w:type="spellEnd"/>
      <w:r w:rsidR="006B76E0">
        <w:rPr>
          <w:rFonts w:ascii="&amp;quot" w:hAnsi="&amp;quot"/>
          <w:color w:val="000000"/>
          <w:sz w:val="22"/>
          <w:szCs w:val="22"/>
        </w:rPr>
        <w:t xml:space="preserve"> MR</w:t>
      </w:r>
      <w:r>
        <w:rPr>
          <w:rFonts w:ascii="&amp;quot" w:hAnsi="&amp;quot"/>
          <w:color w:val="000000"/>
          <w:sz w:val="22"/>
          <w:szCs w:val="22"/>
        </w:rPr>
        <w:t>, Autism Spectr</w:t>
      </w:r>
      <w:r w:rsidR="006B76E0">
        <w:rPr>
          <w:rFonts w:ascii="&amp;quot" w:hAnsi="&amp;quot"/>
          <w:color w:val="000000"/>
          <w:sz w:val="22"/>
          <w:szCs w:val="22"/>
        </w:rPr>
        <w:t>um Disorders, and schizophrenia</w:t>
      </w:r>
      <w:r>
        <w:rPr>
          <w:rFonts w:ascii="&amp;quot" w:hAnsi="&amp;quot"/>
          <w:color w:val="000000"/>
          <w:sz w:val="22"/>
          <w:szCs w:val="22"/>
        </w:rPr>
        <w:t xml:space="preserve">. Evidence of Purkinje cell dysfunction in cerebella from autistic patients has been demonstrated by reduced levels of </w:t>
      </w:r>
      <w:r>
        <w:rPr>
          <w:rStyle w:val="Emphasis"/>
          <w:rFonts w:ascii="&amp;quot" w:hAnsi="&amp;quot"/>
          <w:color w:val="000000"/>
          <w:sz w:val="22"/>
          <w:szCs w:val="22"/>
          <w:bdr w:val="none" w:sz="0" w:space="0" w:color="auto" w:frame="1"/>
        </w:rPr>
        <w:t xml:space="preserve">glutamate </w:t>
      </w:r>
      <w:proofErr w:type="spellStart"/>
      <w:r>
        <w:rPr>
          <w:rStyle w:val="Emphasis"/>
          <w:rFonts w:ascii="&amp;quot" w:hAnsi="&amp;quot"/>
          <w:color w:val="000000"/>
          <w:sz w:val="22"/>
          <w:szCs w:val="22"/>
          <w:bdr w:val="none" w:sz="0" w:space="0" w:color="auto" w:frame="1"/>
        </w:rPr>
        <w:t>decarboxylase</w:t>
      </w:r>
      <w:proofErr w:type="spellEnd"/>
      <w:r>
        <w:rPr>
          <w:rFonts w:ascii="&amp;quot" w:hAnsi="&amp;quot"/>
          <w:color w:val="000000"/>
          <w:sz w:val="22"/>
          <w:szCs w:val="22"/>
        </w:rPr>
        <w:t xml:space="preserve"> (</w:t>
      </w:r>
      <w:r>
        <w:rPr>
          <w:rStyle w:val="Emphasis"/>
          <w:rFonts w:ascii="&amp;quot" w:hAnsi="&amp;quot"/>
          <w:color w:val="000000"/>
          <w:sz w:val="22"/>
          <w:szCs w:val="22"/>
          <w:bdr w:val="none" w:sz="0" w:space="0" w:color="auto" w:frame="1"/>
        </w:rPr>
        <w:t>GAD67</w:t>
      </w:r>
      <w:r>
        <w:rPr>
          <w:rFonts w:ascii="&amp;quot" w:hAnsi="&amp;quot"/>
          <w:color w:val="000000"/>
          <w:sz w:val="22"/>
          <w:szCs w:val="22"/>
        </w:rPr>
        <w:t>), which codes for a GABA-</w:t>
      </w:r>
      <w:r w:rsidR="006B76E0">
        <w:rPr>
          <w:rFonts w:ascii="&amp;quot" w:hAnsi="&amp;quot"/>
          <w:color w:val="000000"/>
          <w:sz w:val="22"/>
          <w:szCs w:val="22"/>
        </w:rPr>
        <w:t>synthesizing enzyme</w:t>
      </w:r>
      <w:r>
        <w:rPr>
          <w:rFonts w:ascii="&amp;quot" w:hAnsi="&amp;quot"/>
          <w:color w:val="000000"/>
          <w:sz w:val="22"/>
          <w:szCs w:val="22"/>
        </w:rPr>
        <w:t xml:space="preserve">. In addition, levels of various gene transcripts involved in </w:t>
      </w:r>
      <w:proofErr w:type="spellStart"/>
      <w:r>
        <w:rPr>
          <w:rFonts w:ascii="&amp;quot" w:hAnsi="&amp;quot"/>
          <w:color w:val="000000"/>
          <w:sz w:val="22"/>
          <w:szCs w:val="22"/>
        </w:rPr>
        <w:t>GABAergic</w:t>
      </w:r>
      <w:proofErr w:type="spellEnd"/>
      <w:r>
        <w:rPr>
          <w:rFonts w:ascii="&amp;quot" w:hAnsi="&amp;quot"/>
          <w:color w:val="000000"/>
          <w:sz w:val="22"/>
          <w:szCs w:val="22"/>
        </w:rPr>
        <w:t xml:space="preserve"> transmission are altered in lateral </w:t>
      </w:r>
      <w:proofErr w:type="spellStart"/>
      <w:r>
        <w:rPr>
          <w:rFonts w:ascii="&amp;quot" w:hAnsi="&amp;quot"/>
          <w:color w:val="000000"/>
          <w:sz w:val="22"/>
          <w:szCs w:val="22"/>
        </w:rPr>
        <w:t>cerebellar</w:t>
      </w:r>
      <w:proofErr w:type="spellEnd"/>
      <w:r>
        <w:rPr>
          <w:rFonts w:ascii="&amp;quot" w:hAnsi="&amp;quot"/>
          <w:color w:val="000000"/>
          <w:sz w:val="22"/>
          <w:szCs w:val="22"/>
        </w:rPr>
        <w:t xml:space="preserve"> hemispheres of schizophrenic patients. Specifically, </w:t>
      </w:r>
      <w:r>
        <w:rPr>
          <w:rStyle w:val="Emphasis"/>
          <w:rFonts w:ascii="&amp;quot" w:hAnsi="&amp;quot"/>
          <w:color w:val="000000"/>
          <w:sz w:val="22"/>
          <w:szCs w:val="22"/>
          <w:bdr w:val="none" w:sz="0" w:space="0" w:color="auto" w:frame="1"/>
        </w:rPr>
        <w:t>GAD67</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GAD65</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GAT-1</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MGLUR2</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NOS1</w:t>
      </w:r>
      <w:r>
        <w:rPr>
          <w:rFonts w:ascii="&amp;quot" w:hAnsi="&amp;quot"/>
          <w:color w:val="000000"/>
          <w:sz w:val="22"/>
          <w:szCs w:val="22"/>
        </w:rPr>
        <w:t xml:space="preserve"> were </w:t>
      </w:r>
      <w:proofErr w:type="spellStart"/>
      <w:r>
        <w:rPr>
          <w:rFonts w:ascii="&amp;quot" w:hAnsi="&amp;quot"/>
          <w:color w:val="000000"/>
          <w:sz w:val="22"/>
          <w:szCs w:val="22"/>
        </w:rPr>
        <w:t>downregulated</w:t>
      </w:r>
      <w:proofErr w:type="spellEnd"/>
      <w:r>
        <w:rPr>
          <w:rFonts w:ascii="&amp;quot" w:hAnsi="&amp;quot"/>
          <w:color w:val="000000"/>
          <w:sz w:val="22"/>
          <w:szCs w:val="22"/>
        </w:rPr>
        <w:t xml:space="preserve"> whereas </w:t>
      </w:r>
      <w:r>
        <w:rPr>
          <w:rStyle w:val="Emphasis"/>
          <w:rFonts w:ascii="&amp;quot" w:hAnsi="&amp;quot"/>
          <w:color w:val="000000"/>
          <w:sz w:val="22"/>
          <w:szCs w:val="22"/>
          <w:bdr w:val="none" w:sz="0" w:space="0" w:color="auto" w:frame="1"/>
        </w:rPr>
        <w:t>GABA</w:t>
      </w:r>
      <w:r>
        <w:rPr>
          <w:rStyle w:val="Emphasis"/>
          <w:rFonts w:ascii="&amp;quot" w:hAnsi="&amp;quot"/>
          <w:color w:val="000000"/>
          <w:sz w:val="15"/>
          <w:szCs w:val="15"/>
          <w:bdr w:val="none" w:sz="0" w:space="0" w:color="auto" w:frame="1"/>
          <w:vertAlign w:val="subscript"/>
        </w:rPr>
        <w:t>A</w:t>
      </w:r>
      <w:r>
        <w:rPr>
          <w:rStyle w:val="Emphasis"/>
          <w:rFonts w:ascii="&amp;quot" w:hAnsi="&amp;quot"/>
          <w:color w:val="000000"/>
          <w:sz w:val="22"/>
          <w:szCs w:val="22"/>
          <w:bdr w:val="none" w:sz="0" w:space="0" w:color="auto" w:frame="1"/>
        </w:rPr>
        <w:t>-alpha6</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GABA</w:t>
      </w:r>
      <w:r>
        <w:rPr>
          <w:rStyle w:val="Emphasis"/>
          <w:rFonts w:ascii="&amp;quot" w:hAnsi="&amp;quot"/>
          <w:color w:val="000000"/>
          <w:sz w:val="15"/>
          <w:szCs w:val="15"/>
          <w:bdr w:val="none" w:sz="0" w:space="0" w:color="auto" w:frame="1"/>
          <w:vertAlign w:val="subscript"/>
        </w:rPr>
        <w:t>A</w:t>
      </w:r>
      <w:r>
        <w:rPr>
          <w:rStyle w:val="Emphasis"/>
          <w:rFonts w:ascii="&amp;quot" w:hAnsi="&amp;quot"/>
          <w:color w:val="000000"/>
          <w:sz w:val="22"/>
          <w:szCs w:val="22"/>
          <w:bdr w:val="none" w:sz="0" w:space="0" w:color="auto" w:frame="1"/>
        </w:rPr>
        <w:t>-delta</w:t>
      </w:r>
      <w:r>
        <w:rPr>
          <w:rFonts w:ascii="&amp;quot" w:hAnsi="&amp;quot"/>
          <w:color w:val="000000"/>
          <w:sz w:val="22"/>
          <w:szCs w:val="22"/>
        </w:rPr>
        <w:t xml:space="preserve">, </w:t>
      </w:r>
      <w:r>
        <w:rPr>
          <w:rStyle w:val="Emphasis"/>
          <w:rFonts w:ascii="&amp;quot" w:hAnsi="&amp;quot"/>
          <w:color w:val="000000"/>
          <w:sz w:val="22"/>
          <w:szCs w:val="22"/>
          <w:bdr w:val="none" w:sz="0" w:space="0" w:color="auto" w:frame="1"/>
        </w:rPr>
        <w:t>GLUR6</w:t>
      </w:r>
      <w:r>
        <w:rPr>
          <w:rFonts w:ascii="&amp;quot" w:hAnsi="&amp;quot"/>
          <w:color w:val="000000"/>
          <w:sz w:val="22"/>
          <w:szCs w:val="22"/>
        </w:rPr>
        <w:t xml:space="preserve">, and </w:t>
      </w:r>
      <w:r>
        <w:rPr>
          <w:rStyle w:val="Emphasis"/>
          <w:rFonts w:ascii="&amp;quot" w:hAnsi="&amp;quot"/>
          <w:color w:val="000000"/>
          <w:sz w:val="22"/>
          <w:szCs w:val="22"/>
          <w:bdr w:val="none" w:sz="0" w:space="0" w:color="auto" w:frame="1"/>
        </w:rPr>
        <w:t>GRIK5</w:t>
      </w:r>
      <w:r w:rsidR="006B76E0">
        <w:rPr>
          <w:rFonts w:ascii="&amp;quot" w:hAnsi="&amp;quot"/>
          <w:color w:val="000000"/>
          <w:sz w:val="22"/>
          <w:szCs w:val="22"/>
        </w:rPr>
        <w:t xml:space="preserve"> were </w:t>
      </w:r>
      <w:proofErr w:type="spellStart"/>
      <w:r w:rsidR="006B76E0">
        <w:rPr>
          <w:rFonts w:ascii="&amp;quot" w:hAnsi="&amp;quot"/>
          <w:color w:val="000000"/>
          <w:sz w:val="22"/>
          <w:szCs w:val="22"/>
        </w:rPr>
        <w:t>upregulated</w:t>
      </w:r>
      <w:proofErr w:type="spellEnd"/>
      <w:r>
        <w:rPr>
          <w:rFonts w:ascii="&amp;quot" w:hAnsi="&amp;quot"/>
          <w:color w:val="000000"/>
          <w:sz w:val="22"/>
          <w:szCs w:val="22"/>
        </w:rPr>
        <w:t xml:space="preserve">. Thus, it is likely that the genes underlying these more common and genetically complex </w:t>
      </w:r>
      <w:proofErr w:type="spellStart"/>
      <w:r>
        <w:rPr>
          <w:rFonts w:ascii="&amp;quot" w:hAnsi="&amp;quot"/>
          <w:color w:val="000000"/>
          <w:sz w:val="22"/>
          <w:szCs w:val="22"/>
        </w:rPr>
        <w:t>neurodevelopmental</w:t>
      </w:r>
      <w:proofErr w:type="spellEnd"/>
      <w:r>
        <w:rPr>
          <w:rFonts w:ascii="&amp;quot" w:hAnsi="&amp;quot"/>
          <w:color w:val="000000"/>
          <w:sz w:val="22"/>
          <w:szCs w:val="22"/>
        </w:rPr>
        <w:t xml:space="preserve"> disorders also influence </w:t>
      </w:r>
      <w:proofErr w:type="spellStart"/>
      <w:r>
        <w:rPr>
          <w:rFonts w:ascii="&amp;quot" w:hAnsi="&amp;quot"/>
          <w:color w:val="000000"/>
          <w:sz w:val="22"/>
          <w:szCs w:val="22"/>
        </w:rPr>
        <w:t>cerebellar</w:t>
      </w:r>
      <w:proofErr w:type="spellEnd"/>
      <w:r>
        <w:rPr>
          <w:rFonts w:ascii="&amp;quot" w:hAnsi="&amp;quot"/>
          <w:color w:val="000000"/>
          <w:sz w:val="22"/>
          <w:szCs w:val="22"/>
        </w:rPr>
        <w:t xml:space="preserve"> development. Notably, most patients with MR, autism, and other </w:t>
      </w:r>
      <w:proofErr w:type="spellStart"/>
      <w:r>
        <w:rPr>
          <w:rFonts w:ascii="&amp;quot" w:hAnsi="&amp;quot"/>
          <w:color w:val="000000"/>
          <w:sz w:val="22"/>
          <w:szCs w:val="22"/>
        </w:rPr>
        <w:t>neurodevelopmental</w:t>
      </w:r>
      <w:proofErr w:type="spellEnd"/>
      <w:r>
        <w:rPr>
          <w:rFonts w:ascii="&amp;quot" w:hAnsi="&amp;quot"/>
          <w:color w:val="000000"/>
          <w:sz w:val="22"/>
          <w:szCs w:val="22"/>
        </w:rPr>
        <w:t xml:space="preserve"> disorders rarely undergo brain imaging. Therefore, the coincidence of these disorders with </w:t>
      </w:r>
      <w:proofErr w:type="spellStart"/>
      <w:r>
        <w:rPr>
          <w:rFonts w:ascii="&amp;quot" w:hAnsi="&amp;quot"/>
          <w:color w:val="000000"/>
          <w:sz w:val="22"/>
          <w:szCs w:val="22"/>
        </w:rPr>
        <w:t>cerebellar</w:t>
      </w:r>
      <w:proofErr w:type="spellEnd"/>
      <w:r>
        <w:rPr>
          <w:rFonts w:ascii="&amp;quot" w:hAnsi="&amp;quot"/>
          <w:color w:val="000000"/>
          <w:sz w:val="22"/>
          <w:szCs w:val="22"/>
        </w:rPr>
        <w:t xml:space="preserve"> malformation is often missed. In order to fully and accurately delineate clinical phenotypes, we strongly advocate routine brain imaging of all human </w:t>
      </w:r>
      <w:proofErr w:type="spellStart"/>
      <w:r>
        <w:rPr>
          <w:rFonts w:ascii="&amp;quot" w:hAnsi="&amp;quot"/>
          <w:color w:val="000000"/>
          <w:sz w:val="22"/>
          <w:szCs w:val="22"/>
        </w:rPr>
        <w:t>neurodevelopmental</w:t>
      </w:r>
      <w:proofErr w:type="spellEnd"/>
      <w:r>
        <w:rPr>
          <w:rFonts w:ascii="&amp;quot" w:hAnsi="&amp;quot"/>
          <w:color w:val="000000"/>
          <w:sz w:val="22"/>
          <w:szCs w:val="22"/>
        </w:rPr>
        <w:t xml:space="preserve"> disorders. Further, given the extremely fine resolution with which </w:t>
      </w:r>
      <w:proofErr w:type="spellStart"/>
      <w:r>
        <w:rPr>
          <w:rFonts w:ascii="&amp;quot" w:hAnsi="&amp;quot"/>
          <w:color w:val="000000"/>
          <w:sz w:val="22"/>
          <w:szCs w:val="22"/>
        </w:rPr>
        <w:t>cerebellar</w:t>
      </w:r>
      <w:proofErr w:type="spellEnd"/>
      <w:r>
        <w:rPr>
          <w:rFonts w:ascii="&amp;quot" w:hAnsi="&amp;quot"/>
          <w:color w:val="000000"/>
          <w:sz w:val="22"/>
          <w:szCs w:val="22"/>
        </w:rPr>
        <w:t xml:space="preserve"> phenotypes can now be </w:t>
      </w:r>
      <w:r>
        <w:rPr>
          <w:rFonts w:ascii="&amp;quot" w:hAnsi="&amp;quot"/>
          <w:color w:val="000000"/>
          <w:sz w:val="22"/>
          <w:szCs w:val="22"/>
        </w:rPr>
        <w:lastRenderedPageBreak/>
        <w:t xml:space="preserve">characterized in mice at the molecular, cellular, and systems level, mouse models for these common </w:t>
      </w:r>
      <w:proofErr w:type="spellStart"/>
      <w:r>
        <w:rPr>
          <w:rFonts w:ascii="&amp;quot" w:hAnsi="&amp;quot"/>
          <w:color w:val="000000"/>
          <w:sz w:val="22"/>
          <w:szCs w:val="22"/>
        </w:rPr>
        <w:t>neurodevelopmental</w:t>
      </w:r>
      <w:proofErr w:type="spellEnd"/>
      <w:r>
        <w:rPr>
          <w:rFonts w:ascii="&amp;quot" w:hAnsi="&amp;quot"/>
          <w:color w:val="000000"/>
          <w:sz w:val="22"/>
          <w:szCs w:val="22"/>
        </w:rPr>
        <w:t xml:space="preserve"> disorders are certain to be highly informative regarding their underlying pathology.</w:t>
      </w:r>
    </w:p>
    <w:p w:rsidR="00C12246" w:rsidRDefault="00C12246">
      <w:pPr>
        <w:rPr>
          <w:sz w:val="28"/>
          <w:szCs w:val="28"/>
        </w:rPr>
      </w:pPr>
    </w:p>
    <w:p w:rsidR="00C12246" w:rsidRPr="006B76E0" w:rsidRDefault="00C12246">
      <w:pPr>
        <w:rPr>
          <w:b/>
          <w:sz w:val="24"/>
          <w:szCs w:val="24"/>
        </w:rPr>
      </w:pPr>
      <w:r w:rsidRPr="006B76E0">
        <w:rPr>
          <w:b/>
          <w:sz w:val="24"/>
          <w:szCs w:val="24"/>
        </w:rPr>
        <w:t>CONCLUSION</w:t>
      </w:r>
    </w:p>
    <w:p w:rsidR="00C12246" w:rsidRDefault="00C12246">
      <w:pPr>
        <w:rPr>
          <w:color w:val="000000"/>
        </w:rPr>
      </w:pPr>
      <w:r>
        <w:rPr>
          <w:color w:val="000000"/>
        </w:rPr>
        <w:t xml:space="preserve">Our current understanding of the molecular and genetic basis of </w:t>
      </w:r>
      <w:proofErr w:type="spellStart"/>
      <w:r>
        <w:rPr>
          <w:color w:val="000000"/>
        </w:rPr>
        <w:t>cerebellar</w:t>
      </w:r>
      <w:proofErr w:type="spellEnd"/>
      <w:r>
        <w:rPr>
          <w:color w:val="000000"/>
        </w:rPr>
        <w:t xml:space="preserve"> development is derived primarily from the study of spontaneous and targeted mouse mutants. Only recently have human patients with </w:t>
      </w:r>
      <w:proofErr w:type="spellStart"/>
      <w:r>
        <w:rPr>
          <w:color w:val="000000"/>
        </w:rPr>
        <w:t>cerebellar</w:t>
      </w:r>
      <w:proofErr w:type="spellEnd"/>
      <w:r>
        <w:rPr>
          <w:color w:val="000000"/>
        </w:rPr>
        <w:t xml:space="preserve"> malformations begun to contribute to the discovery of genes that regulate the development of the cerebellum. Continued advances in the genomic technologies described here will facilitate the identification of other causative genes in human </w:t>
      </w:r>
      <w:proofErr w:type="spellStart"/>
      <w:r>
        <w:rPr>
          <w:color w:val="000000"/>
        </w:rPr>
        <w:t>cerebellar</w:t>
      </w:r>
      <w:proofErr w:type="spellEnd"/>
      <w:r>
        <w:rPr>
          <w:color w:val="000000"/>
        </w:rPr>
        <w:t xml:space="preserve"> malformations. In conjunction with continued use of model vertebrates, these novel approaches will yield additional genes—and hence networks—required in normal </w:t>
      </w:r>
      <w:proofErr w:type="spellStart"/>
      <w:r>
        <w:rPr>
          <w:color w:val="000000"/>
        </w:rPr>
        <w:t>cerebellar</w:t>
      </w:r>
      <w:proofErr w:type="spellEnd"/>
      <w:r>
        <w:rPr>
          <w:color w:val="000000"/>
        </w:rPr>
        <w:t xml:space="preserve"> development.</w:t>
      </w:r>
    </w:p>
    <w:p w:rsidR="00C12246" w:rsidRPr="006B76E0" w:rsidRDefault="00C12246">
      <w:pPr>
        <w:rPr>
          <w:b/>
          <w:color w:val="000000"/>
          <w:sz w:val="32"/>
          <w:szCs w:val="32"/>
        </w:rPr>
      </w:pPr>
      <w:r w:rsidRPr="006B76E0">
        <w:rPr>
          <w:b/>
          <w:color w:val="000000"/>
        </w:rPr>
        <w:t>REFERENCES</w:t>
      </w:r>
    </w:p>
    <w:p w:rsidR="00C12246" w:rsidRPr="006B76E0" w:rsidRDefault="00C12246">
      <w:pPr>
        <w:rPr>
          <w:b/>
          <w:sz w:val="32"/>
          <w:szCs w:val="32"/>
        </w:rPr>
      </w:pPr>
      <w:r w:rsidRPr="006B76E0">
        <w:rPr>
          <w:b/>
          <w:color w:val="000000"/>
          <w:sz w:val="32"/>
          <w:szCs w:val="32"/>
        </w:rPr>
        <w:t xml:space="preserve">MAIN </w:t>
      </w:r>
      <w:proofErr w:type="gramStart"/>
      <w:r w:rsidRPr="006B76E0">
        <w:rPr>
          <w:b/>
          <w:color w:val="000000"/>
          <w:sz w:val="32"/>
          <w:szCs w:val="32"/>
        </w:rPr>
        <w:t>SOURCE :</w:t>
      </w:r>
      <w:proofErr w:type="gramEnd"/>
      <w:r w:rsidRPr="006B76E0">
        <w:rPr>
          <w:b/>
          <w:color w:val="000000"/>
          <w:sz w:val="32"/>
          <w:szCs w:val="32"/>
        </w:rPr>
        <w:t xml:space="preserve"> https://www.ncbi.nlm.nih.gov/pmc/articles/PMC2921561/</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1. </w:t>
      </w:r>
      <w:proofErr w:type="spellStart"/>
      <w:r w:rsidRPr="00C12246">
        <w:rPr>
          <w:rFonts w:ascii="&amp;quot" w:eastAsia="Times New Roman" w:hAnsi="&amp;quot" w:cs="Times New Roman"/>
          <w:color w:val="000000"/>
        </w:rPr>
        <w:t>Crepel</w:t>
      </w:r>
      <w:proofErr w:type="spellEnd"/>
      <w:r w:rsidRPr="00C12246">
        <w:rPr>
          <w:rFonts w:ascii="&amp;quot" w:eastAsia="Times New Roman" w:hAnsi="&amp;quot" w:cs="Times New Roman"/>
          <w:color w:val="000000"/>
        </w:rPr>
        <w:t xml:space="preserve"> F, </w:t>
      </w:r>
      <w:proofErr w:type="spellStart"/>
      <w:r w:rsidRPr="00C12246">
        <w:rPr>
          <w:rFonts w:ascii="&amp;quot" w:eastAsia="Times New Roman" w:hAnsi="&amp;quot" w:cs="Times New Roman"/>
          <w:color w:val="000000"/>
        </w:rPr>
        <w:t>Delhaye-Bouchaud</w:t>
      </w:r>
      <w:proofErr w:type="spellEnd"/>
      <w:r w:rsidRPr="00C12246">
        <w:rPr>
          <w:rFonts w:ascii="&amp;quot" w:eastAsia="Times New Roman" w:hAnsi="&amp;quot" w:cs="Times New Roman"/>
          <w:color w:val="000000"/>
        </w:rPr>
        <w:t xml:space="preserve"> N, </w:t>
      </w:r>
      <w:proofErr w:type="spellStart"/>
      <w:r w:rsidRPr="00C12246">
        <w:rPr>
          <w:rFonts w:ascii="&amp;quot" w:eastAsia="Times New Roman" w:hAnsi="&amp;quot" w:cs="Times New Roman"/>
          <w:color w:val="000000"/>
        </w:rPr>
        <w:t>Guastavino</w:t>
      </w:r>
      <w:proofErr w:type="spellEnd"/>
      <w:r w:rsidRPr="00C12246">
        <w:rPr>
          <w:rFonts w:ascii="&amp;quot" w:eastAsia="Times New Roman" w:hAnsi="&amp;quot" w:cs="Times New Roman"/>
          <w:color w:val="000000"/>
        </w:rPr>
        <w:t xml:space="preserve"> JM, </w:t>
      </w:r>
      <w:proofErr w:type="spellStart"/>
      <w:r w:rsidRPr="00C12246">
        <w:rPr>
          <w:rFonts w:ascii="&amp;quot" w:eastAsia="Times New Roman" w:hAnsi="&amp;quot" w:cs="Times New Roman"/>
          <w:color w:val="000000"/>
        </w:rPr>
        <w:t>Sampaio</w:t>
      </w:r>
      <w:proofErr w:type="spellEnd"/>
      <w:r w:rsidRPr="00C12246">
        <w:rPr>
          <w:rFonts w:ascii="&amp;quot" w:eastAsia="Times New Roman" w:hAnsi="&amp;quot" w:cs="Times New Roman"/>
          <w:color w:val="000000"/>
        </w:rPr>
        <w:t xml:space="preserve"> I. Multiple </w:t>
      </w:r>
      <w:proofErr w:type="spellStart"/>
      <w:r w:rsidRPr="00C12246">
        <w:rPr>
          <w:rFonts w:ascii="&amp;quot" w:eastAsia="Times New Roman" w:hAnsi="&amp;quot" w:cs="Times New Roman"/>
          <w:color w:val="000000"/>
        </w:rPr>
        <w:t>innervation</w:t>
      </w:r>
      <w:proofErr w:type="spellEnd"/>
      <w:r w:rsidRPr="00C12246">
        <w:rPr>
          <w:rFonts w:ascii="&amp;quot" w:eastAsia="Times New Roman" w:hAnsi="&amp;quot" w:cs="Times New Roman"/>
          <w:color w:val="000000"/>
        </w:rPr>
        <w:t xml:space="preserve"> of </w:t>
      </w:r>
      <w:proofErr w:type="spellStart"/>
      <w:r w:rsidRPr="00C12246">
        <w:rPr>
          <w:rFonts w:ascii="&amp;quot" w:eastAsia="Times New Roman" w:hAnsi="&amp;quot" w:cs="Times New Roman"/>
          <w:color w:val="000000"/>
        </w:rPr>
        <w:t>cerebellar</w:t>
      </w:r>
      <w:proofErr w:type="spellEnd"/>
      <w:r w:rsidRPr="00C12246">
        <w:rPr>
          <w:rFonts w:ascii="&amp;quot" w:eastAsia="Times New Roman" w:hAnsi="&amp;quot" w:cs="Times New Roman"/>
          <w:color w:val="000000"/>
        </w:rPr>
        <w:t xml:space="preserve"> Purkinje cells by climbing </w:t>
      </w:r>
      <w:proofErr w:type="spellStart"/>
      <w:r w:rsidRPr="00C12246">
        <w:rPr>
          <w:rFonts w:ascii="&amp;quot" w:eastAsia="Times New Roman" w:hAnsi="&amp;quot" w:cs="Times New Roman"/>
          <w:color w:val="000000"/>
        </w:rPr>
        <w:t>fibres</w:t>
      </w:r>
      <w:proofErr w:type="spellEnd"/>
      <w:r w:rsidRPr="00C12246">
        <w:rPr>
          <w:rFonts w:ascii="&amp;quot" w:eastAsia="Times New Roman" w:hAnsi="&amp;quot" w:cs="Times New Roman"/>
          <w:color w:val="000000"/>
        </w:rPr>
        <w:t xml:space="preserve"> in </w:t>
      </w:r>
      <w:proofErr w:type="spellStart"/>
      <w:r w:rsidRPr="00C12246">
        <w:rPr>
          <w:rFonts w:ascii="&amp;quot" w:eastAsia="Times New Roman" w:hAnsi="&amp;quot" w:cs="Times New Roman"/>
          <w:color w:val="000000"/>
        </w:rPr>
        <w:t>staggerer</w:t>
      </w:r>
      <w:proofErr w:type="spellEnd"/>
      <w:r w:rsidRPr="00C12246">
        <w:rPr>
          <w:rFonts w:ascii="&amp;quot" w:eastAsia="Times New Roman" w:hAnsi="&amp;quot" w:cs="Times New Roman"/>
          <w:color w:val="000000"/>
        </w:rPr>
        <w:t xml:space="preserve"> mutant mouse. </w:t>
      </w:r>
      <w:proofErr w:type="gramStart"/>
      <w:r w:rsidRPr="00C12246">
        <w:rPr>
          <w:rFonts w:ascii="&amp;quot" w:eastAsia="Times New Roman" w:hAnsi="&amp;quot" w:cs="Times New Roman"/>
          <w:color w:val="000000"/>
        </w:rPr>
        <w:t>Nature.</w:t>
      </w:r>
      <w:proofErr w:type="gramEnd"/>
      <w:r w:rsidRPr="00C12246">
        <w:rPr>
          <w:rFonts w:ascii="&amp;quot" w:eastAsia="Times New Roman" w:hAnsi="&amp;quot" w:cs="Times New Roman"/>
          <w:color w:val="000000"/>
        </w:rPr>
        <w:t xml:space="preserve"> 1980</w:t>
      </w:r>
      <w:proofErr w:type="gramStart"/>
      <w:r w:rsidRPr="00C12246">
        <w:rPr>
          <w:rFonts w:ascii="&amp;quot" w:eastAsia="Times New Roman" w:hAnsi="&amp;quot" w:cs="Times New Roman"/>
          <w:color w:val="000000"/>
        </w:rPr>
        <w:t>;283</w:t>
      </w:r>
      <w:proofErr w:type="gramEnd"/>
      <w:r w:rsidRPr="00C12246">
        <w:rPr>
          <w:rFonts w:ascii="&amp;quot" w:eastAsia="Times New Roman" w:hAnsi="&amp;quot" w:cs="Times New Roman"/>
          <w:color w:val="000000"/>
        </w:rPr>
        <w:t xml:space="preserve"> (5746):483–4.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"https://www.ncbi.nlm.nih.gov/pubmed/7352029"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7"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2. </w:t>
      </w:r>
      <w:proofErr w:type="spellStart"/>
      <w:r w:rsidRPr="00C12246">
        <w:rPr>
          <w:rFonts w:ascii="&amp;quot" w:eastAsia="Times New Roman" w:hAnsi="&amp;quot" w:cs="Times New Roman"/>
          <w:color w:val="000000"/>
        </w:rPr>
        <w:t>Herrup</w:t>
      </w:r>
      <w:proofErr w:type="spellEnd"/>
      <w:r w:rsidRPr="00C12246">
        <w:rPr>
          <w:rFonts w:ascii="&amp;quot" w:eastAsia="Times New Roman" w:hAnsi="&amp;quot" w:cs="Times New Roman"/>
          <w:color w:val="000000"/>
        </w:rPr>
        <w:t xml:space="preserve"> K, Mullen RJ. </w:t>
      </w:r>
      <w:proofErr w:type="spellStart"/>
      <w:r w:rsidRPr="00C12246">
        <w:rPr>
          <w:rFonts w:ascii="&amp;quot" w:eastAsia="Times New Roman" w:hAnsi="&amp;quot" w:cs="Times New Roman"/>
          <w:color w:val="000000"/>
        </w:rPr>
        <w:t>Staggerer</w:t>
      </w:r>
      <w:proofErr w:type="spellEnd"/>
      <w:r w:rsidRPr="00C12246">
        <w:rPr>
          <w:rFonts w:ascii="&amp;quot" w:eastAsia="Times New Roman" w:hAnsi="&amp;quot" w:cs="Times New Roman"/>
          <w:color w:val="000000"/>
        </w:rPr>
        <w:t xml:space="preserve"> chimeras: intrinsic nature of Purkinje cell defects and implications for normal </w:t>
      </w:r>
      <w:proofErr w:type="spellStart"/>
      <w:r w:rsidRPr="00C12246">
        <w:rPr>
          <w:rFonts w:ascii="&amp;quot" w:eastAsia="Times New Roman" w:hAnsi="&amp;quot" w:cs="Times New Roman"/>
          <w:color w:val="000000"/>
        </w:rPr>
        <w:t>cerebellar</w:t>
      </w:r>
      <w:proofErr w:type="spellEnd"/>
      <w:r w:rsidRPr="00C12246">
        <w:rPr>
          <w:rFonts w:ascii="&amp;quot" w:eastAsia="Times New Roman" w:hAnsi="&amp;quot" w:cs="Times New Roman"/>
          <w:color w:val="000000"/>
        </w:rPr>
        <w:t xml:space="preserve"> development. Brain Res. 1979</w:t>
      </w:r>
      <w:proofErr w:type="gramStart"/>
      <w:r w:rsidRPr="00C12246">
        <w:rPr>
          <w:rFonts w:ascii="&amp;quot" w:eastAsia="Times New Roman" w:hAnsi="&amp;quot" w:cs="Times New Roman"/>
          <w:color w:val="000000"/>
        </w:rPr>
        <w:t>;178</w:t>
      </w:r>
      <w:proofErr w:type="gramEnd"/>
      <w:r w:rsidRPr="00C12246">
        <w:rPr>
          <w:rFonts w:ascii="&amp;quot" w:eastAsia="Times New Roman" w:hAnsi="&amp;quot" w:cs="Times New Roman"/>
          <w:color w:val="000000"/>
        </w:rPr>
        <w:t>(2–3):443–57.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"https://www.ncbi.nlm.nih.gov/pubmed/509213"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8"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3. </w:t>
      </w:r>
      <w:proofErr w:type="spellStart"/>
      <w:r w:rsidRPr="00C12246">
        <w:rPr>
          <w:rFonts w:ascii="&amp;quot" w:eastAsia="Times New Roman" w:hAnsi="&amp;quot" w:cs="Times New Roman"/>
          <w:color w:val="000000"/>
        </w:rPr>
        <w:t>Takayama</w:t>
      </w:r>
      <w:proofErr w:type="spellEnd"/>
      <w:r w:rsidRPr="00C12246">
        <w:rPr>
          <w:rFonts w:ascii="&amp;quot" w:eastAsia="Times New Roman" w:hAnsi="&amp;quot" w:cs="Times New Roman"/>
          <w:color w:val="000000"/>
        </w:rPr>
        <w:t xml:space="preserve"> C, Nakagawa S, Watanabe M, </w:t>
      </w:r>
      <w:proofErr w:type="spellStart"/>
      <w:r w:rsidRPr="00C12246">
        <w:rPr>
          <w:rFonts w:ascii="&amp;quot" w:eastAsia="Times New Roman" w:hAnsi="&amp;quot" w:cs="Times New Roman"/>
          <w:color w:val="000000"/>
        </w:rPr>
        <w:t>Mishina</w:t>
      </w:r>
      <w:proofErr w:type="spellEnd"/>
      <w:r w:rsidRPr="00C12246">
        <w:rPr>
          <w:rFonts w:ascii="&amp;quot" w:eastAsia="Times New Roman" w:hAnsi="&amp;quot" w:cs="Times New Roman"/>
          <w:color w:val="000000"/>
        </w:rPr>
        <w:t xml:space="preserve"> M, </w:t>
      </w:r>
      <w:proofErr w:type="gramStart"/>
      <w:r w:rsidRPr="00C12246">
        <w:rPr>
          <w:rFonts w:ascii="&amp;quot" w:eastAsia="Times New Roman" w:hAnsi="&amp;quot" w:cs="Times New Roman"/>
          <w:color w:val="000000"/>
        </w:rPr>
        <w:t>Inoue</w:t>
      </w:r>
      <w:proofErr w:type="gramEnd"/>
      <w:r w:rsidRPr="00C12246">
        <w:rPr>
          <w:rFonts w:ascii="&amp;quot" w:eastAsia="Times New Roman" w:hAnsi="&amp;quot" w:cs="Times New Roman"/>
          <w:color w:val="000000"/>
        </w:rPr>
        <w:t xml:space="preserve"> Y. Developmental changes in expression and distribution of the glutamate receptor channel delta 2 subunit according to the Purkinje cell maturation. Brain Res Dev Brain Res. 1996</w:t>
      </w:r>
      <w:proofErr w:type="gramStart"/>
      <w:r w:rsidRPr="00C12246">
        <w:rPr>
          <w:rFonts w:ascii="&amp;quot" w:eastAsia="Times New Roman" w:hAnsi="&amp;quot" w:cs="Times New Roman"/>
          <w:color w:val="000000"/>
        </w:rPr>
        <w:t>;92</w:t>
      </w:r>
      <w:proofErr w:type="gramEnd"/>
      <w:r w:rsidRPr="00C12246">
        <w:rPr>
          <w:rFonts w:ascii="&amp;quot" w:eastAsia="Times New Roman" w:hAnsi="&amp;quot" w:cs="Times New Roman"/>
          <w:color w:val="000000"/>
        </w:rPr>
        <w:t>(2):147–55.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"https://www.ncbi.nlm.nih.gov/pubmed/8738121"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9"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4. </w:t>
      </w:r>
      <w:proofErr w:type="spellStart"/>
      <w:r w:rsidRPr="00C12246">
        <w:rPr>
          <w:rFonts w:ascii="&amp;quot" w:eastAsia="Times New Roman" w:hAnsi="&amp;quot" w:cs="Times New Roman"/>
          <w:color w:val="000000"/>
        </w:rPr>
        <w:t>Lorenzon</w:t>
      </w:r>
      <w:proofErr w:type="spellEnd"/>
      <w:r w:rsidRPr="00C12246">
        <w:rPr>
          <w:rFonts w:ascii="&amp;quot" w:eastAsia="Times New Roman" w:hAnsi="&amp;quot" w:cs="Times New Roman"/>
          <w:color w:val="000000"/>
        </w:rPr>
        <w:t xml:space="preserve"> NM, Lutz CM, Frankel WN, Beam KG. </w:t>
      </w:r>
      <w:proofErr w:type="gramStart"/>
      <w:r w:rsidRPr="00C12246">
        <w:rPr>
          <w:rFonts w:ascii="&amp;quot" w:eastAsia="Times New Roman" w:hAnsi="&amp;quot" w:cs="Times New Roman"/>
          <w:color w:val="000000"/>
        </w:rPr>
        <w:t>Altered calcium channel currents in Purkinje cells of the neurological mutant mouse leaner.</w:t>
      </w:r>
      <w:proofErr w:type="gramEnd"/>
      <w:r w:rsidRPr="00C12246">
        <w:rPr>
          <w:rFonts w:ascii="&amp;quot" w:eastAsia="Times New Roman" w:hAnsi="&amp;quot" w:cs="Times New Roman"/>
          <w:color w:val="000000"/>
        </w:rPr>
        <w:t xml:space="preserve"> </w:t>
      </w:r>
      <w:proofErr w:type="gramStart"/>
      <w:r w:rsidRPr="00C12246">
        <w:rPr>
          <w:rFonts w:ascii="&amp;quot" w:eastAsia="Times New Roman" w:hAnsi="&amp;quot" w:cs="Times New Roman"/>
          <w:color w:val="000000"/>
        </w:rPr>
        <w:t xml:space="preserve">J </w:t>
      </w:r>
      <w:proofErr w:type="spellStart"/>
      <w:r w:rsidRPr="00C12246">
        <w:rPr>
          <w:rFonts w:ascii="&amp;quot" w:eastAsia="Times New Roman" w:hAnsi="&amp;quot" w:cs="Times New Roman"/>
          <w:color w:val="000000"/>
        </w:rPr>
        <w:t>Neurosci</w:t>
      </w:r>
      <w:proofErr w:type="spellEnd"/>
      <w:r w:rsidRPr="00C12246">
        <w:rPr>
          <w:rFonts w:ascii="&amp;quot" w:eastAsia="Times New Roman" w:hAnsi="&amp;quot" w:cs="Times New Roman"/>
          <w:color w:val="000000"/>
        </w:rPr>
        <w:t>.</w:t>
      </w:r>
      <w:proofErr w:type="gramEnd"/>
      <w:r w:rsidRPr="00C12246">
        <w:rPr>
          <w:rFonts w:ascii="&amp;quot" w:eastAsia="Times New Roman" w:hAnsi="&amp;quot" w:cs="Times New Roman"/>
          <w:color w:val="000000"/>
        </w:rPr>
        <w:t xml:space="preserve"> 1998</w:t>
      </w:r>
      <w:proofErr w:type="gramStart"/>
      <w:r w:rsidRPr="00C12246">
        <w:rPr>
          <w:rFonts w:ascii="&amp;quot" w:eastAsia="Times New Roman" w:hAnsi="&amp;quot" w:cs="Times New Roman"/>
          <w:color w:val="000000"/>
        </w:rPr>
        <w:t>;18</w:t>
      </w:r>
      <w:proofErr w:type="gramEnd"/>
      <w:r w:rsidRPr="00C12246">
        <w:rPr>
          <w:rFonts w:ascii="&amp;quot" w:eastAsia="Times New Roman" w:hAnsi="&amp;quot" w:cs="Times New Roman"/>
          <w:color w:val="000000"/>
        </w:rPr>
        <w:t>(12):4482–9. [</w:t>
      </w:r>
      <w:hyperlink r:id="rId10" w:history="1">
        <w:r w:rsidRPr="00C12246">
          <w:rPr>
            <w:rFonts w:ascii="&amp;quot" w:eastAsia="Times New Roman" w:hAnsi="&amp;quot" w:cs="Times New Roman"/>
            <w:color w:val="2F4A8B"/>
            <w:u w:val="single"/>
          </w:rPr>
          <w:t>PMC free article</w:t>
        </w:r>
      </w:hyperlink>
      <w:r w:rsidRPr="00C12246">
        <w:rPr>
          <w:rFonts w:ascii="&amp;quot" w:eastAsia="Times New Roman" w:hAnsi="&amp;quot" w:cs="Times New Roman"/>
          <w:color w:val="000000"/>
        </w:rPr>
        <w:t>]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"https://www.ncbi.nlm.nih.gov/pubmed/9614225"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11"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5. </w:t>
      </w:r>
      <w:proofErr w:type="spellStart"/>
      <w:r w:rsidRPr="00C12246">
        <w:rPr>
          <w:rFonts w:ascii="&amp;quot" w:eastAsia="Times New Roman" w:hAnsi="&amp;quot" w:cs="Times New Roman"/>
          <w:color w:val="000000"/>
        </w:rPr>
        <w:t>Patil</w:t>
      </w:r>
      <w:proofErr w:type="spellEnd"/>
      <w:r w:rsidRPr="00C12246">
        <w:rPr>
          <w:rFonts w:ascii="&amp;quot" w:eastAsia="Times New Roman" w:hAnsi="&amp;quot" w:cs="Times New Roman"/>
          <w:color w:val="000000"/>
        </w:rPr>
        <w:t xml:space="preserve"> N, Cox DR, </w:t>
      </w:r>
      <w:proofErr w:type="spellStart"/>
      <w:r w:rsidRPr="00C12246">
        <w:rPr>
          <w:rFonts w:ascii="&amp;quot" w:eastAsia="Times New Roman" w:hAnsi="&amp;quot" w:cs="Times New Roman"/>
          <w:color w:val="000000"/>
        </w:rPr>
        <w:t>Bhat</w:t>
      </w:r>
      <w:proofErr w:type="spellEnd"/>
      <w:r w:rsidRPr="00C12246">
        <w:rPr>
          <w:rFonts w:ascii="&amp;quot" w:eastAsia="Times New Roman" w:hAnsi="&amp;quot" w:cs="Times New Roman"/>
          <w:color w:val="000000"/>
        </w:rPr>
        <w:t xml:space="preserve"> D, </w:t>
      </w:r>
      <w:proofErr w:type="spellStart"/>
      <w:r w:rsidRPr="00C12246">
        <w:rPr>
          <w:rFonts w:ascii="&amp;quot" w:eastAsia="Times New Roman" w:hAnsi="&amp;quot" w:cs="Times New Roman"/>
          <w:color w:val="000000"/>
        </w:rPr>
        <w:t>Faham</w:t>
      </w:r>
      <w:proofErr w:type="spellEnd"/>
      <w:r w:rsidRPr="00C12246">
        <w:rPr>
          <w:rFonts w:ascii="&amp;quot" w:eastAsia="Times New Roman" w:hAnsi="&amp;quot" w:cs="Times New Roman"/>
          <w:color w:val="000000"/>
        </w:rPr>
        <w:t xml:space="preserve"> M, Myers RM, Peterson AS. A potassium channel mutation in weaver mice implicates membrane excitability in granule cell differentiation. Nat Genet. 1995</w:t>
      </w:r>
      <w:proofErr w:type="gramStart"/>
      <w:r w:rsidRPr="00C12246">
        <w:rPr>
          <w:rFonts w:ascii="&amp;quot" w:eastAsia="Times New Roman" w:hAnsi="&amp;quot" w:cs="Times New Roman"/>
          <w:color w:val="000000"/>
        </w:rPr>
        <w:t>;11</w:t>
      </w:r>
      <w:proofErr w:type="gramEnd"/>
      <w:r w:rsidRPr="00C12246">
        <w:rPr>
          <w:rFonts w:ascii="&amp;quot" w:eastAsia="Times New Roman" w:hAnsi="&amp;quot" w:cs="Times New Roman"/>
          <w:color w:val="000000"/>
        </w:rPr>
        <w:t>(2):126–9.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"https://www.ncbi.nlm.nih.gov/pubmed/7550338"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12"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6. </w:t>
      </w:r>
      <w:proofErr w:type="spellStart"/>
      <w:r w:rsidRPr="00C12246">
        <w:rPr>
          <w:rFonts w:ascii="&amp;quot" w:eastAsia="Times New Roman" w:hAnsi="&amp;quot" w:cs="Times New Roman"/>
          <w:color w:val="000000"/>
        </w:rPr>
        <w:t>Kashiwabuchi</w:t>
      </w:r>
      <w:proofErr w:type="spellEnd"/>
      <w:r w:rsidRPr="00C12246">
        <w:rPr>
          <w:rFonts w:ascii="&amp;quot" w:eastAsia="Times New Roman" w:hAnsi="&amp;quot" w:cs="Times New Roman"/>
          <w:color w:val="000000"/>
        </w:rPr>
        <w:t xml:space="preserve"> N, Ikeda K, Araki K, Hirano T, </w:t>
      </w:r>
      <w:proofErr w:type="spellStart"/>
      <w:r w:rsidRPr="00C12246">
        <w:rPr>
          <w:rFonts w:ascii="&amp;quot" w:eastAsia="Times New Roman" w:hAnsi="&amp;quot" w:cs="Times New Roman"/>
          <w:color w:val="000000"/>
        </w:rPr>
        <w:t>Shibuki</w:t>
      </w:r>
      <w:proofErr w:type="spellEnd"/>
      <w:r w:rsidRPr="00C12246">
        <w:rPr>
          <w:rFonts w:ascii="&amp;quot" w:eastAsia="Times New Roman" w:hAnsi="&amp;quot" w:cs="Times New Roman"/>
          <w:color w:val="000000"/>
        </w:rPr>
        <w:t xml:space="preserve"> K, </w:t>
      </w:r>
      <w:proofErr w:type="spellStart"/>
      <w:r w:rsidRPr="00C12246">
        <w:rPr>
          <w:rFonts w:ascii="&amp;quot" w:eastAsia="Times New Roman" w:hAnsi="&amp;quot" w:cs="Times New Roman"/>
          <w:color w:val="000000"/>
        </w:rPr>
        <w:t>Takayama</w:t>
      </w:r>
      <w:proofErr w:type="spellEnd"/>
      <w:r w:rsidRPr="00C12246">
        <w:rPr>
          <w:rFonts w:ascii="&amp;quot" w:eastAsia="Times New Roman" w:hAnsi="&amp;quot" w:cs="Times New Roman"/>
          <w:color w:val="000000"/>
        </w:rPr>
        <w:t xml:space="preserve"> C, et al. Impairment of motor coordination, Purkinje cell synapse formation, and </w:t>
      </w:r>
      <w:proofErr w:type="spellStart"/>
      <w:r w:rsidRPr="00C12246">
        <w:rPr>
          <w:rFonts w:ascii="&amp;quot" w:eastAsia="Times New Roman" w:hAnsi="&amp;quot" w:cs="Times New Roman"/>
          <w:color w:val="000000"/>
        </w:rPr>
        <w:t>cerebellar</w:t>
      </w:r>
      <w:proofErr w:type="spellEnd"/>
      <w:r w:rsidRPr="00C12246">
        <w:rPr>
          <w:rFonts w:ascii="&amp;quot" w:eastAsia="Times New Roman" w:hAnsi="&amp;quot" w:cs="Times New Roman"/>
          <w:color w:val="000000"/>
        </w:rPr>
        <w:t xml:space="preserve"> long-term depression in </w:t>
      </w:r>
      <w:proofErr w:type="spellStart"/>
      <w:r w:rsidRPr="00C12246">
        <w:rPr>
          <w:rFonts w:ascii="&amp;quot" w:eastAsia="Times New Roman" w:hAnsi="&amp;quot" w:cs="Times New Roman"/>
          <w:color w:val="000000"/>
        </w:rPr>
        <w:t>GluR</w:t>
      </w:r>
      <w:proofErr w:type="spellEnd"/>
      <w:r w:rsidRPr="00C12246">
        <w:rPr>
          <w:rFonts w:ascii="&amp;quot" w:eastAsia="Times New Roman" w:hAnsi="&amp;quot" w:cs="Times New Roman"/>
          <w:color w:val="000000"/>
        </w:rPr>
        <w:t xml:space="preserve"> delta 2 mutant mice. </w:t>
      </w:r>
      <w:proofErr w:type="gramStart"/>
      <w:r w:rsidRPr="00C12246">
        <w:rPr>
          <w:rFonts w:ascii="&amp;quot" w:eastAsia="Times New Roman" w:hAnsi="&amp;quot" w:cs="Times New Roman"/>
          <w:color w:val="000000"/>
        </w:rPr>
        <w:t>Cell.</w:t>
      </w:r>
      <w:proofErr w:type="gramEnd"/>
      <w:r w:rsidRPr="00C12246">
        <w:rPr>
          <w:rFonts w:ascii="&amp;quot" w:eastAsia="Times New Roman" w:hAnsi="&amp;quot" w:cs="Times New Roman"/>
          <w:color w:val="000000"/>
        </w:rPr>
        <w:t xml:space="preserve"> 1995</w:t>
      </w:r>
      <w:proofErr w:type="gramStart"/>
      <w:r w:rsidRPr="00C12246">
        <w:rPr>
          <w:rFonts w:ascii="&amp;quot" w:eastAsia="Times New Roman" w:hAnsi="&amp;quot" w:cs="Times New Roman"/>
          <w:color w:val="000000"/>
        </w:rPr>
        <w:t>;81</w:t>
      </w:r>
      <w:proofErr w:type="gramEnd"/>
      <w:r w:rsidRPr="00C12246">
        <w:rPr>
          <w:rFonts w:ascii="&amp;quot" w:eastAsia="Times New Roman" w:hAnsi="&amp;quot" w:cs="Times New Roman"/>
          <w:color w:val="000000"/>
        </w:rPr>
        <w:t>(2):245–52.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"https://www.ncbi.nlm.nih.gov/pubmed/7736576"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13"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Pr="00C12246" w:rsidRDefault="00C12246" w:rsidP="00C12246">
      <w:pPr>
        <w:spacing w:after="150" w:line="240" w:lineRule="auto"/>
        <w:rPr>
          <w:rFonts w:ascii="&amp;quot" w:eastAsia="Times New Roman" w:hAnsi="&amp;quot" w:cs="Times New Roman"/>
          <w:color w:val="000000"/>
        </w:rPr>
      </w:pPr>
      <w:r w:rsidRPr="00C12246">
        <w:rPr>
          <w:rFonts w:ascii="&amp;quot" w:eastAsia="Times New Roman" w:hAnsi="&amp;quot" w:cs="Times New Roman"/>
          <w:color w:val="000000"/>
        </w:rPr>
        <w:t xml:space="preserve">7. </w:t>
      </w:r>
      <w:proofErr w:type="spellStart"/>
      <w:r w:rsidRPr="00C12246">
        <w:rPr>
          <w:rFonts w:ascii="&amp;quot" w:eastAsia="Times New Roman" w:hAnsi="&amp;quot" w:cs="Times New Roman"/>
          <w:color w:val="000000"/>
        </w:rPr>
        <w:t>Conquet</w:t>
      </w:r>
      <w:proofErr w:type="spellEnd"/>
      <w:r w:rsidRPr="00C12246">
        <w:rPr>
          <w:rFonts w:ascii="&amp;quot" w:eastAsia="Times New Roman" w:hAnsi="&amp;quot" w:cs="Times New Roman"/>
          <w:color w:val="000000"/>
        </w:rPr>
        <w:t xml:space="preserve"> F, </w:t>
      </w:r>
      <w:proofErr w:type="spellStart"/>
      <w:r w:rsidRPr="00C12246">
        <w:rPr>
          <w:rFonts w:ascii="&amp;quot" w:eastAsia="Times New Roman" w:hAnsi="&amp;quot" w:cs="Times New Roman"/>
          <w:color w:val="000000"/>
        </w:rPr>
        <w:t>Bashir</w:t>
      </w:r>
      <w:proofErr w:type="spellEnd"/>
      <w:r w:rsidRPr="00C12246">
        <w:rPr>
          <w:rFonts w:ascii="&amp;quot" w:eastAsia="Times New Roman" w:hAnsi="&amp;quot" w:cs="Times New Roman"/>
          <w:color w:val="000000"/>
        </w:rPr>
        <w:t xml:space="preserve"> ZI, Davies CH, Daniel H, </w:t>
      </w:r>
      <w:proofErr w:type="spellStart"/>
      <w:r w:rsidRPr="00C12246">
        <w:rPr>
          <w:rFonts w:ascii="&amp;quot" w:eastAsia="Times New Roman" w:hAnsi="&amp;quot" w:cs="Times New Roman"/>
          <w:color w:val="000000"/>
        </w:rPr>
        <w:t>Ferraguti</w:t>
      </w:r>
      <w:proofErr w:type="spellEnd"/>
      <w:r w:rsidRPr="00C12246">
        <w:rPr>
          <w:rFonts w:ascii="&amp;quot" w:eastAsia="Times New Roman" w:hAnsi="&amp;quot" w:cs="Times New Roman"/>
          <w:color w:val="000000"/>
        </w:rPr>
        <w:t xml:space="preserve"> F, </w:t>
      </w:r>
      <w:proofErr w:type="spellStart"/>
      <w:r w:rsidRPr="00C12246">
        <w:rPr>
          <w:rFonts w:ascii="&amp;quot" w:eastAsia="Times New Roman" w:hAnsi="&amp;quot" w:cs="Times New Roman"/>
          <w:color w:val="000000"/>
        </w:rPr>
        <w:t>Bordi</w:t>
      </w:r>
      <w:proofErr w:type="spellEnd"/>
      <w:r w:rsidRPr="00C12246">
        <w:rPr>
          <w:rFonts w:ascii="&amp;quot" w:eastAsia="Times New Roman" w:hAnsi="&amp;quot" w:cs="Times New Roman"/>
          <w:color w:val="000000"/>
        </w:rPr>
        <w:t xml:space="preserve"> F, et al. Motor deficit and impairment of synaptic plasticity in mice lacking mGluR1. </w:t>
      </w:r>
      <w:proofErr w:type="gramStart"/>
      <w:r w:rsidRPr="00C12246">
        <w:rPr>
          <w:rFonts w:ascii="&amp;quot" w:eastAsia="Times New Roman" w:hAnsi="&amp;quot" w:cs="Times New Roman"/>
          <w:color w:val="000000"/>
        </w:rPr>
        <w:t>Nature.</w:t>
      </w:r>
      <w:proofErr w:type="gramEnd"/>
      <w:r w:rsidRPr="00C12246">
        <w:rPr>
          <w:rFonts w:ascii="&amp;quot" w:eastAsia="Times New Roman" w:hAnsi="&amp;quot" w:cs="Times New Roman"/>
          <w:color w:val="000000"/>
        </w:rPr>
        <w:t xml:space="preserve"> 1994</w:t>
      </w:r>
      <w:proofErr w:type="gramStart"/>
      <w:r w:rsidRPr="00C12246">
        <w:rPr>
          <w:rFonts w:ascii="&amp;quot" w:eastAsia="Times New Roman" w:hAnsi="&amp;quot" w:cs="Times New Roman"/>
          <w:color w:val="000000"/>
        </w:rPr>
        <w:t>;372</w:t>
      </w:r>
      <w:proofErr w:type="gramEnd"/>
      <w:r w:rsidRPr="00C12246">
        <w:rPr>
          <w:rFonts w:ascii="&amp;quot" w:eastAsia="Times New Roman" w:hAnsi="&amp;quot" w:cs="Times New Roman"/>
          <w:color w:val="000000"/>
        </w:rPr>
        <w:t>(6503):237–43. [</w:t>
      </w:r>
      <w:proofErr w:type="spellStart"/>
      <w:r w:rsidR="005F76A8" w:rsidRPr="00C12246">
        <w:rPr>
          <w:rFonts w:ascii="&amp;quot" w:eastAsia="Times New Roman" w:hAnsi="&amp;quot" w:cs="Times New Roman"/>
          <w:color w:val="000000"/>
        </w:rPr>
        <w:fldChar w:fldCharType="begin"/>
      </w:r>
      <w:r w:rsidRPr="00C12246">
        <w:rPr>
          <w:rFonts w:ascii="&amp;quot" w:eastAsia="Times New Roman" w:hAnsi="&amp;quot" w:cs="Times New Roman"/>
          <w:color w:val="000000"/>
        </w:rPr>
        <w:instrText xml:space="preserve"> HYPERLINK "https://www.ncbi.nlm.nih.gov/pubmed/7969468" \t "pmc_ext" </w:instrText>
      </w:r>
      <w:r w:rsidR="005F76A8" w:rsidRPr="00C12246">
        <w:rPr>
          <w:rFonts w:ascii="&amp;quot" w:eastAsia="Times New Roman" w:hAnsi="&amp;quot" w:cs="Times New Roman"/>
          <w:color w:val="000000"/>
        </w:rPr>
        <w:fldChar w:fldCharType="separate"/>
      </w:r>
      <w:r w:rsidRPr="00C12246">
        <w:rPr>
          <w:rFonts w:ascii="&amp;quot" w:eastAsia="Times New Roman" w:hAnsi="&amp;quot" w:cs="Times New Roman"/>
          <w:color w:val="2F4A8B"/>
          <w:u w:val="single"/>
        </w:rPr>
        <w:t>PubMed</w:t>
      </w:r>
      <w:proofErr w:type="spellEnd"/>
      <w:r w:rsidR="005F76A8" w:rsidRPr="00C12246">
        <w:rPr>
          <w:rFonts w:ascii="&amp;quot" w:eastAsia="Times New Roman" w:hAnsi="&amp;quot" w:cs="Times New Roman"/>
          <w:color w:val="000000"/>
        </w:rPr>
        <w:fldChar w:fldCharType="end"/>
      </w:r>
      <w:r w:rsidRPr="00C12246">
        <w:rPr>
          <w:rFonts w:ascii="&amp;quot" w:eastAsia="Times New Roman" w:hAnsi="&amp;quot" w:cs="Times New Roman"/>
          <w:color w:val="000000"/>
        </w:rPr>
        <w:t>] [</w:t>
      </w:r>
      <w:hyperlink r:id="rId14" w:tgtFrame="pmc_ext" w:history="1">
        <w:r w:rsidRPr="00C12246">
          <w:rPr>
            <w:rFonts w:ascii="&amp;quot" w:eastAsia="Times New Roman" w:hAnsi="&amp;quot" w:cs="Times New Roman"/>
            <w:color w:val="2F4A8B"/>
            <w:u w:val="single"/>
          </w:rPr>
          <w:t>Google Scholar</w:t>
        </w:r>
      </w:hyperlink>
      <w:r w:rsidRPr="00C12246">
        <w:rPr>
          <w:rFonts w:ascii="&amp;quot" w:eastAsia="Times New Roman" w:hAnsi="&amp;quot" w:cs="Times New Roman"/>
          <w:color w:val="000000"/>
        </w:rPr>
        <w:t>]</w:t>
      </w:r>
    </w:p>
    <w:p w:rsidR="00C12246" w:rsidRDefault="00C12246">
      <w:pPr>
        <w:rPr>
          <w:sz w:val="24"/>
          <w:szCs w:val="24"/>
        </w:rPr>
      </w:pPr>
    </w:p>
    <w:p w:rsidR="00C12246" w:rsidRDefault="00C12246">
      <w:pPr>
        <w:rPr>
          <w:sz w:val="24"/>
          <w:szCs w:val="24"/>
        </w:rPr>
      </w:pPr>
    </w:p>
    <w:p w:rsidR="00C12246" w:rsidRDefault="00C12246">
      <w:pPr>
        <w:rPr>
          <w:sz w:val="24"/>
          <w:szCs w:val="24"/>
        </w:rPr>
      </w:pPr>
    </w:p>
    <w:p w:rsidR="00C12246" w:rsidRDefault="00C12246">
      <w:pPr>
        <w:rPr>
          <w:sz w:val="24"/>
          <w:szCs w:val="24"/>
        </w:rPr>
      </w:pPr>
    </w:p>
    <w:p w:rsidR="00C12246" w:rsidRPr="00C12246" w:rsidRDefault="00C12246">
      <w:pPr>
        <w:rPr>
          <w:sz w:val="24"/>
          <w:szCs w:val="24"/>
        </w:rPr>
      </w:pPr>
    </w:p>
    <w:sectPr w:rsidR="00C12246" w:rsidRPr="00C12246" w:rsidSect="00BC2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0EF8"/>
    <w:rsid w:val="0003610E"/>
    <w:rsid w:val="00173362"/>
    <w:rsid w:val="005F76A8"/>
    <w:rsid w:val="006B76E0"/>
    <w:rsid w:val="00BC20D0"/>
    <w:rsid w:val="00C00EF8"/>
    <w:rsid w:val="00C12246"/>
    <w:rsid w:val="00E92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D0"/>
  </w:style>
  <w:style w:type="paragraph" w:styleId="Heading3">
    <w:name w:val="heading 3"/>
    <w:basedOn w:val="Normal"/>
    <w:link w:val="Heading3Char"/>
    <w:uiPriority w:val="9"/>
    <w:qFormat/>
    <w:rsid w:val="00C122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2ABD"/>
    <w:rPr>
      <w:color w:val="0000FF"/>
      <w:u w:val="single"/>
    </w:rPr>
  </w:style>
  <w:style w:type="character" w:customStyle="1" w:styleId="Heading3Char">
    <w:name w:val="Heading 3 Char"/>
    <w:basedOn w:val="DefaultParagraphFont"/>
    <w:link w:val="Heading3"/>
    <w:uiPriority w:val="9"/>
    <w:rsid w:val="00C12246"/>
    <w:rPr>
      <w:rFonts w:ascii="Times New Roman" w:eastAsia="Times New Roman" w:hAnsi="Times New Roman" w:cs="Times New Roman"/>
      <w:b/>
      <w:bCs/>
      <w:sz w:val="27"/>
      <w:szCs w:val="27"/>
    </w:rPr>
  </w:style>
  <w:style w:type="paragraph" w:customStyle="1" w:styleId="p">
    <w:name w:val="p"/>
    <w:basedOn w:val="Normal"/>
    <w:rsid w:val="00C12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2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2246"/>
    <w:rPr>
      <w:i/>
      <w:iCs/>
    </w:rPr>
  </w:style>
  <w:style w:type="character" w:customStyle="1" w:styleId="citation">
    <w:name w:val="citation"/>
    <w:basedOn w:val="DefaultParagraphFont"/>
    <w:rsid w:val="00C12246"/>
  </w:style>
  <w:style w:type="character" w:customStyle="1" w:styleId="ref-journal">
    <w:name w:val="ref-journal"/>
    <w:basedOn w:val="DefaultParagraphFont"/>
    <w:rsid w:val="00C12246"/>
  </w:style>
  <w:style w:type="character" w:customStyle="1" w:styleId="ref-vol">
    <w:name w:val="ref-vol"/>
    <w:basedOn w:val="DefaultParagraphFont"/>
    <w:rsid w:val="00C12246"/>
  </w:style>
  <w:style w:type="character" w:customStyle="1" w:styleId="nowrap">
    <w:name w:val="nowrap"/>
    <w:basedOn w:val="DefaultParagraphFont"/>
    <w:rsid w:val="00C12246"/>
  </w:style>
  <w:style w:type="paragraph" w:styleId="BalloonText">
    <w:name w:val="Balloon Text"/>
    <w:basedOn w:val="Normal"/>
    <w:link w:val="BalloonTextChar"/>
    <w:uiPriority w:val="99"/>
    <w:semiHidden/>
    <w:unhideWhenUsed/>
    <w:rsid w:val="006B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5234671">
      <w:bodyDiv w:val="1"/>
      <w:marLeft w:val="0"/>
      <w:marRight w:val="0"/>
      <w:marTop w:val="0"/>
      <w:marBottom w:val="0"/>
      <w:divBdr>
        <w:top w:val="none" w:sz="0" w:space="0" w:color="auto"/>
        <w:left w:val="none" w:sz="0" w:space="0" w:color="auto"/>
        <w:bottom w:val="none" w:sz="0" w:space="0" w:color="auto"/>
        <w:right w:val="none" w:sz="0" w:space="0" w:color="auto"/>
      </w:divBdr>
    </w:div>
    <w:div w:id="605887971">
      <w:bodyDiv w:val="1"/>
      <w:marLeft w:val="0"/>
      <w:marRight w:val="0"/>
      <w:marTop w:val="0"/>
      <w:marBottom w:val="0"/>
      <w:divBdr>
        <w:top w:val="none" w:sz="0" w:space="0" w:color="auto"/>
        <w:left w:val="none" w:sz="0" w:space="0" w:color="auto"/>
        <w:bottom w:val="none" w:sz="0" w:space="0" w:color="auto"/>
        <w:right w:val="none" w:sz="0" w:space="0" w:color="auto"/>
      </w:divBdr>
    </w:div>
    <w:div w:id="1635210534">
      <w:bodyDiv w:val="1"/>
      <w:marLeft w:val="0"/>
      <w:marRight w:val="0"/>
      <w:marTop w:val="0"/>
      <w:marBottom w:val="0"/>
      <w:divBdr>
        <w:top w:val="none" w:sz="0" w:space="0" w:color="auto"/>
        <w:left w:val="none" w:sz="0" w:space="0" w:color="auto"/>
        <w:bottom w:val="none" w:sz="0" w:space="0" w:color="auto"/>
        <w:right w:val="none" w:sz="0" w:space="0" w:color="auto"/>
      </w:divBdr>
    </w:div>
    <w:div w:id="2096710441">
      <w:bodyDiv w:val="1"/>
      <w:marLeft w:val="0"/>
      <w:marRight w:val="0"/>
      <w:marTop w:val="0"/>
      <w:marBottom w:val="0"/>
      <w:divBdr>
        <w:top w:val="none" w:sz="0" w:space="0" w:color="auto"/>
        <w:left w:val="none" w:sz="0" w:space="0" w:color="auto"/>
        <w:bottom w:val="none" w:sz="0" w:space="0" w:color="auto"/>
        <w:right w:val="none" w:sz="0" w:space="0" w:color="auto"/>
      </w:divBdr>
      <w:divsChild>
        <w:div w:id="477117734">
          <w:marLeft w:val="0"/>
          <w:marRight w:val="0"/>
          <w:marTop w:val="150"/>
          <w:marBottom w:val="150"/>
          <w:divBdr>
            <w:top w:val="none" w:sz="0" w:space="0" w:color="auto"/>
            <w:left w:val="none" w:sz="0" w:space="0" w:color="auto"/>
            <w:bottom w:val="none" w:sz="0" w:space="0" w:color="auto"/>
            <w:right w:val="none" w:sz="0" w:space="0" w:color="auto"/>
          </w:divBdr>
        </w:div>
        <w:div w:id="2104840849">
          <w:marLeft w:val="0"/>
          <w:marRight w:val="0"/>
          <w:marTop w:val="150"/>
          <w:marBottom w:val="150"/>
          <w:divBdr>
            <w:top w:val="none" w:sz="0" w:space="0" w:color="auto"/>
            <w:left w:val="none" w:sz="0" w:space="0" w:color="auto"/>
            <w:bottom w:val="none" w:sz="0" w:space="0" w:color="auto"/>
            <w:right w:val="none" w:sz="0" w:space="0" w:color="auto"/>
          </w:divBdr>
        </w:div>
        <w:div w:id="886912563">
          <w:marLeft w:val="0"/>
          <w:marRight w:val="0"/>
          <w:marTop w:val="150"/>
          <w:marBottom w:val="150"/>
          <w:divBdr>
            <w:top w:val="none" w:sz="0" w:space="0" w:color="auto"/>
            <w:left w:val="none" w:sz="0" w:space="0" w:color="auto"/>
            <w:bottom w:val="none" w:sz="0" w:space="0" w:color="auto"/>
            <w:right w:val="none" w:sz="0" w:space="0" w:color="auto"/>
          </w:divBdr>
        </w:div>
        <w:div w:id="1334145653">
          <w:marLeft w:val="0"/>
          <w:marRight w:val="0"/>
          <w:marTop w:val="150"/>
          <w:marBottom w:val="150"/>
          <w:divBdr>
            <w:top w:val="none" w:sz="0" w:space="0" w:color="auto"/>
            <w:left w:val="none" w:sz="0" w:space="0" w:color="auto"/>
            <w:bottom w:val="none" w:sz="0" w:space="0" w:color="auto"/>
            <w:right w:val="none" w:sz="0" w:space="0" w:color="auto"/>
          </w:divBdr>
        </w:div>
        <w:div w:id="411708615">
          <w:marLeft w:val="0"/>
          <w:marRight w:val="0"/>
          <w:marTop w:val="150"/>
          <w:marBottom w:val="150"/>
          <w:divBdr>
            <w:top w:val="none" w:sz="0" w:space="0" w:color="auto"/>
            <w:left w:val="none" w:sz="0" w:space="0" w:color="auto"/>
            <w:bottom w:val="none" w:sz="0" w:space="0" w:color="auto"/>
            <w:right w:val="none" w:sz="0" w:space="0" w:color="auto"/>
          </w:divBdr>
        </w:div>
        <w:div w:id="1865753113">
          <w:marLeft w:val="0"/>
          <w:marRight w:val="0"/>
          <w:marTop w:val="150"/>
          <w:marBottom w:val="150"/>
          <w:divBdr>
            <w:top w:val="none" w:sz="0" w:space="0" w:color="auto"/>
            <w:left w:val="none" w:sz="0" w:space="0" w:color="auto"/>
            <w:bottom w:val="none" w:sz="0" w:space="0" w:color="auto"/>
            <w:right w:val="none" w:sz="0" w:space="0" w:color="auto"/>
          </w:divBdr>
        </w:div>
        <w:div w:id="88352218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Brain+Res&amp;title=Staggerer+chimeras:+intrinsic+nature+of+Purkinje+cell+defects+and+implications+for+normal+cerebellar+development&amp;author=K+Herrup&amp;author=RJ+Mullen&amp;volume=178&amp;issue=2&#8211;3&amp;publication_year=1979&amp;pages=443-57&amp;pmid=509213&amp;" TargetMode="External"/><Relationship Id="rId13" Type="http://schemas.openxmlformats.org/officeDocument/2006/relationships/hyperlink" Target="https://scholar.google.com/scholar_lookup?journal=Cell&amp;title=Impairment+of+motor+coordination,+Purkinje+cell+synapse+formation,+and+cerebellar+long-term+depression+in+GluR+delta+2+mutant+mice&amp;author=N+Kashiwabuchi&amp;author=K+Ikeda&amp;author=K+Araki&amp;author=T+Hirano&amp;author=K+Shibuki&amp;volume=81&amp;issue=2&amp;publication_year=1995&amp;pages=245-52&amp;pmid=7736576&amp;" TargetMode="External"/><Relationship Id="rId3" Type="http://schemas.openxmlformats.org/officeDocument/2006/relationships/webSettings" Target="webSettings.xml"/><Relationship Id="rId7" Type="http://schemas.openxmlformats.org/officeDocument/2006/relationships/hyperlink" Target="https://scholar.google.com/scholar_lookup?journal=Nature&amp;title=Multiple+innervation+of+cerebellar+Purkinje+cells+by+climbing+fibres+in+staggerer+mutant+mouse&amp;author=F+Crepel&amp;author=N+Delhaye-Bouchaud&amp;author=JM+Guastavino&amp;author=I+Sampaio&amp;volume=283+&amp;issue=5746&amp;publication_year=1980&amp;pages=483-4&amp;pmid=7352029&amp;" TargetMode="External"/><Relationship Id="rId12" Type="http://schemas.openxmlformats.org/officeDocument/2006/relationships/hyperlink" Target="https://scholar.google.com/scholar_lookup?journal=Nat+Genet&amp;title=A+potassium+channel+mutation+in+weaver+mice+implicates+membrane+excitability+in+granule+cell+differentiation&amp;author=N+Patil&amp;author=DR+Cox&amp;author=D+Bhat&amp;author=M+Faham&amp;author=RM+Myers&amp;volume=11&amp;issue=2&amp;publication_year=1995&amp;pages=126-9&amp;pmid=7550338&am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scholar.google.com/scholar_lookup?journal=J+Neurosci&amp;title=Altered+calcium+channel+currents+in+Purkinje+cells+of+the+neurological+mutant+mouse+leaner&amp;author=NM+Lorenzon&amp;author=CM+Lutz&amp;author=WN+Frankel&amp;author=KG+Beam&amp;volume=18&amp;issue=12&amp;publication_year=1998&amp;pages=4482-9&amp;pmid=9614225&amp;"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ncbi.nlm.nih.gov/pmc/articles/PMC6792698/" TargetMode="External"/><Relationship Id="rId4" Type="http://schemas.openxmlformats.org/officeDocument/2006/relationships/image" Target="media/image1.png"/><Relationship Id="rId9" Type="http://schemas.openxmlformats.org/officeDocument/2006/relationships/hyperlink" Target="https://scholar.google.com/scholar_lookup?journal=Brain+Res+Dev+Brain+Res&amp;title=Developmental+changes+in+expression+and+distribution+of+the+glutamate+receptor+channel+delta+2+subunit+according+to+the+Purkinje+cell+maturation&amp;author=C+Takayama&amp;author=S+Nakagawa&amp;author=M+Watanabe&amp;author=M+Mishina&amp;author=Y+Inoue&amp;volume=92&amp;issue=2&amp;publication_year=1996&amp;pages=147-55&amp;" TargetMode="External"/><Relationship Id="rId14" Type="http://schemas.openxmlformats.org/officeDocument/2006/relationships/hyperlink" Target="https://scholar.google.com/scholar_lookup?journal=Nature&amp;title=Motor+deficit+and+impairment+of+synaptic+plasticity+in+mice+lacking+mGluR1&amp;author=F+Conquet&amp;author=ZI+Bashir&amp;author=CH+Davies&amp;author=H+Daniel&amp;author=F+Ferraguti&amp;volume=372&amp;issue=6503&amp;publication_year=1994&amp;pages=237-43&amp;pmid=7969468&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2020-07-12T13:57:00Z</dcterms:created>
  <dcterms:modified xsi:type="dcterms:W3CDTF">2020-07-12T15:37:00Z</dcterms:modified>
</cp:coreProperties>
</file>