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722" w:rsidRDefault="00F23722">
      <w:proofErr w:type="spellStart"/>
      <w:r>
        <w:t>Rotimi-Dairo</w:t>
      </w:r>
      <w:proofErr w:type="spellEnd"/>
      <w:r>
        <w:t xml:space="preserve"> </w:t>
      </w:r>
      <w:proofErr w:type="spellStart"/>
      <w:r>
        <w:t>Oluwatimilehin</w:t>
      </w:r>
      <w:proofErr w:type="spellEnd"/>
      <w:r>
        <w:t xml:space="preserve"> Victor</w:t>
      </w:r>
    </w:p>
    <w:p w:rsidR="00C23881" w:rsidRDefault="00F23722">
      <w:r>
        <w:t>17/MHS01/288</w:t>
      </w:r>
    </w:p>
    <w:p w:rsidR="00C23881" w:rsidRDefault="00C23881"/>
    <w:p w:rsidR="00C23881" w:rsidRDefault="00C23881">
      <w:pPr>
        <w:rPr>
          <w:b/>
          <w:bCs/>
          <w:u w:val="single"/>
        </w:rPr>
      </w:pPr>
      <w:r w:rsidRPr="008755E3">
        <w:rPr>
          <w:b/>
          <w:bCs/>
          <w:u w:val="single"/>
        </w:rPr>
        <w:t>Developmental Genetics of Cerebellum</w:t>
      </w:r>
    </w:p>
    <w:p w:rsidR="00C26330" w:rsidRDefault="008755E3" w:rsidP="00C26330">
      <w:pPr>
        <w:rPr>
          <w:b/>
          <w:bCs/>
          <w:u w:val="single"/>
        </w:rPr>
      </w:pPr>
      <w:r>
        <w:rPr>
          <w:b/>
          <w:bCs/>
          <w:u w:val="single"/>
        </w:rPr>
        <w:t>Introduction</w:t>
      </w:r>
    </w:p>
    <w:p w:rsidR="00C26330" w:rsidRPr="00C26330" w:rsidRDefault="00C26330" w:rsidP="00C26330">
      <w:pPr>
        <w:rPr>
          <w:b/>
          <w:bCs/>
          <w:u w:val="single"/>
        </w:rPr>
      </w:pPr>
      <w:r>
        <w:rPr>
          <w:rFonts w:ascii="Roboto" w:hAnsi="Roboto"/>
          <w:color w:val="212529"/>
        </w:rPr>
        <w:t>Cerebellum (Latin, ‘little brain’) major role is in role in sensory-motor processing that in the adult human contains more than half of all the brain's neurons. The adult cerebellum anatomy consists of three parts, the </w:t>
      </w:r>
      <w:r>
        <w:rPr>
          <w:rFonts w:ascii="Roboto" w:hAnsi="Roboto"/>
          <w:b/>
          <w:bCs/>
          <w:color w:val="212529"/>
        </w:rPr>
        <w:t>vermis</w:t>
      </w:r>
      <w:r>
        <w:rPr>
          <w:rFonts w:ascii="Roboto" w:hAnsi="Roboto"/>
          <w:color w:val="212529"/>
        </w:rPr>
        <w:t> (median) and the two </w:t>
      </w:r>
      <w:r>
        <w:rPr>
          <w:rFonts w:ascii="Roboto" w:hAnsi="Roboto"/>
          <w:b/>
          <w:bCs/>
          <w:color w:val="212529"/>
        </w:rPr>
        <w:t>hemispheres</w:t>
      </w:r>
      <w:r>
        <w:rPr>
          <w:rFonts w:ascii="Roboto" w:hAnsi="Roboto"/>
          <w:color w:val="212529"/>
        </w:rPr>
        <w:t> (lateral), which are continuous with each other.</w:t>
      </w:r>
    </w:p>
    <w:p w:rsidR="00C26330" w:rsidRDefault="00C26330">
      <w:pPr>
        <w:pStyle w:val="NormalWeb"/>
        <w:shd w:val="clear" w:color="auto" w:fill="FFFFFF"/>
        <w:divId w:val="1975717764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The adult human cerebellum contains 69,030,000,000 ± 6,650,000,000 (sixty-nine billion thirty million) neurons and 16,040,000,000 ± 2,170,000 other cell types</w:t>
      </w:r>
      <w:r w:rsidR="00015B4E">
        <w:rPr>
          <w:rFonts w:ascii="Roboto" w:hAnsi="Roboto"/>
          <w:color w:val="212529"/>
        </w:rPr>
        <w:t>.</w:t>
      </w:r>
    </w:p>
    <w:p w:rsidR="00C23881" w:rsidRDefault="00C23881"/>
    <w:p w:rsidR="00053CC8" w:rsidRDefault="00D35869">
      <w:pPr>
        <w:rPr>
          <w:b/>
          <w:bCs/>
          <w:u w:val="single"/>
        </w:rPr>
      </w:pPr>
      <w:r>
        <w:rPr>
          <w:b/>
          <w:bCs/>
          <w:u w:val="single"/>
        </w:rPr>
        <w:t>Developmental Genetics</w:t>
      </w:r>
      <w:r w:rsidR="00A37314">
        <w:rPr>
          <w:b/>
          <w:bCs/>
          <w:u w:val="single"/>
        </w:rPr>
        <w:t xml:space="preserve"> of Cerebellum</w:t>
      </w:r>
    </w:p>
    <w:p w:rsidR="00313ED9" w:rsidRDefault="00313ED9">
      <w:pPr>
        <w:rPr>
          <w:b/>
          <w:bCs/>
          <w:u w:val="single"/>
        </w:rPr>
      </w:pPr>
    </w:p>
    <w:p w:rsidR="0082224B" w:rsidRDefault="00313ED9" w:rsidP="00147A69">
      <w:r>
        <w:t xml:space="preserve">The cerebellum is derived from dorsal </w:t>
      </w:r>
      <w:proofErr w:type="spellStart"/>
      <w:r>
        <w:t>rhombomere</w:t>
      </w:r>
      <w:proofErr w:type="spellEnd"/>
      <w:r w:rsidR="00D4368E">
        <w:t xml:space="preserve"> 1</w:t>
      </w:r>
      <w:r>
        <w:t>, which comprises the most anterior aspect of the hindbrain</w:t>
      </w:r>
      <w:r w:rsidR="00D4368E">
        <w:t>.</w:t>
      </w:r>
      <w:r>
        <w:t xml:space="preserve"> Expression of the </w:t>
      </w:r>
      <w:proofErr w:type="spellStart"/>
      <w:r>
        <w:t>homeobox</w:t>
      </w:r>
      <w:proofErr w:type="spellEnd"/>
      <w:r>
        <w:t xml:space="preserve"> genes Otx2 and Gbx2 are essential for the development of the midbrain and hindbrain. During </w:t>
      </w:r>
      <w:proofErr w:type="spellStart"/>
      <w:r>
        <w:t>devel</w:t>
      </w:r>
      <w:r>
        <w:t>opment</w:t>
      </w:r>
      <w:proofErr w:type="spellEnd"/>
      <w:r>
        <w:t>, these two genes are expressed in abut</w:t>
      </w:r>
      <w:r w:rsidR="00FA566C">
        <w:t>t</w:t>
      </w:r>
      <w:r>
        <w:t>ing domains where they antagonize each other to establish the mid/hindbrain boundary and formation of an isthmic organizer (</w:t>
      </w:r>
      <w:proofErr w:type="spellStart"/>
      <w:r>
        <w:t>IsO</w:t>
      </w:r>
      <w:proofErr w:type="spellEnd"/>
      <w:r>
        <w:t>).</w:t>
      </w:r>
      <w:r w:rsidR="00FA566C">
        <w:t xml:space="preserve"> </w:t>
      </w:r>
      <w:r>
        <w:t xml:space="preserve">The </w:t>
      </w:r>
      <w:proofErr w:type="spellStart"/>
      <w:r>
        <w:t>IsO</w:t>
      </w:r>
      <w:proofErr w:type="spellEnd"/>
      <w:r w:rsidR="0049644D">
        <w:t xml:space="preserve"> </w:t>
      </w:r>
      <w:r>
        <w:t xml:space="preserve">functions as a classic </w:t>
      </w:r>
      <w:proofErr w:type="spellStart"/>
      <w:r>
        <w:t>signaling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by secreting</w:t>
      </w:r>
      <w:r w:rsidR="0049644D">
        <w:t xml:space="preserve"> </w:t>
      </w:r>
      <w:r>
        <w:t>fibroblast growth factor 8 (FGF8), which maintains</w:t>
      </w:r>
      <w:r w:rsidR="009E1728">
        <w:t xml:space="preserve"> </w:t>
      </w:r>
      <w:r w:rsidR="00147A69">
        <w:t>the posterior border of Otx2 expression and is</w:t>
      </w:r>
      <w:r w:rsidR="00461966">
        <w:t xml:space="preserve"> </w:t>
      </w:r>
      <w:r w:rsidR="00147A69">
        <w:t>crucial for normal cerebellar development. FGF</w:t>
      </w:r>
      <w:r w:rsidR="009E1728">
        <w:t xml:space="preserve"> </w:t>
      </w:r>
      <w:r w:rsidR="00147A69">
        <w:t>expression is strongly controlled during hindbrain</w:t>
      </w:r>
      <w:r w:rsidR="009E1728">
        <w:t xml:space="preserve"> </w:t>
      </w:r>
      <w:r w:rsidR="00147A69">
        <w:t>development and its loss results in the absence of</w:t>
      </w:r>
      <w:r w:rsidR="009E1728">
        <w:t xml:space="preserve"> </w:t>
      </w:r>
      <w:r w:rsidR="00147A69">
        <w:t>the midbrain and cerebellum. Accordingly, FGF</w:t>
      </w:r>
      <w:r w:rsidR="0082224B">
        <w:t xml:space="preserve"> </w:t>
      </w:r>
      <w:r w:rsidR="00147A69">
        <w:t xml:space="preserve">expression is required for cell survival and to </w:t>
      </w:r>
      <w:proofErr w:type="spellStart"/>
      <w:r w:rsidR="00147A69">
        <w:t>regu</w:t>
      </w:r>
      <w:r w:rsidR="00147A69">
        <w:t>late</w:t>
      </w:r>
      <w:proofErr w:type="spellEnd"/>
      <w:r w:rsidR="00147A69">
        <w:t xml:space="preserve"> gene expression</w:t>
      </w:r>
      <w:r w:rsidR="00461966">
        <w:t xml:space="preserve"> </w:t>
      </w:r>
      <w:r w:rsidR="00147A69">
        <w:t>in the mid/hindbrain region.</w:t>
      </w:r>
      <w:r w:rsidR="0082224B">
        <w:t xml:space="preserve"> </w:t>
      </w:r>
    </w:p>
    <w:p w:rsidR="00147A69" w:rsidRDefault="0082224B" w:rsidP="00147A69">
      <w:r>
        <w:t xml:space="preserve">    </w:t>
      </w:r>
      <w:r w:rsidR="00147A69">
        <w:t xml:space="preserve">Different </w:t>
      </w:r>
      <w:proofErr w:type="spellStart"/>
      <w:r w:rsidR="00147A69">
        <w:t>mediolateral</w:t>
      </w:r>
      <w:proofErr w:type="spellEnd"/>
      <w:r w:rsidR="00147A69">
        <w:t xml:space="preserve"> and </w:t>
      </w:r>
      <w:proofErr w:type="spellStart"/>
      <w:r w:rsidR="00147A69">
        <w:t>anteroposterior</w:t>
      </w:r>
      <w:proofErr w:type="spellEnd"/>
      <w:r w:rsidR="00147A69">
        <w:t xml:space="preserve"> </w:t>
      </w:r>
      <w:proofErr w:type="spellStart"/>
      <w:r w:rsidR="00147A69">
        <w:t>regions</w:t>
      </w:r>
      <w:r>
        <w:t xml:space="preserve"> </w:t>
      </w:r>
      <w:proofErr w:type="spellEnd"/>
      <w:r w:rsidR="00147A69">
        <w:t>of the midbrain and cerebellum require varying</w:t>
      </w:r>
      <w:r w:rsidR="00356612">
        <w:t xml:space="preserve"> </w:t>
      </w:r>
      <w:r w:rsidR="00147A69">
        <w:t xml:space="preserve">levels and durations of FGF </w:t>
      </w:r>
      <w:proofErr w:type="spellStart"/>
      <w:r w:rsidR="00147A69">
        <w:t>signaling</w:t>
      </w:r>
      <w:proofErr w:type="spellEnd"/>
      <w:r w:rsidR="00147A69">
        <w:t xml:space="preserve"> for proper</w:t>
      </w:r>
      <w:r w:rsidR="00356612">
        <w:t xml:space="preserve"> </w:t>
      </w:r>
      <w:r w:rsidR="00147A69">
        <w:t>development</w:t>
      </w:r>
      <w:r w:rsidR="00D229A6">
        <w:t>.</w:t>
      </w:r>
      <w:r w:rsidR="00147A69">
        <w:t xml:space="preserve"> For instance, a slight reduction in</w:t>
      </w:r>
      <w:r w:rsidR="009B3BFC">
        <w:t xml:space="preserve"> </w:t>
      </w:r>
      <w:r w:rsidR="00147A69">
        <w:t xml:space="preserve">FGF8 </w:t>
      </w:r>
      <w:proofErr w:type="spellStart"/>
      <w:r w:rsidR="00147A69">
        <w:t>signaling</w:t>
      </w:r>
      <w:proofErr w:type="spellEnd"/>
      <w:r w:rsidR="00147A69">
        <w:t xml:space="preserve"> results in a specific loss of posterior</w:t>
      </w:r>
      <w:r w:rsidR="009B3BFC">
        <w:t xml:space="preserve"> </w:t>
      </w:r>
      <w:r w:rsidR="00147A69">
        <w:t>midbrain and the vermis. Moreover, the different</w:t>
      </w:r>
      <w:r w:rsidR="00D229A6">
        <w:t xml:space="preserve"> </w:t>
      </w:r>
      <w:r w:rsidR="00147A69">
        <w:t xml:space="preserve">isoforms of FGF8 that are expressed in the </w:t>
      </w:r>
      <w:proofErr w:type="spellStart"/>
      <w:r w:rsidR="00147A69">
        <w:t>IsO</w:t>
      </w:r>
      <w:proofErr w:type="spellEnd"/>
      <w:r w:rsidR="009B3BFC">
        <w:t xml:space="preserve"> </w:t>
      </w:r>
      <w:r w:rsidR="00147A69">
        <w:t>have specific receptor affinities and their ectopic</w:t>
      </w:r>
      <w:r w:rsidR="009B3BFC">
        <w:t xml:space="preserve"> </w:t>
      </w:r>
      <w:r w:rsidR="00147A69">
        <w:t>expression causes distinct developmental disruptions</w:t>
      </w:r>
      <w:r w:rsidR="009B3BFC">
        <w:t xml:space="preserve"> </w:t>
      </w:r>
      <w:r w:rsidR="00147A69">
        <w:t xml:space="preserve">with </w:t>
      </w:r>
      <w:proofErr w:type="spellStart"/>
      <w:r w:rsidR="00147A69">
        <w:t>mis</w:t>
      </w:r>
      <w:proofErr w:type="spellEnd"/>
      <w:r w:rsidR="00147A69">
        <w:t>-expression of FGF8b causing a deletion of</w:t>
      </w:r>
      <w:r w:rsidR="009B3BFC">
        <w:t xml:space="preserve"> </w:t>
      </w:r>
      <w:r w:rsidR="00147A69">
        <w:t>the midbrain and gain of cerebellar territory whereas</w:t>
      </w:r>
      <w:r w:rsidR="009B3BFC">
        <w:t xml:space="preserve"> </w:t>
      </w:r>
      <w:r w:rsidR="00147A69">
        <w:t>FGF8a promotes an increase in midbrain tissue.</w:t>
      </w:r>
    </w:p>
    <w:p w:rsidR="00C63318" w:rsidRDefault="00147A69" w:rsidP="00C63318">
      <w:r>
        <w:t>The ability of FGF8 to induce distinct structures</w:t>
      </w:r>
      <w:r w:rsidR="002B3CC4">
        <w:t xml:space="preserve"> </w:t>
      </w:r>
      <w:r>
        <w:t>depends not only on the strength of the signal but also</w:t>
      </w:r>
      <w:r w:rsidR="00640254">
        <w:t xml:space="preserve"> </w:t>
      </w:r>
      <w:r>
        <w:t xml:space="preserve">on its </w:t>
      </w:r>
      <w:r w:rsidR="002B3CC4">
        <w:t>duration.</w:t>
      </w:r>
      <w:r>
        <w:t xml:space="preserve"> For example, transient Fgf8 expres</w:t>
      </w:r>
      <w:r w:rsidR="004B3E20">
        <w:t>s</w:t>
      </w:r>
      <w:r>
        <w:t>ion between E8.5 and E10 is sufficient to induce</w:t>
      </w:r>
      <w:r w:rsidR="00640254">
        <w:t xml:space="preserve"> </w:t>
      </w:r>
      <w:r>
        <w:t>the formation of the lateral cerebellum but not the</w:t>
      </w:r>
      <w:r w:rsidR="00C63318">
        <w:t xml:space="preserve"> vermis. A number of other genes cooperate with Fgf8 to control cerebellar development. Among these are the </w:t>
      </w:r>
      <w:proofErr w:type="spellStart"/>
      <w:r w:rsidR="00C63318">
        <w:t>homeobox</w:t>
      </w:r>
      <w:proofErr w:type="spellEnd"/>
      <w:r w:rsidR="00C63318">
        <w:t xml:space="preserve"> genes engrailed 1 (En1) and engrailed 2</w:t>
      </w:r>
      <w:r w:rsidR="00340125">
        <w:t xml:space="preserve"> </w:t>
      </w:r>
      <w:r w:rsidR="00C63318">
        <w:t>(En2), and the paired box genes Pax2 and Pax5.</w:t>
      </w:r>
    </w:p>
    <w:p w:rsidR="00A37314" w:rsidRDefault="00C63318">
      <w:r>
        <w:t>Pax2 induces Fgf8 expression while En1 and En2 are</w:t>
      </w:r>
      <w:r w:rsidR="00D52034">
        <w:t xml:space="preserve"> </w:t>
      </w:r>
      <w:r>
        <w:t>necessary for its maintenance. Interestingly, notch</w:t>
      </w:r>
      <w:r w:rsidR="00D52034">
        <w:t xml:space="preserve"> </w:t>
      </w:r>
      <w:proofErr w:type="spellStart"/>
      <w:r>
        <w:t>signaling</w:t>
      </w:r>
      <w:proofErr w:type="spellEnd"/>
      <w:r>
        <w:t xml:space="preserve"> may be upstream of all the above-mentioned</w:t>
      </w:r>
      <w:r w:rsidR="00D52034">
        <w:t xml:space="preserve"> </w:t>
      </w:r>
      <w:r>
        <w:t xml:space="preserve">genes during the establishment of the </w:t>
      </w:r>
      <w:proofErr w:type="spellStart"/>
      <w:r>
        <w:t>IsO</w:t>
      </w:r>
      <w:proofErr w:type="spellEnd"/>
      <w:r>
        <w:t xml:space="preserve">. </w:t>
      </w:r>
      <w:r>
        <w:lastRenderedPageBreak/>
        <w:t>Although</w:t>
      </w:r>
      <w:r w:rsidR="00896B8B">
        <w:t xml:space="preserve"> </w:t>
      </w:r>
      <w:r>
        <w:t>a great deal of attention has been given to Fgf8, other</w:t>
      </w:r>
      <w:r w:rsidR="00D52034">
        <w:t xml:space="preserve"> </w:t>
      </w:r>
      <w:r>
        <w:t xml:space="preserve">members of the </w:t>
      </w:r>
      <w:proofErr w:type="spellStart"/>
      <w:r>
        <w:t>Fgf</w:t>
      </w:r>
      <w:proofErr w:type="spellEnd"/>
      <w:r>
        <w:t xml:space="preserve"> family are also crucial for </w:t>
      </w:r>
      <w:r w:rsidR="0025153C">
        <w:t>cerebellar</w:t>
      </w:r>
      <w:r>
        <w:t xml:space="preserve"> development (e.g., Fgf17 and Fgf1848) and several</w:t>
      </w:r>
      <w:r w:rsidR="00896B8B">
        <w:t xml:space="preserve"> </w:t>
      </w:r>
      <w:r>
        <w:t xml:space="preserve">of the mRNAs that encode FGF </w:t>
      </w:r>
      <w:proofErr w:type="spellStart"/>
      <w:r>
        <w:t>signaling</w:t>
      </w:r>
      <w:proofErr w:type="spellEnd"/>
      <w:r>
        <w:t xml:space="preserve"> molecules</w:t>
      </w:r>
      <w:r w:rsidR="00896B8B">
        <w:t xml:space="preserve"> </w:t>
      </w:r>
      <w:r>
        <w:t xml:space="preserve">exhibit a patterned expression </w:t>
      </w:r>
      <w:proofErr w:type="spellStart"/>
      <w:r>
        <w:t>postnatally</w:t>
      </w:r>
      <w:proofErr w:type="spellEnd"/>
      <w:r>
        <w:t>.</w:t>
      </w:r>
    </w:p>
    <w:p w:rsidR="005A0301" w:rsidRDefault="005A0301"/>
    <w:p w:rsidR="00BD2CC2" w:rsidRDefault="00BD2CC2"/>
    <w:p w:rsidR="00BD2CC2" w:rsidRDefault="00F8009C">
      <w:r>
        <w:t>Disorder associated with cerebellar development</w:t>
      </w:r>
    </w:p>
    <w:p w:rsidR="005A0301" w:rsidRDefault="005A0301"/>
    <w:p w:rsidR="00E44A7E" w:rsidRDefault="00E44A7E" w:rsidP="00E73857">
      <w:pPr>
        <w:jc w:val="both"/>
      </w:pPr>
      <w:r>
        <w:t>Ataxia-telangiectasia is a rare inherited</w:t>
      </w:r>
      <w:r w:rsidR="005B46D4">
        <w:t xml:space="preserve"> </w:t>
      </w:r>
      <w:r>
        <w:t>disorder that affects the nervous system,</w:t>
      </w:r>
      <w:r w:rsidR="005B46D4">
        <w:t xml:space="preserve"> </w:t>
      </w:r>
      <w:r>
        <w:t>immune system, and other body systems.</w:t>
      </w:r>
      <w:r w:rsidR="005B46D4">
        <w:t xml:space="preserve"> </w:t>
      </w:r>
      <w:r>
        <w:t>This disorder is characterized by progressive</w:t>
      </w:r>
      <w:r w:rsidR="005B46D4">
        <w:t xml:space="preserve"> difficulty</w:t>
      </w:r>
      <w:r>
        <w:t xml:space="preserve"> with coordinating movements</w:t>
      </w:r>
      <w:r w:rsidR="005B46D4">
        <w:t xml:space="preserve"> </w:t>
      </w:r>
      <w:r>
        <w:t>(ataxia) beginning in early childhood, usually</w:t>
      </w:r>
      <w:r w:rsidR="005B46D4">
        <w:t xml:space="preserve"> </w:t>
      </w:r>
      <w:r>
        <w:t>before age 5. Affected children typically</w:t>
      </w:r>
      <w:r w:rsidR="005B46D4">
        <w:t xml:space="preserve"> d</w:t>
      </w:r>
      <w:r>
        <w:t>evelop</w:t>
      </w:r>
      <w:r w:rsidR="005B46D4">
        <w:t xml:space="preserve"> difficulty </w:t>
      </w:r>
      <w:r>
        <w:t>walking, problems with</w:t>
      </w:r>
      <w:r w:rsidR="005B46D4">
        <w:t xml:space="preserve"> </w:t>
      </w:r>
      <w:r>
        <w:t>balance and hand coordination, involuntary</w:t>
      </w:r>
      <w:r w:rsidR="005B46D4">
        <w:t xml:space="preserve"> </w:t>
      </w:r>
      <w:r>
        <w:t>jerking movements (chorea), muscle</w:t>
      </w:r>
      <w:r w:rsidR="005B46D4">
        <w:t xml:space="preserve"> </w:t>
      </w:r>
      <w:r>
        <w:t>twitches (myoclonus), and disturbances in</w:t>
      </w:r>
      <w:r w:rsidR="005B46D4">
        <w:t xml:space="preserve"> </w:t>
      </w:r>
      <w:r>
        <w:t>nerve function (neuropathy). The movement</w:t>
      </w:r>
      <w:r w:rsidR="005B46D4">
        <w:t xml:space="preserve"> </w:t>
      </w:r>
      <w:r>
        <w:t>problems typically cause people to require</w:t>
      </w:r>
      <w:r w:rsidR="005B46D4">
        <w:t xml:space="preserve"> </w:t>
      </w:r>
      <w:r>
        <w:t>wheelchair assistance by adolescence.</w:t>
      </w:r>
    </w:p>
    <w:p w:rsidR="00E44A7E" w:rsidRDefault="00E44A7E" w:rsidP="00E73857">
      <w:pPr>
        <w:jc w:val="both"/>
      </w:pPr>
      <w:r>
        <w:t>People with this disorder also have slurred</w:t>
      </w:r>
      <w:r w:rsidR="005B46D4">
        <w:t xml:space="preserve"> </w:t>
      </w:r>
      <w:r>
        <w:t>speech and trouble moving their eyes to look</w:t>
      </w:r>
      <w:r w:rsidR="005B46D4">
        <w:t xml:space="preserve"> </w:t>
      </w:r>
      <w:r>
        <w:t>side-to-side (oculomotor apraxia). Small</w:t>
      </w:r>
      <w:r w:rsidR="005B46D4">
        <w:t xml:space="preserve"> </w:t>
      </w:r>
      <w:r>
        <w:t>clusters of enlarged blood vessels called</w:t>
      </w:r>
      <w:r w:rsidR="005B46D4">
        <w:t xml:space="preserve"> </w:t>
      </w:r>
      <w:proofErr w:type="spellStart"/>
      <w:r>
        <w:t>telangiectases</w:t>
      </w:r>
      <w:proofErr w:type="spellEnd"/>
      <w:r>
        <w:t>, which occur in the eyes and</w:t>
      </w:r>
      <w:r w:rsidR="005B46D4">
        <w:t xml:space="preserve"> </w:t>
      </w:r>
      <w:r>
        <w:t>on the surface of the skin, are also</w:t>
      </w:r>
      <w:r w:rsidR="005B46D4">
        <w:t xml:space="preserve"> </w:t>
      </w:r>
      <w:r>
        <w:t>characteristic of this condition.</w:t>
      </w:r>
    </w:p>
    <w:p w:rsidR="00E44A7E" w:rsidRDefault="00E44A7E" w:rsidP="00E73857">
      <w:pPr>
        <w:jc w:val="both"/>
      </w:pPr>
      <w:r>
        <w:t>Affected individuals tend to have high</w:t>
      </w:r>
      <w:r w:rsidR="005B46D4">
        <w:t xml:space="preserve"> </w:t>
      </w:r>
      <w:r>
        <w:t xml:space="preserve">amounts of a protein called </w:t>
      </w:r>
      <w:proofErr w:type="spellStart"/>
      <w:r>
        <w:t>alpha</w:t>
      </w:r>
      <w:r>
        <w:t>fetoprotein</w:t>
      </w:r>
      <w:proofErr w:type="spellEnd"/>
      <w:r>
        <w:t xml:space="preserve"> (AFP) in their blood. The level </w:t>
      </w:r>
      <w:proofErr w:type="spellStart"/>
      <w:r>
        <w:t>ofthis</w:t>
      </w:r>
      <w:proofErr w:type="spellEnd"/>
      <w:r>
        <w:t xml:space="preserve"> protein is normally increased in </w:t>
      </w:r>
      <w:r w:rsidR="00E73857">
        <w:t>the bloodstream</w:t>
      </w:r>
      <w:r>
        <w:t xml:space="preserve"> of pregnant women, but it </w:t>
      </w:r>
      <w:proofErr w:type="spellStart"/>
      <w:r>
        <w:t>isunknown</w:t>
      </w:r>
      <w:proofErr w:type="spellEnd"/>
      <w:r>
        <w:t xml:space="preserve"> why individuals with </w:t>
      </w:r>
      <w:r w:rsidR="00E73857">
        <w:t>ataxia telangiectasia</w:t>
      </w:r>
      <w:r>
        <w:t xml:space="preserve"> have elevated AFP or what</w:t>
      </w:r>
      <w:r w:rsidR="00E73857">
        <w:t xml:space="preserve"> </w:t>
      </w:r>
      <w:r>
        <w:t>effects it has in these individuals.</w:t>
      </w:r>
    </w:p>
    <w:p w:rsidR="005A0301" w:rsidRDefault="00E44A7E" w:rsidP="000348F2">
      <w:pPr>
        <w:jc w:val="both"/>
      </w:pPr>
      <w:r>
        <w:t>People with ataxia-telangiectasia often have</w:t>
      </w:r>
      <w:r w:rsidR="000348F2">
        <w:t xml:space="preserve"> </w:t>
      </w:r>
      <w:r>
        <w:t>a weakened immune system, and many</w:t>
      </w:r>
      <w:r w:rsidR="000348F2">
        <w:t xml:space="preserve"> </w:t>
      </w:r>
      <w:r>
        <w:t>develop chronic lung infections. They also</w:t>
      </w:r>
      <w:r w:rsidR="000348F2">
        <w:t xml:space="preserve"> </w:t>
      </w:r>
      <w:r>
        <w:t>have an increased risk of developing cancer,</w:t>
      </w:r>
      <w:r w:rsidR="000348F2">
        <w:t xml:space="preserve"> </w:t>
      </w:r>
      <w:r>
        <w:t>particularly cancer of blood-forming cells</w:t>
      </w:r>
      <w:r w:rsidR="000348F2">
        <w:t xml:space="preserve"> </w:t>
      </w:r>
      <w:r>
        <w:t>(</w:t>
      </w:r>
      <w:proofErr w:type="spellStart"/>
      <w:r>
        <w:t>leukemia</w:t>
      </w:r>
      <w:proofErr w:type="spellEnd"/>
      <w:r>
        <w:t xml:space="preserve"> ) and cancer of immune system</w:t>
      </w:r>
      <w:r w:rsidR="000348F2">
        <w:t xml:space="preserve"> </w:t>
      </w:r>
      <w:r>
        <w:t>cells (lymphoma ). Affected individuals are</w:t>
      </w:r>
      <w:r w:rsidR="000348F2">
        <w:t xml:space="preserve"> </w:t>
      </w:r>
      <w:r>
        <w:t>very sensitive to the effects of radiation</w:t>
      </w:r>
      <w:r w:rsidR="000348F2">
        <w:t xml:space="preserve"> </w:t>
      </w:r>
      <w:r>
        <w:t>exposure, including medical x-rays. The life</w:t>
      </w:r>
      <w:r w:rsidR="000348F2">
        <w:t xml:space="preserve"> </w:t>
      </w:r>
      <w:r>
        <w:t>expectancy of people with ataxia</w:t>
      </w:r>
      <w:r w:rsidR="00F8009C">
        <w:t xml:space="preserve"> </w:t>
      </w:r>
      <w:r>
        <w:t>telangiectasia varies greatly, but affected</w:t>
      </w:r>
      <w:r w:rsidR="000348F2">
        <w:t xml:space="preserve"> </w:t>
      </w:r>
      <w:r>
        <w:t>individuals typically live into early adulthood.</w:t>
      </w:r>
    </w:p>
    <w:p w:rsidR="00F8009C" w:rsidRPr="005443B3" w:rsidRDefault="005443B3" w:rsidP="000348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Causes</w:t>
      </w:r>
    </w:p>
    <w:p w:rsidR="00107A50" w:rsidRDefault="00107A50" w:rsidP="00107A50">
      <w:pPr>
        <w:jc w:val="both"/>
      </w:pPr>
      <w:r>
        <w:t xml:space="preserve">Mutations in the ATM gene cause </w:t>
      </w:r>
      <w:r w:rsidR="005443B3">
        <w:t>ataxia telangiectasia</w:t>
      </w:r>
      <w:r>
        <w:t>. The ATM gene provides</w:t>
      </w:r>
      <w:r w:rsidR="005443B3">
        <w:t xml:space="preserve"> </w:t>
      </w:r>
      <w:r>
        <w:t>instructions for making a protein that helps</w:t>
      </w:r>
      <w:r w:rsidR="005443B3">
        <w:t xml:space="preserve"> </w:t>
      </w:r>
      <w:r>
        <w:t>control cell division and is involved in DNA</w:t>
      </w:r>
      <w:r w:rsidR="005443B3">
        <w:t xml:space="preserve"> </w:t>
      </w:r>
      <w:r>
        <w:t>repair. This protein plays an important role in</w:t>
      </w:r>
      <w:r w:rsidR="005443B3">
        <w:t xml:space="preserve"> </w:t>
      </w:r>
      <w:r>
        <w:t>the normal development and activity of</w:t>
      </w:r>
      <w:r w:rsidR="00EE6E95">
        <w:t xml:space="preserve"> </w:t>
      </w:r>
      <w:r>
        <w:t>several body systems, including the nervous</w:t>
      </w:r>
      <w:r w:rsidR="00EE6E95">
        <w:t xml:space="preserve"> </w:t>
      </w:r>
      <w:r>
        <w:t>system and immune system. The ATM</w:t>
      </w:r>
      <w:r w:rsidR="00EE6E95">
        <w:t xml:space="preserve"> </w:t>
      </w:r>
      <w:r>
        <w:t>protein assists cells in recognizing damaged</w:t>
      </w:r>
      <w:r w:rsidR="00EE6E95">
        <w:t xml:space="preserve"> </w:t>
      </w:r>
      <w:r>
        <w:t>or broken DNA strands and coordinates DNA</w:t>
      </w:r>
      <w:r w:rsidR="00EE6E95">
        <w:t xml:space="preserve"> </w:t>
      </w:r>
      <w:r>
        <w:t xml:space="preserve">repair by activating enzymes that </w:t>
      </w:r>
      <w:proofErr w:type="spellStart"/>
      <w:r>
        <w:t>Qx</w:t>
      </w:r>
      <w:proofErr w:type="spellEnd"/>
      <w:r>
        <w:t xml:space="preserve"> the</w:t>
      </w:r>
      <w:r w:rsidR="00EE6E95">
        <w:t xml:space="preserve"> </w:t>
      </w:r>
      <w:r>
        <w:t>broken strands. E</w:t>
      </w:r>
      <w:r w:rsidR="00EE6E95">
        <w:t>ffi</w:t>
      </w:r>
      <w:r>
        <w:t>cient repair of damaged</w:t>
      </w:r>
      <w:r w:rsidR="00EE6E95">
        <w:t xml:space="preserve"> </w:t>
      </w:r>
      <w:r>
        <w:t>DNA strands helps maintain the stability of</w:t>
      </w:r>
      <w:r w:rsidR="00EE6E95">
        <w:t xml:space="preserve"> </w:t>
      </w:r>
      <w:r>
        <w:t>the cell's genetic information.</w:t>
      </w:r>
    </w:p>
    <w:p w:rsidR="00F8009C" w:rsidRPr="00A37314" w:rsidRDefault="00107A50" w:rsidP="000348F2">
      <w:pPr>
        <w:jc w:val="both"/>
      </w:pPr>
      <w:r>
        <w:t>Mutations in the ATM gene reduce or</w:t>
      </w:r>
      <w:r w:rsidR="00EE6E95">
        <w:t xml:space="preserve"> </w:t>
      </w:r>
      <w:r>
        <w:t>eliminate the function of the ATM protein.</w:t>
      </w:r>
      <w:r w:rsidR="00EE6E95">
        <w:t xml:space="preserve"> </w:t>
      </w:r>
      <w:r>
        <w:t>Without this protein, cells become unstable</w:t>
      </w:r>
      <w:r w:rsidR="00995D95">
        <w:t xml:space="preserve"> </w:t>
      </w:r>
      <w:r>
        <w:t>and die. Cells in the part of the brain involved</w:t>
      </w:r>
      <w:r w:rsidR="00995D95">
        <w:t xml:space="preserve"> </w:t>
      </w:r>
      <w:r>
        <w:t>in coordinating movements (the</w:t>
      </w:r>
      <w:r w:rsidR="00995D95">
        <w:t xml:space="preserve"> </w:t>
      </w:r>
      <w:r>
        <w:t>cerebellum ) are particularly affected by</w:t>
      </w:r>
      <w:r w:rsidR="00995D95">
        <w:t xml:space="preserve"> </w:t>
      </w:r>
      <w:r>
        <w:t>loss of the ATM protein. The loss of these</w:t>
      </w:r>
      <w:r w:rsidR="00995D95">
        <w:t xml:space="preserve"> </w:t>
      </w:r>
      <w:r>
        <w:t>brain cells causes some of the movement</w:t>
      </w:r>
      <w:r w:rsidR="00995D95">
        <w:t xml:space="preserve"> </w:t>
      </w:r>
      <w:r>
        <w:t>problems characteristic of ataxia</w:t>
      </w:r>
      <w:r w:rsidR="005443B3">
        <w:t xml:space="preserve"> </w:t>
      </w:r>
      <w:r>
        <w:t>telangiectasia. Mutations in the ATM gene</w:t>
      </w:r>
      <w:r w:rsidR="00995D95">
        <w:t xml:space="preserve"> </w:t>
      </w:r>
      <w:r>
        <w:t>also prevent cells from responding correctly</w:t>
      </w:r>
      <w:r w:rsidR="00995D95">
        <w:t xml:space="preserve"> </w:t>
      </w:r>
      <w:r>
        <w:t>to DNA damage, which allows breaks in DNA</w:t>
      </w:r>
      <w:r w:rsidR="00995D95">
        <w:t xml:space="preserve"> </w:t>
      </w:r>
      <w:r>
        <w:t>strands to accumulate and can lead to the</w:t>
      </w:r>
      <w:r w:rsidR="00995D95">
        <w:t xml:space="preserve"> </w:t>
      </w:r>
      <w:r>
        <w:t xml:space="preserve">formation of cancerous </w:t>
      </w:r>
      <w:r w:rsidR="00CE1A6E">
        <w:t>tumours</w:t>
      </w:r>
      <w:r>
        <w:t>.</w:t>
      </w:r>
    </w:p>
    <w:sectPr w:rsidR="00F8009C" w:rsidRPr="00A373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22"/>
    <w:rsid w:val="00015B4E"/>
    <w:rsid w:val="000348F2"/>
    <w:rsid w:val="00053CC8"/>
    <w:rsid w:val="00107A50"/>
    <w:rsid w:val="00147A69"/>
    <w:rsid w:val="0025153C"/>
    <w:rsid w:val="002B3CC4"/>
    <w:rsid w:val="00313ED9"/>
    <w:rsid w:val="00340125"/>
    <w:rsid w:val="00356612"/>
    <w:rsid w:val="00461966"/>
    <w:rsid w:val="0049644D"/>
    <w:rsid w:val="004B3E20"/>
    <w:rsid w:val="005443B3"/>
    <w:rsid w:val="005A0301"/>
    <w:rsid w:val="005B46D4"/>
    <w:rsid w:val="00640254"/>
    <w:rsid w:val="0082224B"/>
    <w:rsid w:val="008755E3"/>
    <w:rsid w:val="00896B8B"/>
    <w:rsid w:val="00995D95"/>
    <w:rsid w:val="009B3BFC"/>
    <w:rsid w:val="009E1728"/>
    <w:rsid w:val="00A37314"/>
    <w:rsid w:val="00B9539D"/>
    <w:rsid w:val="00BD2CC2"/>
    <w:rsid w:val="00C23881"/>
    <w:rsid w:val="00C26330"/>
    <w:rsid w:val="00C63318"/>
    <w:rsid w:val="00CE1A6E"/>
    <w:rsid w:val="00D229A6"/>
    <w:rsid w:val="00D35869"/>
    <w:rsid w:val="00D4368E"/>
    <w:rsid w:val="00D52034"/>
    <w:rsid w:val="00E44A7E"/>
    <w:rsid w:val="00E73857"/>
    <w:rsid w:val="00EE6E95"/>
    <w:rsid w:val="00F23722"/>
    <w:rsid w:val="00F8009C"/>
    <w:rsid w:val="00F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A4271"/>
  <w15:chartTrackingRefBased/>
  <w15:docId w15:val="{C7114385-AF8D-7841-B84A-062C744C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3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 Timmy</dc:creator>
  <cp:keywords/>
  <dc:description/>
  <cp:lastModifiedBy>Dairo Timmy</cp:lastModifiedBy>
  <cp:revision>2</cp:revision>
  <dcterms:created xsi:type="dcterms:W3CDTF">2020-07-12T22:44:00Z</dcterms:created>
  <dcterms:modified xsi:type="dcterms:W3CDTF">2020-07-12T22:44:00Z</dcterms:modified>
</cp:coreProperties>
</file>