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B69A" w14:textId="77777777" w:rsidR="007D4867" w:rsidRDefault="007D4867" w:rsidP="0044167A">
      <w:pPr>
        <w:spacing w:line="360" w:lineRule="auto"/>
        <w:jc w:val="both"/>
        <w:rPr>
          <w:rFonts w:ascii="Times New Roman" w:hAnsi="Times New Roman" w:cs="Times New Roman"/>
          <w:color w:val="000000" w:themeColor="text1"/>
          <w:sz w:val="38"/>
          <w:szCs w:val="38"/>
        </w:rPr>
      </w:pPr>
      <w:bookmarkStart w:id="0" w:name="_GoBack"/>
      <w:bookmarkEnd w:id="0"/>
    </w:p>
    <w:p w14:paraId="41839C33" w14:textId="369843AB" w:rsidR="00B74053" w:rsidRPr="005B3DF9" w:rsidRDefault="00B74053" w:rsidP="0044167A">
      <w:pPr>
        <w:spacing w:line="360" w:lineRule="auto"/>
        <w:jc w:val="both"/>
        <w:rPr>
          <w:rFonts w:ascii="Times New Roman" w:hAnsi="Times New Roman" w:cs="Times New Roman"/>
          <w:b/>
          <w:bCs/>
          <w:color w:val="000000" w:themeColor="text1"/>
          <w:sz w:val="42"/>
          <w:szCs w:val="42"/>
        </w:rPr>
      </w:pPr>
      <w:r w:rsidRPr="005B3DF9">
        <w:rPr>
          <w:rFonts w:ascii="Times New Roman" w:hAnsi="Times New Roman" w:cs="Times New Roman"/>
          <w:color w:val="000000" w:themeColor="text1"/>
          <w:sz w:val="38"/>
          <w:szCs w:val="38"/>
        </w:rPr>
        <w:t>NAME</w:t>
      </w:r>
      <w:r w:rsidRPr="005B3DF9">
        <w:rPr>
          <w:rFonts w:ascii="Times New Roman" w:hAnsi="Times New Roman" w:cs="Times New Roman"/>
          <w:color w:val="000000" w:themeColor="text1"/>
          <w:sz w:val="42"/>
          <w:szCs w:val="42"/>
        </w:rPr>
        <w:t xml:space="preserve">: </w:t>
      </w:r>
      <w:r w:rsidRPr="00BC29F9">
        <w:rPr>
          <w:rFonts w:ascii="Times New Roman" w:hAnsi="Times New Roman" w:cs="Times New Roman"/>
          <w:b/>
          <w:bCs/>
          <w:color w:val="000000" w:themeColor="text1"/>
          <w:sz w:val="43"/>
          <w:szCs w:val="43"/>
        </w:rPr>
        <w:t>ADEBARA FAITH INUMIDUN</w:t>
      </w:r>
    </w:p>
    <w:p w14:paraId="0CCB9E10" w14:textId="77777777" w:rsidR="00B74053" w:rsidRPr="005B3DF9" w:rsidRDefault="00B74053" w:rsidP="0044167A">
      <w:pPr>
        <w:spacing w:line="360" w:lineRule="auto"/>
        <w:jc w:val="both"/>
        <w:rPr>
          <w:rFonts w:ascii="Times New Roman" w:hAnsi="Times New Roman" w:cs="Times New Roman"/>
          <w:color w:val="000000" w:themeColor="text1"/>
          <w:sz w:val="42"/>
          <w:szCs w:val="42"/>
        </w:rPr>
      </w:pPr>
      <w:r w:rsidRPr="005B3DF9">
        <w:rPr>
          <w:rFonts w:ascii="Times New Roman" w:hAnsi="Times New Roman" w:cs="Times New Roman"/>
          <w:color w:val="000000" w:themeColor="text1"/>
          <w:sz w:val="38"/>
          <w:szCs w:val="38"/>
        </w:rPr>
        <w:t>MATRICULATION NUMBER</w:t>
      </w:r>
      <w:r w:rsidRPr="005B3DF9">
        <w:rPr>
          <w:rFonts w:ascii="Times New Roman" w:hAnsi="Times New Roman" w:cs="Times New Roman"/>
          <w:color w:val="000000" w:themeColor="text1"/>
          <w:sz w:val="42"/>
          <w:szCs w:val="42"/>
        </w:rPr>
        <w:t xml:space="preserve">: </w:t>
      </w:r>
      <w:r w:rsidRPr="00BC29F9">
        <w:rPr>
          <w:rFonts w:ascii="Times New Roman" w:hAnsi="Times New Roman" w:cs="Times New Roman"/>
          <w:b/>
          <w:bCs/>
          <w:color w:val="000000" w:themeColor="text1"/>
          <w:sz w:val="43"/>
          <w:szCs w:val="43"/>
        </w:rPr>
        <w:t>17/SCI05/001</w:t>
      </w:r>
    </w:p>
    <w:p w14:paraId="52EAED15" w14:textId="77777777" w:rsidR="00B74053" w:rsidRPr="005B3DF9" w:rsidRDefault="00B74053" w:rsidP="0044167A">
      <w:pPr>
        <w:spacing w:line="360" w:lineRule="auto"/>
        <w:jc w:val="both"/>
        <w:rPr>
          <w:rFonts w:ascii="Times New Roman" w:hAnsi="Times New Roman" w:cs="Times New Roman"/>
          <w:color w:val="000000" w:themeColor="text1"/>
          <w:sz w:val="42"/>
          <w:szCs w:val="42"/>
        </w:rPr>
      </w:pPr>
      <w:r w:rsidRPr="005B3DF9">
        <w:rPr>
          <w:rFonts w:ascii="Times New Roman" w:hAnsi="Times New Roman" w:cs="Times New Roman"/>
          <w:color w:val="000000" w:themeColor="text1"/>
          <w:sz w:val="38"/>
          <w:szCs w:val="38"/>
        </w:rPr>
        <w:t>DEPARTMENT</w:t>
      </w:r>
      <w:r w:rsidRPr="005B3DF9">
        <w:rPr>
          <w:rFonts w:ascii="Times New Roman" w:hAnsi="Times New Roman" w:cs="Times New Roman"/>
          <w:color w:val="000000" w:themeColor="text1"/>
          <w:sz w:val="42"/>
          <w:szCs w:val="42"/>
        </w:rPr>
        <w:t xml:space="preserve">: </w:t>
      </w:r>
      <w:r w:rsidRPr="005B3DF9">
        <w:rPr>
          <w:rFonts w:ascii="Times New Roman" w:hAnsi="Times New Roman" w:cs="Times New Roman"/>
          <w:b/>
          <w:bCs/>
          <w:color w:val="000000" w:themeColor="text1"/>
          <w:sz w:val="42"/>
          <w:szCs w:val="42"/>
        </w:rPr>
        <w:t>MEDICINE AND SURGERY</w:t>
      </w:r>
    </w:p>
    <w:p w14:paraId="6F043FB4" w14:textId="77777777" w:rsidR="00B74053" w:rsidRPr="005B3DF9" w:rsidRDefault="00B74053" w:rsidP="0044167A">
      <w:pPr>
        <w:spacing w:line="360" w:lineRule="auto"/>
        <w:jc w:val="both"/>
        <w:rPr>
          <w:rFonts w:ascii="Times New Roman" w:hAnsi="Times New Roman" w:cs="Times New Roman"/>
          <w:b/>
          <w:bCs/>
          <w:color w:val="000000" w:themeColor="text1"/>
          <w:sz w:val="42"/>
          <w:szCs w:val="42"/>
        </w:rPr>
      </w:pPr>
      <w:r w:rsidRPr="005B3DF9">
        <w:rPr>
          <w:rFonts w:ascii="Times New Roman" w:hAnsi="Times New Roman" w:cs="Times New Roman"/>
          <w:color w:val="000000" w:themeColor="text1"/>
          <w:sz w:val="38"/>
          <w:szCs w:val="38"/>
        </w:rPr>
        <w:t>COLLEGE</w:t>
      </w:r>
      <w:r w:rsidRPr="005B3DF9">
        <w:rPr>
          <w:rFonts w:ascii="Times New Roman" w:hAnsi="Times New Roman" w:cs="Times New Roman"/>
          <w:color w:val="000000" w:themeColor="text1"/>
          <w:sz w:val="42"/>
          <w:szCs w:val="42"/>
        </w:rPr>
        <w:t xml:space="preserve">: </w:t>
      </w:r>
      <w:r w:rsidRPr="005B3DF9">
        <w:rPr>
          <w:rFonts w:ascii="Times New Roman" w:hAnsi="Times New Roman" w:cs="Times New Roman"/>
          <w:b/>
          <w:bCs/>
          <w:color w:val="000000" w:themeColor="text1"/>
          <w:sz w:val="42"/>
          <w:szCs w:val="42"/>
        </w:rPr>
        <w:t>MEDICINE AND HEALTH SCIENCES</w:t>
      </w:r>
    </w:p>
    <w:p w14:paraId="0EBA2609" w14:textId="5F62A579" w:rsidR="00B74053" w:rsidRPr="005B3DF9" w:rsidRDefault="00B74053" w:rsidP="0044167A">
      <w:pPr>
        <w:spacing w:line="360" w:lineRule="auto"/>
        <w:jc w:val="both"/>
        <w:rPr>
          <w:rFonts w:ascii="Times New Roman" w:hAnsi="Times New Roman" w:cs="Times New Roman"/>
          <w:b/>
          <w:bCs/>
          <w:color w:val="000000" w:themeColor="text1"/>
          <w:sz w:val="42"/>
          <w:szCs w:val="42"/>
        </w:rPr>
      </w:pPr>
      <w:r w:rsidRPr="005B3DF9">
        <w:rPr>
          <w:rFonts w:ascii="Times New Roman" w:hAnsi="Times New Roman" w:cs="Times New Roman"/>
          <w:color w:val="000000" w:themeColor="text1"/>
          <w:sz w:val="38"/>
          <w:szCs w:val="38"/>
        </w:rPr>
        <w:t>LEVEL</w:t>
      </w:r>
      <w:r w:rsidRPr="005B3DF9">
        <w:rPr>
          <w:rFonts w:ascii="Times New Roman" w:hAnsi="Times New Roman" w:cs="Times New Roman"/>
          <w:color w:val="000000" w:themeColor="text1"/>
          <w:sz w:val="42"/>
          <w:szCs w:val="42"/>
        </w:rPr>
        <w:t xml:space="preserve">: </w:t>
      </w:r>
      <w:r w:rsidRPr="005B3DF9">
        <w:rPr>
          <w:rFonts w:ascii="Times New Roman" w:hAnsi="Times New Roman" w:cs="Times New Roman"/>
          <w:b/>
          <w:bCs/>
          <w:color w:val="000000" w:themeColor="text1"/>
          <w:sz w:val="42"/>
          <w:szCs w:val="42"/>
        </w:rPr>
        <w:t>300</w:t>
      </w:r>
    </w:p>
    <w:p w14:paraId="0A853B7E" w14:textId="77777777" w:rsidR="0044167A" w:rsidRPr="005B3DF9" w:rsidRDefault="0044167A" w:rsidP="0044167A">
      <w:pPr>
        <w:spacing w:line="360" w:lineRule="auto"/>
        <w:jc w:val="both"/>
        <w:rPr>
          <w:rFonts w:ascii="Times New Roman" w:hAnsi="Times New Roman" w:cs="Times New Roman"/>
          <w:color w:val="000000" w:themeColor="text1"/>
          <w:sz w:val="42"/>
          <w:szCs w:val="42"/>
        </w:rPr>
      </w:pPr>
    </w:p>
    <w:p w14:paraId="15FC32B5" w14:textId="0CB157E2" w:rsidR="00B74053" w:rsidRPr="005B3DF9" w:rsidRDefault="00B74053" w:rsidP="0044167A">
      <w:pPr>
        <w:spacing w:line="360" w:lineRule="auto"/>
        <w:jc w:val="both"/>
        <w:rPr>
          <w:rFonts w:ascii="Times New Roman" w:hAnsi="Times New Roman" w:cs="Times New Roman"/>
          <w:b/>
          <w:bCs/>
          <w:color w:val="000000" w:themeColor="text1"/>
          <w:sz w:val="42"/>
          <w:szCs w:val="42"/>
        </w:rPr>
      </w:pPr>
      <w:r w:rsidRPr="005B3DF9">
        <w:rPr>
          <w:rFonts w:ascii="Times New Roman" w:hAnsi="Times New Roman" w:cs="Times New Roman"/>
          <w:color w:val="000000" w:themeColor="text1"/>
          <w:sz w:val="38"/>
          <w:szCs w:val="38"/>
        </w:rPr>
        <w:t>COURSE TITLE</w:t>
      </w:r>
      <w:r w:rsidR="005902EF" w:rsidRPr="005B3DF9">
        <w:rPr>
          <w:rFonts w:ascii="Times New Roman" w:hAnsi="Times New Roman" w:cs="Times New Roman"/>
          <w:color w:val="000000" w:themeColor="text1"/>
          <w:sz w:val="42"/>
          <w:szCs w:val="42"/>
        </w:rPr>
        <w:t xml:space="preserve">: </w:t>
      </w:r>
      <w:r w:rsidR="005902EF" w:rsidRPr="005B3DF9">
        <w:rPr>
          <w:rFonts w:ascii="Times New Roman" w:hAnsi="Times New Roman" w:cs="Times New Roman"/>
          <w:b/>
          <w:bCs/>
          <w:color w:val="000000" w:themeColor="text1"/>
          <w:sz w:val="42"/>
          <w:szCs w:val="42"/>
        </w:rPr>
        <w:t>NEUROANATOMY</w:t>
      </w:r>
    </w:p>
    <w:p w14:paraId="4AA0BAF1" w14:textId="60DE748B" w:rsidR="00B74053" w:rsidRPr="005B3DF9" w:rsidRDefault="00B74053" w:rsidP="0044167A">
      <w:pPr>
        <w:spacing w:line="360" w:lineRule="auto"/>
        <w:jc w:val="both"/>
        <w:rPr>
          <w:rFonts w:ascii="Times New Roman" w:hAnsi="Times New Roman" w:cs="Times New Roman"/>
          <w:color w:val="000000" w:themeColor="text1"/>
          <w:sz w:val="42"/>
          <w:szCs w:val="42"/>
        </w:rPr>
      </w:pPr>
      <w:r w:rsidRPr="005B3DF9">
        <w:rPr>
          <w:rFonts w:ascii="Times New Roman" w:hAnsi="Times New Roman" w:cs="Times New Roman"/>
          <w:color w:val="000000" w:themeColor="text1"/>
          <w:sz w:val="38"/>
          <w:szCs w:val="38"/>
        </w:rPr>
        <w:t>COURSE CODE</w:t>
      </w:r>
      <w:r w:rsidRPr="005B3DF9">
        <w:rPr>
          <w:rFonts w:ascii="Times New Roman" w:hAnsi="Times New Roman" w:cs="Times New Roman"/>
          <w:b/>
          <w:bCs/>
          <w:color w:val="000000" w:themeColor="text1"/>
          <w:sz w:val="42"/>
          <w:szCs w:val="42"/>
        </w:rPr>
        <w:t>:</w:t>
      </w:r>
      <w:r w:rsidR="005902EF" w:rsidRPr="005B3DF9">
        <w:rPr>
          <w:rFonts w:ascii="Times New Roman" w:hAnsi="Times New Roman" w:cs="Times New Roman"/>
          <w:b/>
          <w:bCs/>
          <w:color w:val="000000" w:themeColor="text1"/>
          <w:sz w:val="42"/>
          <w:szCs w:val="42"/>
        </w:rPr>
        <w:t xml:space="preserve"> ANA 303</w:t>
      </w:r>
    </w:p>
    <w:p w14:paraId="49762152" w14:textId="77777777" w:rsidR="0044167A" w:rsidRPr="005B3DF9" w:rsidRDefault="0044167A" w:rsidP="005B3DF9">
      <w:pPr>
        <w:spacing w:after="0" w:line="360" w:lineRule="auto"/>
        <w:jc w:val="both"/>
        <w:rPr>
          <w:rFonts w:ascii="Times New Roman" w:hAnsi="Times New Roman" w:cs="Times New Roman"/>
          <w:color w:val="000000" w:themeColor="text1"/>
          <w:sz w:val="42"/>
          <w:szCs w:val="42"/>
        </w:rPr>
      </w:pPr>
    </w:p>
    <w:p w14:paraId="7EE87503" w14:textId="344801B4" w:rsidR="005902EF" w:rsidRPr="005B3DF9" w:rsidRDefault="00B74053" w:rsidP="0044167A">
      <w:pPr>
        <w:spacing w:line="360" w:lineRule="auto"/>
        <w:jc w:val="both"/>
        <w:rPr>
          <w:rFonts w:ascii="Times New Roman" w:hAnsi="Times New Roman" w:cs="Times New Roman"/>
          <w:color w:val="000000" w:themeColor="text1"/>
          <w:sz w:val="42"/>
          <w:szCs w:val="42"/>
        </w:rPr>
      </w:pPr>
      <w:r w:rsidRPr="005B3DF9">
        <w:rPr>
          <w:rFonts w:ascii="Times New Roman" w:hAnsi="Times New Roman" w:cs="Times New Roman"/>
          <w:color w:val="000000" w:themeColor="text1"/>
          <w:sz w:val="37"/>
          <w:szCs w:val="37"/>
        </w:rPr>
        <w:t>ASSIGNMENT</w:t>
      </w:r>
      <w:r w:rsidR="005902EF" w:rsidRPr="005B3DF9">
        <w:rPr>
          <w:rFonts w:ascii="Times New Roman" w:hAnsi="Times New Roman" w:cs="Times New Roman"/>
          <w:color w:val="000000" w:themeColor="text1"/>
          <w:sz w:val="37"/>
          <w:szCs w:val="37"/>
        </w:rPr>
        <w:t xml:space="preserve"> TITLE</w:t>
      </w:r>
      <w:r w:rsidR="005902EF" w:rsidRPr="005B3DF9">
        <w:rPr>
          <w:rFonts w:ascii="Times New Roman" w:hAnsi="Times New Roman" w:cs="Times New Roman"/>
          <w:color w:val="000000" w:themeColor="text1"/>
          <w:sz w:val="42"/>
          <w:szCs w:val="42"/>
        </w:rPr>
        <w:t>: Cerebellum and its connections</w:t>
      </w:r>
    </w:p>
    <w:p w14:paraId="1F48F039" w14:textId="5A4517D7" w:rsidR="005B3DF9" w:rsidRDefault="005902EF" w:rsidP="005B3DF9">
      <w:pPr>
        <w:spacing w:line="360" w:lineRule="auto"/>
        <w:jc w:val="both"/>
        <w:rPr>
          <w:rFonts w:ascii="Times New Roman" w:hAnsi="Times New Roman" w:cs="Times New Roman"/>
          <w:color w:val="000000" w:themeColor="text1"/>
          <w:sz w:val="38"/>
          <w:szCs w:val="38"/>
        </w:rPr>
      </w:pPr>
      <w:r w:rsidRPr="005B3DF9">
        <w:rPr>
          <w:rFonts w:ascii="Times New Roman" w:hAnsi="Times New Roman" w:cs="Times New Roman"/>
          <w:color w:val="000000" w:themeColor="text1"/>
          <w:sz w:val="36"/>
          <w:szCs w:val="36"/>
        </w:rPr>
        <w:t>QUESTION</w:t>
      </w:r>
      <w:r w:rsidRPr="005B3DF9">
        <w:rPr>
          <w:rFonts w:ascii="Times New Roman" w:hAnsi="Times New Roman" w:cs="Times New Roman"/>
          <w:color w:val="000000" w:themeColor="text1"/>
          <w:sz w:val="42"/>
          <w:szCs w:val="42"/>
        </w:rPr>
        <w:t xml:space="preserve">: </w:t>
      </w:r>
      <w:r w:rsidR="0009040A" w:rsidRPr="005B3DF9">
        <w:rPr>
          <w:rFonts w:ascii="Times New Roman" w:hAnsi="Times New Roman" w:cs="Times New Roman"/>
          <w:color w:val="000000" w:themeColor="text1"/>
          <w:sz w:val="38"/>
          <w:szCs w:val="38"/>
        </w:rPr>
        <w:t xml:space="preserve">Write a concise review on the </w:t>
      </w:r>
      <w:r w:rsidR="004F0633" w:rsidRPr="005B3DF9">
        <w:rPr>
          <w:rFonts w:ascii="Times New Roman" w:hAnsi="Times New Roman" w:cs="Times New Roman"/>
          <w:color w:val="000000" w:themeColor="text1"/>
          <w:sz w:val="38"/>
          <w:szCs w:val="38"/>
        </w:rPr>
        <w:t>developmental</w:t>
      </w:r>
      <w:r w:rsidR="0009040A" w:rsidRPr="005B3DF9">
        <w:rPr>
          <w:rFonts w:ascii="Times New Roman" w:hAnsi="Times New Roman" w:cs="Times New Roman"/>
          <w:color w:val="000000" w:themeColor="text1"/>
          <w:sz w:val="38"/>
          <w:szCs w:val="38"/>
        </w:rPr>
        <w:t xml:space="preserve"> genetics of the cerebellum and highlight the genetic basis of </w:t>
      </w:r>
      <w:r w:rsidR="004F0633" w:rsidRPr="005B3DF9">
        <w:rPr>
          <w:rFonts w:ascii="Times New Roman" w:hAnsi="Times New Roman" w:cs="Times New Roman"/>
          <w:color w:val="000000" w:themeColor="text1"/>
          <w:sz w:val="38"/>
          <w:szCs w:val="38"/>
        </w:rPr>
        <w:t>known</w:t>
      </w:r>
      <w:r w:rsidR="0009040A" w:rsidRPr="005B3DF9">
        <w:rPr>
          <w:rFonts w:ascii="Times New Roman" w:hAnsi="Times New Roman" w:cs="Times New Roman"/>
          <w:color w:val="000000" w:themeColor="text1"/>
          <w:sz w:val="38"/>
          <w:szCs w:val="38"/>
        </w:rPr>
        <w:t xml:space="preserve"> cerebellar disorders</w:t>
      </w:r>
      <w:r w:rsidRPr="005B3DF9">
        <w:rPr>
          <w:rFonts w:ascii="Times New Roman" w:hAnsi="Times New Roman" w:cs="Times New Roman"/>
          <w:color w:val="000000" w:themeColor="text1"/>
          <w:sz w:val="38"/>
          <w:szCs w:val="38"/>
        </w:rPr>
        <w:t>. (N/B as usual, observe every research/scholarly writing rule)</w:t>
      </w:r>
    </w:p>
    <w:p w14:paraId="282AC897" w14:textId="2E660F6D" w:rsidR="00B74053" w:rsidRPr="004238D4" w:rsidRDefault="00B74053" w:rsidP="004238D4">
      <w:pPr>
        <w:spacing w:line="360" w:lineRule="auto"/>
        <w:jc w:val="both"/>
        <w:rPr>
          <w:rFonts w:ascii="Times New Roman" w:hAnsi="Times New Roman" w:cs="Times New Roman"/>
          <w:color w:val="000000" w:themeColor="text1"/>
          <w:sz w:val="37"/>
          <w:szCs w:val="37"/>
        </w:rPr>
      </w:pPr>
      <w:r w:rsidRPr="005B3DF9">
        <w:rPr>
          <w:rFonts w:ascii="Times New Roman" w:hAnsi="Times New Roman" w:cs="Times New Roman"/>
          <w:color w:val="000000" w:themeColor="text1"/>
          <w:sz w:val="38"/>
          <w:szCs w:val="38"/>
        </w:rPr>
        <w:t>DATE</w:t>
      </w:r>
      <w:r w:rsidRPr="005B3DF9">
        <w:rPr>
          <w:rFonts w:ascii="Times New Roman" w:hAnsi="Times New Roman" w:cs="Times New Roman"/>
          <w:color w:val="000000" w:themeColor="text1"/>
          <w:sz w:val="42"/>
          <w:szCs w:val="42"/>
        </w:rPr>
        <w:t xml:space="preserve">: </w:t>
      </w:r>
      <w:r w:rsidRPr="005B3DF9">
        <w:rPr>
          <w:rFonts w:ascii="Times New Roman" w:hAnsi="Times New Roman" w:cs="Times New Roman"/>
          <w:color w:val="000000" w:themeColor="text1"/>
          <w:sz w:val="37"/>
          <w:szCs w:val="37"/>
        </w:rPr>
        <w:t>12</w:t>
      </w:r>
      <w:r w:rsidRPr="005B3DF9">
        <w:rPr>
          <w:rFonts w:ascii="Times New Roman" w:hAnsi="Times New Roman" w:cs="Times New Roman"/>
          <w:color w:val="000000" w:themeColor="text1"/>
          <w:sz w:val="37"/>
          <w:szCs w:val="37"/>
          <w:vertAlign w:val="superscript"/>
        </w:rPr>
        <w:t>TH</w:t>
      </w:r>
      <w:r w:rsidR="001F2F5C">
        <w:rPr>
          <w:rFonts w:ascii="Times New Roman" w:hAnsi="Times New Roman" w:cs="Times New Roman"/>
          <w:color w:val="000000" w:themeColor="text1"/>
          <w:sz w:val="37"/>
          <w:szCs w:val="37"/>
        </w:rPr>
        <w:t xml:space="preserve"> July,</w:t>
      </w:r>
      <w:r w:rsidRPr="005B3DF9">
        <w:rPr>
          <w:rFonts w:ascii="Times New Roman" w:hAnsi="Times New Roman" w:cs="Times New Roman"/>
          <w:color w:val="000000" w:themeColor="text1"/>
          <w:sz w:val="37"/>
          <w:szCs w:val="37"/>
        </w:rPr>
        <w:t xml:space="preserve"> </w:t>
      </w:r>
      <w:r w:rsidR="0044167A" w:rsidRPr="005B3DF9">
        <w:rPr>
          <w:rFonts w:ascii="Times New Roman" w:hAnsi="Times New Roman" w:cs="Times New Roman"/>
          <w:color w:val="000000" w:themeColor="text1"/>
          <w:sz w:val="37"/>
          <w:szCs w:val="37"/>
        </w:rPr>
        <w:t>2020</w:t>
      </w:r>
    </w:p>
    <w:p w14:paraId="0BA1B3F9" w14:textId="652FEF39" w:rsidR="00822A37" w:rsidRDefault="00822A37" w:rsidP="00B74053">
      <w:pPr>
        <w:pStyle w:val="NormalWeb"/>
        <w:spacing w:before="0" w:beforeAutospacing="0" w:after="420" w:afterAutospacing="0" w:line="360" w:lineRule="auto"/>
        <w:jc w:val="center"/>
        <w:rPr>
          <w:b/>
          <w:bCs/>
          <w:sz w:val="27"/>
          <w:szCs w:val="27"/>
          <w:u w:val="single"/>
        </w:rPr>
      </w:pPr>
      <w:r>
        <w:rPr>
          <w:b/>
          <w:bCs/>
          <w:noProof/>
          <w:sz w:val="27"/>
          <w:szCs w:val="27"/>
          <w:u w:val="single"/>
        </w:rPr>
        <w:lastRenderedPageBreak/>
        <w:drawing>
          <wp:inline distT="0" distB="0" distL="0" distR="0" wp14:anchorId="0AB23986" wp14:editId="28E6212D">
            <wp:extent cx="4898571" cy="342668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3155" t="3704" r="2943" b="8885"/>
                    <a:stretch/>
                  </pic:blipFill>
                  <pic:spPr bwMode="auto">
                    <a:xfrm>
                      <a:off x="0" y="0"/>
                      <a:ext cx="4908182" cy="3433412"/>
                    </a:xfrm>
                    <a:prstGeom prst="rect">
                      <a:avLst/>
                    </a:prstGeom>
                    <a:noFill/>
                    <a:ln>
                      <a:noFill/>
                    </a:ln>
                    <a:extLst>
                      <a:ext uri="{53640926-AAD7-44D8-BBD7-CCE9431645EC}">
                        <a14:shadowObscured xmlns:a14="http://schemas.microsoft.com/office/drawing/2010/main"/>
                      </a:ext>
                    </a:extLst>
                  </pic:spPr>
                </pic:pic>
              </a:graphicData>
            </a:graphic>
          </wp:inline>
        </w:drawing>
      </w:r>
    </w:p>
    <w:p w14:paraId="5C648AD7" w14:textId="589759EF" w:rsidR="00822A37" w:rsidRDefault="00822A37" w:rsidP="00822A37">
      <w:pPr>
        <w:pStyle w:val="NormalWeb"/>
        <w:spacing w:before="0" w:beforeAutospacing="0" w:after="420" w:afterAutospacing="0" w:line="360" w:lineRule="auto"/>
        <w:jc w:val="center"/>
        <w:rPr>
          <w:b/>
          <w:bCs/>
          <w:sz w:val="27"/>
          <w:szCs w:val="27"/>
          <w:u w:val="single"/>
        </w:rPr>
      </w:pPr>
      <w:r>
        <w:rPr>
          <w:b/>
          <w:bCs/>
          <w:noProof/>
          <w:sz w:val="27"/>
          <w:szCs w:val="27"/>
          <w:u w:val="single"/>
        </w:rPr>
        <w:drawing>
          <wp:inline distT="0" distB="0" distL="0" distR="0" wp14:anchorId="347308A9" wp14:editId="5EE8397A">
            <wp:extent cx="6161314" cy="430154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9249" cy="4307083"/>
                    </a:xfrm>
                    <a:prstGeom prst="rect">
                      <a:avLst/>
                    </a:prstGeom>
                    <a:noFill/>
                    <a:ln>
                      <a:noFill/>
                    </a:ln>
                  </pic:spPr>
                </pic:pic>
              </a:graphicData>
            </a:graphic>
          </wp:inline>
        </w:drawing>
      </w:r>
    </w:p>
    <w:p w14:paraId="0E3E4831" w14:textId="329A16AC" w:rsidR="00B74053" w:rsidRPr="00BC29F9" w:rsidRDefault="00B74053" w:rsidP="00BC29F9">
      <w:pPr>
        <w:pStyle w:val="NormalWeb"/>
        <w:spacing w:before="0" w:beforeAutospacing="0" w:after="420" w:afterAutospacing="0" w:line="360" w:lineRule="auto"/>
        <w:jc w:val="center"/>
        <w:rPr>
          <w:b/>
          <w:bCs/>
          <w:color w:val="222222"/>
          <w:sz w:val="28"/>
          <w:szCs w:val="28"/>
          <w:u w:val="single"/>
        </w:rPr>
      </w:pPr>
      <w:r w:rsidRPr="00BC29F9">
        <w:rPr>
          <w:b/>
          <w:bCs/>
          <w:sz w:val="28"/>
          <w:szCs w:val="28"/>
          <w:u w:val="single"/>
        </w:rPr>
        <w:lastRenderedPageBreak/>
        <w:t>REVIEW ON THE DEVELOPMENTAL GENETICS OF THE CEREBELLUM</w:t>
      </w:r>
    </w:p>
    <w:p w14:paraId="684AA7F8" w14:textId="0C5E06F9" w:rsidR="0009040A" w:rsidRPr="00B71087" w:rsidRDefault="0009040A" w:rsidP="008A4B9C">
      <w:pPr>
        <w:pStyle w:val="NormalWeb"/>
        <w:spacing w:before="0" w:beforeAutospacing="0" w:after="420" w:afterAutospacing="0" w:line="360" w:lineRule="auto"/>
        <w:jc w:val="both"/>
        <w:rPr>
          <w:color w:val="222222"/>
          <w:sz w:val="26"/>
          <w:szCs w:val="26"/>
        </w:rPr>
      </w:pPr>
      <w:r w:rsidRPr="00B74053">
        <w:rPr>
          <w:b/>
          <w:bCs/>
          <w:color w:val="222222"/>
          <w:sz w:val="26"/>
          <w:szCs w:val="26"/>
          <w:u w:val="single"/>
        </w:rPr>
        <w:t>ABSTRACT</w:t>
      </w:r>
      <w:r w:rsidRPr="00B71087">
        <w:rPr>
          <w:color w:val="222222"/>
          <w:sz w:val="26"/>
          <w:szCs w:val="26"/>
        </w:rPr>
        <w:t>:</w:t>
      </w:r>
    </w:p>
    <w:p w14:paraId="3E02D0B2" w14:textId="0324E28C" w:rsidR="0009040A" w:rsidRDefault="00B74053" w:rsidP="00B74053">
      <w:pPr>
        <w:pStyle w:val="NormalWeb"/>
        <w:spacing w:before="0" w:beforeAutospacing="0" w:after="0" w:afterAutospacing="0" w:line="360" w:lineRule="auto"/>
        <w:jc w:val="both"/>
        <w:rPr>
          <w:color w:val="404040" w:themeColor="text1" w:themeTint="BF"/>
          <w:sz w:val="26"/>
          <w:szCs w:val="26"/>
        </w:rPr>
      </w:pPr>
      <w:r>
        <w:rPr>
          <w:color w:val="000000" w:themeColor="text1"/>
          <w:sz w:val="26"/>
          <w:szCs w:val="26"/>
        </w:rPr>
        <w:t xml:space="preserve">     </w:t>
      </w:r>
      <w:r w:rsidR="0009040A" w:rsidRPr="00B71087">
        <w:rPr>
          <w:color w:val="000000" w:themeColor="text1"/>
          <w:sz w:val="26"/>
          <w:szCs w:val="26"/>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w:t>
      </w:r>
      <w:r w:rsidR="0009040A" w:rsidRPr="00B71087">
        <w:rPr>
          <w:color w:val="222222"/>
          <w:sz w:val="26"/>
          <w:szCs w:val="26"/>
        </w:rPr>
        <w:t xml:space="preserve">. </w:t>
      </w:r>
      <w:sdt>
        <w:sdtPr>
          <w:rPr>
            <w:color w:val="222222"/>
            <w:sz w:val="26"/>
            <w:szCs w:val="26"/>
          </w:rPr>
          <w:id w:val="321556457"/>
          <w:citation/>
        </w:sdtPr>
        <w:sdtEndPr>
          <w:rPr>
            <w:color w:val="404040" w:themeColor="text1" w:themeTint="BF"/>
          </w:rPr>
        </w:sdtEndPr>
        <w:sdtContent>
          <w:r w:rsidR="0009040A" w:rsidRPr="00B71087">
            <w:rPr>
              <w:color w:val="404040" w:themeColor="text1" w:themeTint="BF"/>
              <w:sz w:val="26"/>
              <w:szCs w:val="26"/>
            </w:rPr>
            <w:fldChar w:fldCharType="begin"/>
          </w:r>
          <w:r w:rsidR="0009040A" w:rsidRPr="00B71087">
            <w:rPr>
              <w:color w:val="404040" w:themeColor="text1" w:themeTint="BF"/>
              <w:sz w:val="26"/>
              <w:szCs w:val="26"/>
              <w:lang w:val="en-US"/>
            </w:rPr>
            <w:instrText xml:space="preserve">CITATION Vin01 \l 1033 </w:instrText>
          </w:r>
          <w:r w:rsidR="0009040A" w:rsidRPr="00B71087">
            <w:rPr>
              <w:color w:val="404040" w:themeColor="text1" w:themeTint="BF"/>
              <w:sz w:val="26"/>
              <w:szCs w:val="26"/>
            </w:rPr>
            <w:fldChar w:fldCharType="separate"/>
          </w:r>
          <w:r w:rsidR="0009040A" w:rsidRPr="00B71087">
            <w:rPr>
              <w:noProof/>
              <w:color w:val="404040" w:themeColor="text1" w:themeTint="BF"/>
              <w:sz w:val="26"/>
              <w:szCs w:val="26"/>
              <w:lang w:val="en-US"/>
            </w:rPr>
            <w:t xml:space="preserve"> (Vincent Y. Wang, Huda Y. Zoghbi, 2001)</w:t>
          </w:r>
          <w:r w:rsidR="0009040A" w:rsidRPr="00B71087">
            <w:rPr>
              <w:color w:val="404040" w:themeColor="text1" w:themeTint="BF"/>
              <w:sz w:val="26"/>
              <w:szCs w:val="26"/>
            </w:rPr>
            <w:fldChar w:fldCharType="end"/>
          </w:r>
        </w:sdtContent>
      </w:sdt>
    </w:p>
    <w:p w14:paraId="3913C94F" w14:textId="77777777" w:rsidR="00B74053" w:rsidRPr="00B74053" w:rsidRDefault="00B74053" w:rsidP="00B74053">
      <w:pPr>
        <w:pStyle w:val="NormalWeb"/>
        <w:spacing w:before="0" w:beforeAutospacing="0" w:after="0" w:afterAutospacing="0" w:line="360" w:lineRule="auto"/>
        <w:jc w:val="both"/>
        <w:rPr>
          <w:color w:val="404040" w:themeColor="text1" w:themeTint="BF"/>
          <w:sz w:val="26"/>
          <w:szCs w:val="26"/>
        </w:rPr>
      </w:pPr>
    </w:p>
    <w:p w14:paraId="6D5E9A9C" w14:textId="4CE16EE7" w:rsidR="00FD16D5" w:rsidRPr="00B74053" w:rsidRDefault="00FD16D5" w:rsidP="008A4B9C">
      <w:pPr>
        <w:pStyle w:val="NormalWeb"/>
        <w:spacing w:before="0" w:beforeAutospacing="0" w:after="420" w:afterAutospacing="0" w:line="360" w:lineRule="auto"/>
        <w:jc w:val="both"/>
        <w:rPr>
          <w:b/>
          <w:bCs/>
          <w:color w:val="222222"/>
          <w:sz w:val="26"/>
          <w:szCs w:val="26"/>
          <w:u w:val="single"/>
        </w:rPr>
      </w:pPr>
      <w:r w:rsidRPr="00B74053">
        <w:rPr>
          <w:b/>
          <w:bCs/>
          <w:color w:val="222222"/>
          <w:sz w:val="26"/>
          <w:szCs w:val="26"/>
          <w:u w:val="single"/>
        </w:rPr>
        <w:t>INTRODUCTION</w:t>
      </w:r>
      <w:r w:rsidR="00B74053" w:rsidRPr="00B74053">
        <w:rPr>
          <w:color w:val="222222"/>
          <w:sz w:val="26"/>
          <w:szCs w:val="26"/>
        </w:rPr>
        <w:t>:</w:t>
      </w:r>
    </w:p>
    <w:p w14:paraId="07BE24CC" w14:textId="64CE9711" w:rsidR="008A4B9C" w:rsidRPr="00B71087" w:rsidRDefault="00B74053" w:rsidP="008A4B9C">
      <w:pPr>
        <w:pStyle w:val="NormalWeb"/>
        <w:spacing w:before="0" w:beforeAutospacing="0" w:after="420" w:afterAutospacing="0" w:line="360" w:lineRule="auto"/>
        <w:jc w:val="both"/>
        <w:rPr>
          <w:color w:val="404040" w:themeColor="text1" w:themeTint="BF"/>
          <w:sz w:val="26"/>
          <w:szCs w:val="26"/>
        </w:rPr>
      </w:pPr>
      <w:r>
        <w:rPr>
          <w:color w:val="222222"/>
          <w:sz w:val="26"/>
          <w:szCs w:val="26"/>
        </w:rPr>
        <w:t xml:space="preserve">     </w:t>
      </w:r>
      <w:r w:rsidR="008A4B9C" w:rsidRPr="00B71087">
        <w:rPr>
          <w:color w:val="222222"/>
          <w:sz w:val="26"/>
          <w:szCs w:val="26"/>
        </w:rPr>
        <w:t>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w:t>
      </w:r>
      <w:r w:rsidR="008A4B9C" w:rsidRPr="00B71087">
        <w:rPr>
          <w:i/>
          <w:iCs/>
          <w:color w:val="222222"/>
          <w:sz w:val="26"/>
          <w:szCs w:val="26"/>
        </w:rPr>
        <w:t>Drosophila</w:t>
      </w:r>
      <w:r w:rsidR="008A4B9C" w:rsidRPr="00B71087">
        <w:rPr>
          <w:color w:val="222222"/>
          <w:sz w:val="26"/>
          <w:szCs w:val="26"/>
        </w:rPr>
        <w:t> genes has provided valuable insights into the molecular basis of cerebellar development.</w:t>
      </w:r>
      <w:sdt>
        <w:sdtPr>
          <w:rPr>
            <w:color w:val="222222"/>
            <w:sz w:val="26"/>
            <w:szCs w:val="26"/>
          </w:rPr>
          <w:id w:val="1795638501"/>
          <w:citation/>
        </w:sdtPr>
        <w:sdtEndPr>
          <w:rPr>
            <w:color w:val="404040" w:themeColor="text1" w:themeTint="BF"/>
          </w:rPr>
        </w:sdtEndPr>
        <w:sdtContent>
          <w:r w:rsidR="008A4B9C" w:rsidRPr="00B71087">
            <w:rPr>
              <w:color w:val="404040" w:themeColor="text1" w:themeTint="BF"/>
              <w:sz w:val="26"/>
              <w:szCs w:val="26"/>
            </w:rPr>
            <w:fldChar w:fldCharType="begin"/>
          </w:r>
          <w:r w:rsidR="008A4B9C" w:rsidRPr="00B71087">
            <w:rPr>
              <w:color w:val="404040" w:themeColor="text1" w:themeTint="BF"/>
              <w:sz w:val="26"/>
              <w:szCs w:val="26"/>
              <w:lang w:val="en-US"/>
            </w:rPr>
            <w:instrText xml:space="preserve">CITATION Vin01 \l 1033 </w:instrText>
          </w:r>
          <w:r w:rsidR="008A4B9C" w:rsidRPr="00B71087">
            <w:rPr>
              <w:color w:val="404040" w:themeColor="text1" w:themeTint="BF"/>
              <w:sz w:val="26"/>
              <w:szCs w:val="26"/>
            </w:rPr>
            <w:fldChar w:fldCharType="separate"/>
          </w:r>
          <w:r w:rsidR="008A4B9C" w:rsidRPr="00B71087">
            <w:rPr>
              <w:noProof/>
              <w:color w:val="404040" w:themeColor="text1" w:themeTint="BF"/>
              <w:sz w:val="26"/>
              <w:szCs w:val="26"/>
              <w:lang w:val="en-US"/>
            </w:rPr>
            <w:t xml:space="preserve"> (Vincent Y. Wang, Huda Y. Zoghbi, 2001)</w:t>
          </w:r>
          <w:r w:rsidR="008A4B9C" w:rsidRPr="00B71087">
            <w:rPr>
              <w:color w:val="404040" w:themeColor="text1" w:themeTint="BF"/>
              <w:sz w:val="26"/>
              <w:szCs w:val="26"/>
            </w:rPr>
            <w:fldChar w:fldCharType="end"/>
          </w:r>
        </w:sdtContent>
      </w:sdt>
      <w:r w:rsidR="008A4B9C" w:rsidRPr="00B71087">
        <w:rPr>
          <w:color w:val="404040" w:themeColor="text1" w:themeTint="BF"/>
          <w:sz w:val="26"/>
          <w:szCs w:val="26"/>
        </w:rPr>
        <w:t>.</w:t>
      </w:r>
    </w:p>
    <w:p w14:paraId="624408BB" w14:textId="55C049F0" w:rsidR="008A4B9C" w:rsidRPr="00B71087" w:rsidRDefault="00B74053" w:rsidP="00D134F4">
      <w:pPr>
        <w:pStyle w:val="NormalWeb"/>
        <w:spacing w:before="0" w:beforeAutospacing="0" w:after="240" w:afterAutospacing="0" w:line="360" w:lineRule="auto"/>
        <w:jc w:val="both"/>
        <w:rPr>
          <w:color w:val="404040" w:themeColor="text1" w:themeTint="BF"/>
          <w:sz w:val="26"/>
          <w:szCs w:val="26"/>
        </w:rPr>
      </w:pPr>
      <w:r>
        <w:rPr>
          <w:color w:val="1C1D1E"/>
          <w:sz w:val="26"/>
          <w:szCs w:val="26"/>
        </w:rPr>
        <w:t xml:space="preserve">     </w:t>
      </w:r>
      <w:r w:rsidR="00D134F4" w:rsidRPr="00B71087">
        <w:rPr>
          <w:color w:val="1C1D1E"/>
          <w:sz w:val="26"/>
          <w:szCs w:val="26"/>
        </w:rPr>
        <w:t xml:space="preserve">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w:t>
      </w:r>
      <w:sdt>
        <w:sdtPr>
          <w:rPr>
            <w:color w:val="1C1D1E"/>
            <w:sz w:val="26"/>
            <w:szCs w:val="26"/>
          </w:rPr>
          <w:id w:val="-1088224869"/>
          <w:citation/>
        </w:sdtPr>
        <w:sdtEndPr>
          <w:rPr>
            <w:color w:val="404040" w:themeColor="text1" w:themeTint="BF"/>
          </w:rPr>
        </w:sdtEndPr>
        <w:sdtContent>
          <w:r w:rsidR="00D134F4" w:rsidRPr="00B71087">
            <w:rPr>
              <w:color w:val="404040" w:themeColor="text1" w:themeTint="BF"/>
              <w:sz w:val="26"/>
              <w:szCs w:val="26"/>
            </w:rPr>
            <w:fldChar w:fldCharType="begin"/>
          </w:r>
          <w:r w:rsidR="00D134F4" w:rsidRPr="00B71087">
            <w:rPr>
              <w:color w:val="404040" w:themeColor="text1" w:themeTint="BF"/>
              <w:sz w:val="26"/>
              <w:szCs w:val="26"/>
              <w:lang w:val="en-US"/>
            </w:rPr>
            <w:instrText xml:space="preserve">CITATION Jos \l 1033 </w:instrText>
          </w:r>
          <w:r w:rsidR="00D134F4" w:rsidRPr="00B71087">
            <w:rPr>
              <w:color w:val="404040" w:themeColor="text1" w:themeTint="BF"/>
              <w:sz w:val="26"/>
              <w:szCs w:val="26"/>
            </w:rPr>
            <w:fldChar w:fldCharType="separate"/>
          </w:r>
          <w:r w:rsidR="00D134F4" w:rsidRPr="00B71087">
            <w:rPr>
              <w:noProof/>
              <w:color w:val="404040" w:themeColor="text1" w:themeTint="BF"/>
              <w:sz w:val="26"/>
              <w:szCs w:val="26"/>
              <w:lang w:val="en-US"/>
            </w:rPr>
            <w:t xml:space="preserve"> (Joshua J. White &amp; Roy V. Sillitoe, 2013)</w:t>
          </w:r>
          <w:r w:rsidR="00D134F4" w:rsidRPr="00B71087">
            <w:rPr>
              <w:color w:val="404040" w:themeColor="text1" w:themeTint="BF"/>
              <w:sz w:val="26"/>
              <w:szCs w:val="26"/>
            </w:rPr>
            <w:fldChar w:fldCharType="end"/>
          </w:r>
        </w:sdtContent>
      </w:sdt>
    </w:p>
    <w:p w14:paraId="1F521B73" w14:textId="7D7A2F87" w:rsidR="008A4B9C" w:rsidRPr="00B71087" w:rsidRDefault="00516C6C" w:rsidP="008A4B9C">
      <w:pPr>
        <w:pStyle w:val="NormalWeb"/>
        <w:spacing w:before="0" w:beforeAutospacing="0" w:after="420" w:afterAutospacing="0" w:line="360" w:lineRule="auto"/>
        <w:jc w:val="both"/>
        <w:rPr>
          <w:color w:val="222222"/>
          <w:sz w:val="26"/>
          <w:szCs w:val="26"/>
        </w:rPr>
      </w:pPr>
      <w:r>
        <w:rPr>
          <w:color w:val="222222"/>
          <w:sz w:val="26"/>
          <w:szCs w:val="26"/>
        </w:rPr>
        <w:lastRenderedPageBreak/>
        <w:t xml:space="preserve">     </w:t>
      </w:r>
      <w:r w:rsidR="008A4B9C" w:rsidRPr="00B71087">
        <w:rPr>
          <w:color w:val="222222"/>
          <w:sz w:val="26"/>
          <w:szCs w:val="26"/>
        </w:rPr>
        <w:t xml:space="preserve">In humans, the cerebellum develops from the dorsal region of the posterior neural tube, and its cells arise from two </w:t>
      </w:r>
      <w:r w:rsidR="00D134F4" w:rsidRPr="00B71087">
        <w:rPr>
          <w:color w:val="222222"/>
          <w:sz w:val="26"/>
          <w:szCs w:val="26"/>
        </w:rPr>
        <w:t xml:space="preserve">primary </w:t>
      </w:r>
      <w:r w:rsidR="008A4B9C" w:rsidRPr="00B71087">
        <w:rPr>
          <w:color w:val="222222"/>
          <w:sz w:val="26"/>
          <w:szCs w:val="26"/>
        </w:rPr>
        <w:t xml:space="preserve">germinal </w:t>
      </w:r>
      <w:r w:rsidR="00D134F4" w:rsidRPr="00B71087">
        <w:rPr>
          <w:color w:val="222222"/>
          <w:sz w:val="26"/>
          <w:szCs w:val="26"/>
        </w:rPr>
        <w:t>zones – the Ventricular Zone (VZ) and the Rhombic lip (RL)</w:t>
      </w:r>
      <w:r w:rsidR="008A4B9C" w:rsidRPr="00B71087">
        <w:rPr>
          <w:color w:val="222222"/>
          <w:sz w:val="26"/>
          <w:szCs w:val="26"/>
        </w:rPr>
        <w:t>.</w:t>
      </w:r>
      <w:r w:rsidR="00D134F4" w:rsidRPr="00B71087">
        <w:rPr>
          <w:color w:val="222222"/>
          <w:sz w:val="26"/>
          <w:szCs w:val="26"/>
        </w:rPr>
        <w:t xml:space="preserve"> </w:t>
      </w:r>
      <w:r w:rsidR="00D134F4" w:rsidRPr="00B71087">
        <w:rPr>
          <w:color w:val="1C1D1E"/>
          <w:sz w:val="26"/>
          <w:szCs w:val="26"/>
        </w:rPr>
        <w:t>Each zone expresses a specific set of genes that establish the cell lineages within the cerebellar anlage.</w:t>
      </w:r>
      <w:sdt>
        <w:sdtPr>
          <w:rPr>
            <w:color w:val="1C1D1E"/>
            <w:sz w:val="26"/>
            <w:szCs w:val="26"/>
          </w:rPr>
          <w:id w:val="-1730215746"/>
          <w:citation/>
        </w:sdtPr>
        <w:sdtContent>
          <w:r w:rsidR="00D134F4" w:rsidRPr="00B71087">
            <w:rPr>
              <w:color w:val="1C1D1E"/>
              <w:sz w:val="26"/>
              <w:szCs w:val="26"/>
            </w:rPr>
            <w:fldChar w:fldCharType="begin"/>
          </w:r>
          <w:r w:rsidR="00D134F4" w:rsidRPr="00B71087">
            <w:rPr>
              <w:color w:val="1C1D1E"/>
              <w:sz w:val="26"/>
              <w:szCs w:val="26"/>
              <w:lang w:val="en-US"/>
            </w:rPr>
            <w:instrText xml:space="preserve"> CITATION Jos \l 1033 </w:instrText>
          </w:r>
          <w:r w:rsidR="00D134F4" w:rsidRPr="00B71087">
            <w:rPr>
              <w:color w:val="1C1D1E"/>
              <w:sz w:val="26"/>
              <w:szCs w:val="26"/>
            </w:rPr>
            <w:fldChar w:fldCharType="separate"/>
          </w:r>
          <w:r w:rsidR="00D134F4" w:rsidRPr="00B71087">
            <w:rPr>
              <w:noProof/>
              <w:color w:val="1C1D1E"/>
              <w:sz w:val="26"/>
              <w:szCs w:val="26"/>
              <w:lang w:val="en-US"/>
            </w:rPr>
            <w:t xml:space="preserve"> (Joshua J. White &amp; Roy V. Sillitoe, 2013)</w:t>
          </w:r>
          <w:r w:rsidR="00D134F4" w:rsidRPr="00B71087">
            <w:rPr>
              <w:color w:val="1C1D1E"/>
              <w:sz w:val="26"/>
              <w:szCs w:val="26"/>
            </w:rPr>
            <w:fldChar w:fldCharType="end"/>
          </w:r>
        </w:sdtContent>
      </w:sdt>
      <w:r w:rsidR="00D134F4" w:rsidRPr="00B71087">
        <w:rPr>
          <w:color w:val="222222"/>
          <w:sz w:val="26"/>
          <w:szCs w:val="26"/>
        </w:rPr>
        <w:t xml:space="preserve">. </w:t>
      </w:r>
      <w:r w:rsidR="008A4B9C" w:rsidRPr="00B71087">
        <w:rPr>
          <w:color w:val="222222"/>
          <w:sz w:val="26"/>
          <w:szCs w:val="26"/>
        </w:rPr>
        <w:t xml:space="preserve">Most cells are derived from the ventricular zone, but the granule neurons come from </w:t>
      </w:r>
      <w:r w:rsidR="0009040A" w:rsidRPr="00B71087">
        <w:rPr>
          <w:color w:val="222222"/>
          <w:sz w:val="26"/>
          <w:szCs w:val="26"/>
        </w:rPr>
        <w:t>the</w:t>
      </w:r>
      <w:r w:rsidR="008A4B9C" w:rsidRPr="00B71087">
        <w:rPr>
          <w:color w:val="222222"/>
          <w:sz w:val="26"/>
          <w:szCs w:val="26"/>
        </w:rPr>
        <w:t xml:space="preserve"> specialized germinal matrix called the rhombic lip.</w:t>
      </w:r>
      <w:sdt>
        <w:sdtPr>
          <w:rPr>
            <w:color w:val="222222"/>
            <w:sz w:val="26"/>
            <w:szCs w:val="26"/>
          </w:rPr>
          <w:id w:val="-1234316423"/>
          <w:citation/>
        </w:sdtPr>
        <w:sdtEndPr>
          <w:rPr>
            <w:color w:val="404040" w:themeColor="text1" w:themeTint="BF"/>
          </w:rPr>
        </w:sdtEndPr>
        <w:sdtContent>
          <w:r w:rsidR="008A4B9C" w:rsidRPr="00B71087">
            <w:rPr>
              <w:color w:val="404040" w:themeColor="text1" w:themeTint="BF"/>
              <w:sz w:val="26"/>
              <w:szCs w:val="26"/>
            </w:rPr>
            <w:fldChar w:fldCharType="begin"/>
          </w:r>
          <w:r w:rsidR="008A4B9C" w:rsidRPr="00B71087">
            <w:rPr>
              <w:color w:val="404040" w:themeColor="text1" w:themeTint="BF"/>
              <w:sz w:val="26"/>
              <w:szCs w:val="26"/>
              <w:lang w:val="en-US"/>
            </w:rPr>
            <w:instrText xml:space="preserve">CITATION Vin01 \l 1033 </w:instrText>
          </w:r>
          <w:r w:rsidR="008A4B9C" w:rsidRPr="00B71087">
            <w:rPr>
              <w:color w:val="404040" w:themeColor="text1" w:themeTint="BF"/>
              <w:sz w:val="26"/>
              <w:szCs w:val="26"/>
            </w:rPr>
            <w:fldChar w:fldCharType="separate"/>
          </w:r>
          <w:r w:rsidR="008A4B9C" w:rsidRPr="00B71087">
            <w:rPr>
              <w:noProof/>
              <w:color w:val="404040" w:themeColor="text1" w:themeTint="BF"/>
              <w:sz w:val="26"/>
              <w:szCs w:val="26"/>
              <w:lang w:val="en-US"/>
            </w:rPr>
            <w:t xml:space="preserve"> (Vincent Y. Wang, Huda Y. Zoghbi, 2001)</w:t>
          </w:r>
          <w:r w:rsidR="008A4B9C" w:rsidRPr="00B71087">
            <w:rPr>
              <w:color w:val="404040" w:themeColor="text1" w:themeTint="BF"/>
              <w:sz w:val="26"/>
              <w:szCs w:val="26"/>
            </w:rPr>
            <w:fldChar w:fldCharType="end"/>
          </w:r>
        </w:sdtContent>
      </w:sdt>
      <w:r w:rsidR="00D134F4" w:rsidRPr="00B71087">
        <w:rPr>
          <w:color w:val="404040" w:themeColor="text1" w:themeTint="BF"/>
          <w:sz w:val="26"/>
          <w:szCs w:val="26"/>
        </w:rPr>
        <w:t>.</w:t>
      </w:r>
    </w:p>
    <w:p w14:paraId="787C481E" w14:textId="33B58C04" w:rsidR="00D007B4" w:rsidRPr="00B71087" w:rsidRDefault="00516C6C" w:rsidP="00D007B4">
      <w:pPr>
        <w:pStyle w:val="NormalWeb"/>
        <w:spacing w:before="0" w:beforeAutospacing="0" w:after="240" w:afterAutospacing="0" w:line="360" w:lineRule="auto"/>
        <w:jc w:val="both"/>
        <w:rPr>
          <w:color w:val="404040" w:themeColor="text1" w:themeTint="BF"/>
          <w:sz w:val="26"/>
          <w:szCs w:val="26"/>
        </w:rPr>
      </w:pPr>
      <w:r>
        <w:rPr>
          <w:color w:val="1C1D1E"/>
          <w:sz w:val="26"/>
          <w:szCs w:val="26"/>
        </w:rPr>
        <w:t xml:space="preserve">     </w:t>
      </w:r>
      <w:r w:rsidR="00D007B4" w:rsidRPr="00B71087">
        <w:rPr>
          <w:color w:val="1C1D1E"/>
          <w:sz w:val="26"/>
          <w:szCs w:val="26"/>
        </w:rPr>
        <w:t>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w:t>
      </w:r>
      <w:r w:rsidRPr="00516C6C">
        <w:rPr>
          <w:color w:val="1C1D1E"/>
          <w:sz w:val="26"/>
          <w:szCs w:val="26"/>
        </w:rPr>
        <w:t xml:space="preserve"> </w:t>
      </w:r>
      <w:r w:rsidRPr="00B71087">
        <w:rPr>
          <w:color w:val="1C1D1E"/>
          <w:sz w:val="26"/>
          <w:szCs w:val="26"/>
        </w:rPr>
        <w:t>After birth, genetic programs and neural activity re-pattern synaptic connections into topographic neural networks called modules, which are organized around a longitudinal zone plan and are defined by their molecular, anatomic, and functional properties</w:t>
      </w:r>
      <w:sdt>
        <w:sdtPr>
          <w:rPr>
            <w:color w:val="1C1D1E"/>
            <w:sz w:val="26"/>
            <w:szCs w:val="26"/>
          </w:rPr>
          <w:id w:val="-911146734"/>
          <w:citation/>
        </w:sdtPr>
        <w:sdtEndPr>
          <w:rPr>
            <w:color w:val="404040" w:themeColor="text1" w:themeTint="BF"/>
          </w:rPr>
        </w:sdtEndPr>
        <w:sdtContent>
          <w:r w:rsidR="00604E93" w:rsidRPr="00B71087">
            <w:rPr>
              <w:color w:val="404040" w:themeColor="text1" w:themeTint="BF"/>
              <w:sz w:val="26"/>
              <w:szCs w:val="26"/>
            </w:rPr>
            <w:fldChar w:fldCharType="begin"/>
          </w:r>
          <w:r w:rsidR="00604E93" w:rsidRPr="00B71087">
            <w:rPr>
              <w:color w:val="404040" w:themeColor="text1" w:themeTint="BF"/>
              <w:sz w:val="26"/>
              <w:szCs w:val="26"/>
              <w:lang w:val="en-US"/>
            </w:rPr>
            <w:instrText xml:space="preserve"> CITATION Jos \l 1033 </w:instrText>
          </w:r>
          <w:r w:rsidR="00604E93" w:rsidRPr="00B71087">
            <w:rPr>
              <w:color w:val="404040" w:themeColor="text1" w:themeTint="BF"/>
              <w:sz w:val="26"/>
              <w:szCs w:val="26"/>
            </w:rPr>
            <w:fldChar w:fldCharType="separate"/>
          </w:r>
          <w:r w:rsidR="00604E93" w:rsidRPr="00B71087">
            <w:rPr>
              <w:noProof/>
              <w:color w:val="404040" w:themeColor="text1" w:themeTint="BF"/>
              <w:sz w:val="26"/>
              <w:szCs w:val="26"/>
              <w:lang w:val="en-US"/>
            </w:rPr>
            <w:t xml:space="preserve"> (Joshua J. White &amp; Roy V. Sillitoe, 2013)</w:t>
          </w:r>
          <w:r w:rsidR="00604E93" w:rsidRPr="00B71087">
            <w:rPr>
              <w:color w:val="404040" w:themeColor="text1" w:themeTint="BF"/>
              <w:sz w:val="26"/>
              <w:szCs w:val="26"/>
            </w:rPr>
            <w:fldChar w:fldCharType="end"/>
          </w:r>
        </w:sdtContent>
      </w:sdt>
    </w:p>
    <w:p w14:paraId="236B7F23" w14:textId="77777777" w:rsidR="00516C6C" w:rsidRDefault="00516C6C" w:rsidP="00516C6C">
      <w:pPr>
        <w:pStyle w:val="p"/>
        <w:shd w:val="clear" w:color="auto" w:fill="FFFFFF"/>
        <w:spacing w:before="240" w:beforeAutospacing="0" w:after="210" w:afterAutospacing="0" w:line="360" w:lineRule="auto"/>
        <w:jc w:val="both"/>
        <w:rPr>
          <w:color w:val="404040" w:themeColor="text1" w:themeTint="BF"/>
          <w:sz w:val="26"/>
          <w:szCs w:val="26"/>
          <w:lang w:val="en"/>
        </w:rPr>
      </w:pPr>
      <w:r>
        <w:rPr>
          <w:color w:val="000000" w:themeColor="text1"/>
          <w:sz w:val="26"/>
          <w:szCs w:val="26"/>
          <w:lang w:val="en"/>
        </w:rPr>
        <w:t xml:space="preserve">    </w:t>
      </w:r>
      <w:r w:rsidR="001E0F0C" w:rsidRPr="00B71087">
        <w:rPr>
          <w:color w:val="000000" w:themeColor="text1"/>
          <w:sz w:val="26"/>
          <w:szCs w:val="26"/>
          <w:lang w:val="en"/>
        </w:rPr>
        <w:t>The list of genes that when mutated cause disruptions in cerebellar development is rapidly increasing. Improvements in brain imaging, such as magnetic resonance imaging (MRI) and the emergence of better classification schemes for human cerebellar malformations, have recently led to the identification of a number of genes which cause human cerebellar disorders. In this review we argue that synergistic approaches combining classical molecular techniques, genomics, and mouse models of human malformations will be essential to fuel additional discoveries of cerebellar developmental genes and mechanisms</w:t>
      </w:r>
      <w:r w:rsidR="001E0F0C" w:rsidRPr="00B71087">
        <w:rPr>
          <w:color w:val="000000"/>
          <w:sz w:val="26"/>
          <w:szCs w:val="26"/>
          <w:lang w:val="en"/>
        </w:rPr>
        <w:t>.</w:t>
      </w:r>
      <w:sdt>
        <w:sdtPr>
          <w:rPr>
            <w:color w:val="000000"/>
            <w:sz w:val="26"/>
            <w:szCs w:val="26"/>
            <w:lang w:val="en"/>
          </w:rPr>
          <w:id w:val="-2126683264"/>
          <w:citation/>
        </w:sdtPr>
        <w:sdtEndPr>
          <w:rPr>
            <w:color w:val="404040" w:themeColor="text1" w:themeTint="BF"/>
          </w:rPr>
        </w:sdtEndPr>
        <w:sdtContent>
          <w:r w:rsidR="001E0F0C" w:rsidRPr="00B71087">
            <w:rPr>
              <w:color w:val="404040" w:themeColor="text1" w:themeTint="BF"/>
              <w:sz w:val="26"/>
              <w:szCs w:val="26"/>
              <w:lang w:val="en"/>
            </w:rPr>
            <w:fldChar w:fldCharType="begin"/>
          </w:r>
          <w:r w:rsidR="001E0F0C" w:rsidRPr="00B71087">
            <w:rPr>
              <w:color w:val="404040" w:themeColor="text1" w:themeTint="BF"/>
              <w:sz w:val="26"/>
              <w:szCs w:val="26"/>
              <w:lang w:val="en-US"/>
            </w:rPr>
            <w:instrText xml:space="preserve">CITATION Sam10 \l 1033 </w:instrText>
          </w:r>
          <w:r w:rsidR="001E0F0C" w:rsidRPr="00B71087">
            <w:rPr>
              <w:color w:val="404040" w:themeColor="text1" w:themeTint="BF"/>
              <w:sz w:val="26"/>
              <w:szCs w:val="26"/>
              <w:lang w:val="en"/>
            </w:rPr>
            <w:fldChar w:fldCharType="separate"/>
          </w:r>
          <w:r w:rsidR="001E0F0C" w:rsidRPr="00B71087">
            <w:rPr>
              <w:noProof/>
              <w:color w:val="404040" w:themeColor="text1" w:themeTint="BF"/>
              <w:sz w:val="26"/>
              <w:szCs w:val="26"/>
              <w:lang w:val="en-US"/>
            </w:rPr>
            <w:t xml:space="preserve"> (Samin A. Sajan, Kathryn E. Waimey, &amp; Kathleen J. Millen, 2010)</w:t>
          </w:r>
          <w:r w:rsidR="001E0F0C" w:rsidRPr="00B71087">
            <w:rPr>
              <w:color w:val="404040" w:themeColor="text1" w:themeTint="BF"/>
              <w:sz w:val="26"/>
              <w:szCs w:val="26"/>
              <w:lang w:val="en"/>
            </w:rPr>
            <w:fldChar w:fldCharType="end"/>
          </w:r>
        </w:sdtContent>
      </w:sdt>
    </w:p>
    <w:p w14:paraId="6F074D1E" w14:textId="77777777" w:rsidR="00A82071" w:rsidRDefault="00A82071" w:rsidP="00516C6C">
      <w:pPr>
        <w:pStyle w:val="p"/>
        <w:shd w:val="clear" w:color="auto" w:fill="FFFFFF"/>
        <w:spacing w:before="240" w:beforeAutospacing="0" w:after="210" w:afterAutospacing="0" w:line="360" w:lineRule="auto"/>
        <w:jc w:val="both"/>
        <w:rPr>
          <w:b/>
          <w:bCs/>
          <w:sz w:val="26"/>
          <w:szCs w:val="26"/>
          <w:u w:val="single"/>
        </w:rPr>
      </w:pPr>
    </w:p>
    <w:p w14:paraId="0CB21102" w14:textId="77777777" w:rsidR="00A82071" w:rsidRDefault="00A82071" w:rsidP="00516C6C">
      <w:pPr>
        <w:pStyle w:val="p"/>
        <w:shd w:val="clear" w:color="auto" w:fill="FFFFFF"/>
        <w:spacing w:before="240" w:beforeAutospacing="0" w:after="210" w:afterAutospacing="0" w:line="360" w:lineRule="auto"/>
        <w:jc w:val="both"/>
        <w:rPr>
          <w:b/>
          <w:bCs/>
          <w:sz w:val="26"/>
          <w:szCs w:val="26"/>
          <w:u w:val="single"/>
        </w:rPr>
      </w:pPr>
    </w:p>
    <w:p w14:paraId="037CD1BE" w14:textId="0626770E" w:rsidR="008A4B9C" w:rsidRPr="00516C6C" w:rsidRDefault="00F41B82" w:rsidP="00516C6C">
      <w:pPr>
        <w:pStyle w:val="p"/>
        <w:shd w:val="clear" w:color="auto" w:fill="FFFFFF"/>
        <w:spacing w:before="240" w:beforeAutospacing="0" w:after="210" w:afterAutospacing="0" w:line="360" w:lineRule="auto"/>
        <w:jc w:val="both"/>
        <w:rPr>
          <w:color w:val="404040" w:themeColor="text1" w:themeTint="BF"/>
          <w:sz w:val="26"/>
          <w:szCs w:val="26"/>
          <w:u w:val="single"/>
          <w:lang w:val="en"/>
        </w:rPr>
      </w:pPr>
      <w:r w:rsidRPr="00516C6C">
        <w:rPr>
          <w:b/>
          <w:bCs/>
          <w:sz w:val="26"/>
          <w:szCs w:val="26"/>
          <w:u w:val="single"/>
        </w:rPr>
        <w:lastRenderedPageBreak/>
        <w:t>DISCUSSION</w:t>
      </w:r>
      <w:r w:rsidRPr="00516C6C">
        <w:rPr>
          <w:sz w:val="26"/>
          <w:szCs w:val="26"/>
        </w:rPr>
        <w:t>:</w:t>
      </w:r>
    </w:p>
    <w:p w14:paraId="42B33B27" w14:textId="1F480B59" w:rsidR="00EE4113" w:rsidRPr="00B71087" w:rsidRDefault="00516C6C" w:rsidP="00A7146D">
      <w:pPr>
        <w:spacing w:line="360" w:lineRule="auto"/>
        <w:jc w:val="both"/>
        <w:rPr>
          <w:rFonts w:ascii="Times New Roman" w:hAnsi="Times New Roman" w:cs="Times New Roman"/>
          <w:color w:val="404040" w:themeColor="text1" w:themeTint="BF"/>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 xml:space="preserve">The cerebellum arises from both the mesencephalic and </w:t>
      </w:r>
      <w:r w:rsidR="00233ED8" w:rsidRPr="00B71087">
        <w:rPr>
          <w:rFonts w:ascii="Times New Roman" w:hAnsi="Times New Roman" w:cs="Times New Roman"/>
          <w:sz w:val="26"/>
          <w:szCs w:val="26"/>
        </w:rPr>
        <w:t>met</w:t>
      </w:r>
      <w:r w:rsidR="00A7146D" w:rsidRPr="00B71087">
        <w:rPr>
          <w:rFonts w:ascii="Times New Roman" w:hAnsi="Times New Roman" w:cs="Times New Roman"/>
          <w:sz w:val="26"/>
          <w:szCs w:val="26"/>
        </w:rPr>
        <w:t>encephalic vesicles of the neural tube and develops over a relatively long period of time between early embryogenesis and late childhood.</w:t>
      </w:r>
      <w:sdt>
        <w:sdtPr>
          <w:rPr>
            <w:rFonts w:ascii="Times New Roman" w:hAnsi="Times New Roman" w:cs="Times New Roman"/>
            <w:sz w:val="26"/>
            <w:szCs w:val="26"/>
          </w:rPr>
          <w:id w:val="-2001111769"/>
          <w:citation/>
        </w:sdtPr>
        <w:sdtEndPr>
          <w:rPr>
            <w:color w:val="404040" w:themeColor="text1" w:themeTint="BF"/>
          </w:rPr>
        </w:sdtEndPr>
        <w:sdtContent>
          <w:r w:rsidR="00EE4113" w:rsidRPr="00B71087">
            <w:rPr>
              <w:rFonts w:ascii="Times New Roman" w:hAnsi="Times New Roman" w:cs="Times New Roman"/>
              <w:color w:val="404040" w:themeColor="text1" w:themeTint="BF"/>
              <w:sz w:val="26"/>
              <w:szCs w:val="26"/>
            </w:rPr>
            <w:fldChar w:fldCharType="begin"/>
          </w:r>
          <w:r w:rsidR="00EE4113" w:rsidRPr="00B71087">
            <w:rPr>
              <w:rFonts w:ascii="Times New Roman" w:hAnsi="Times New Roman" w:cs="Times New Roman"/>
              <w:color w:val="404040" w:themeColor="text1" w:themeTint="BF"/>
              <w:sz w:val="26"/>
              <w:szCs w:val="26"/>
            </w:rPr>
            <w:instrText xml:space="preserve"> CITATION Car05 \l 1033 </w:instrText>
          </w:r>
          <w:r w:rsidR="00EE4113" w:rsidRPr="00B71087">
            <w:rPr>
              <w:rFonts w:ascii="Times New Roman" w:hAnsi="Times New Roman" w:cs="Times New Roman"/>
              <w:color w:val="404040" w:themeColor="text1" w:themeTint="BF"/>
              <w:sz w:val="26"/>
              <w:szCs w:val="26"/>
            </w:rPr>
            <w:fldChar w:fldCharType="separate"/>
          </w:r>
          <w:r w:rsidR="00EE4113" w:rsidRPr="00B71087">
            <w:rPr>
              <w:rFonts w:ascii="Times New Roman" w:hAnsi="Times New Roman" w:cs="Times New Roman"/>
              <w:noProof/>
              <w:color w:val="404040" w:themeColor="text1" w:themeTint="BF"/>
              <w:sz w:val="26"/>
              <w:szCs w:val="26"/>
            </w:rPr>
            <w:t xml:space="preserve"> (Carrie M. Louie &amp; Joseph G. Gleeson, 2005)</w:t>
          </w:r>
          <w:r w:rsidR="00EE4113" w:rsidRPr="00B71087">
            <w:rPr>
              <w:rFonts w:ascii="Times New Roman" w:hAnsi="Times New Roman" w:cs="Times New Roman"/>
              <w:color w:val="404040" w:themeColor="text1" w:themeTint="BF"/>
              <w:sz w:val="26"/>
              <w:szCs w:val="26"/>
            </w:rPr>
            <w:fldChar w:fldCharType="end"/>
          </w:r>
        </w:sdtContent>
      </w:sdt>
    </w:p>
    <w:p w14:paraId="6599D6BA" w14:textId="414DE532" w:rsidR="00EE4113" w:rsidRPr="00B71087" w:rsidRDefault="00516C6C" w:rsidP="00A7146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Development of the cerebellum can be described in four basic stages</w:t>
      </w:r>
      <w:r w:rsidR="00EE4113" w:rsidRPr="00B71087">
        <w:rPr>
          <w:rFonts w:ascii="Times New Roman" w:hAnsi="Times New Roman" w:cs="Times New Roman"/>
          <w:sz w:val="26"/>
          <w:szCs w:val="26"/>
        </w:rPr>
        <w:t>:</w:t>
      </w:r>
    </w:p>
    <w:p w14:paraId="08443BE3" w14:textId="21ED2B79" w:rsidR="00EE4113" w:rsidRPr="00D90C00" w:rsidRDefault="00F41B82" w:rsidP="00D90C00">
      <w:pPr>
        <w:pStyle w:val="ListParagraph"/>
        <w:numPr>
          <w:ilvl w:val="0"/>
          <w:numId w:val="12"/>
        </w:numPr>
        <w:tabs>
          <w:tab w:val="left" w:pos="1350"/>
        </w:tabs>
        <w:spacing w:line="360" w:lineRule="auto"/>
        <w:jc w:val="both"/>
        <w:rPr>
          <w:rFonts w:ascii="Times New Roman" w:hAnsi="Times New Roman" w:cs="Times New Roman"/>
          <w:sz w:val="26"/>
          <w:szCs w:val="26"/>
          <w:u w:val="single"/>
        </w:rPr>
      </w:pPr>
      <w:r w:rsidRPr="00D90C00">
        <w:rPr>
          <w:rFonts w:ascii="Times New Roman" w:hAnsi="Times New Roman" w:cs="Times New Roman"/>
          <w:sz w:val="26"/>
          <w:szCs w:val="26"/>
          <w:u w:val="single"/>
        </w:rPr>
        <w:t>FIRST STAGE</w:t>
      </w:r>
    </w:p>
    <w:p w14:paraId="6E2792E0" w14:textId="368CAEDF" w:rsidR="00233ED8" w:rsidRPr="00B71087" w:rsidRDefault="00516C6C" w:rsidP="00A7146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 xml:space="preserve">In the ﬁrst stage, characterization of cerebellar territory occurs at the midbrain–hindbrain boundary. Transplantation studies in chicken and mouse have found that </w:t>
      </w:r>
      <w:r w:rsidR="00233ED8" w:rsidRPr="00B71087">
        <w:rPr>
          <w:rFonts w:ascii="Times New Roman" w:hAnsi="Times New Roman" w:cs="Times New Roman"/>
          <w:sz w:val="26"/>
          <w:szCs w:val="26"/>
        </w:rPr>
        <w:t xml:space="preserve">the patterning and specification of </w:t>
      </w:r>
      <w:r w:rsidR="00A7146D" w:rsidRPr="00B71087">
        <w:rPr>
          <w:rFonts w:ascii="Times New Roman" w:hAnsi="Times New Roman" w:cs="Times New Roman"/>
          <w:sz w:val="26"/>
          <w:szCs w:val="26"/>
        </w:rPr>
        <w:t>t</w:t>
      </w:r>
      <w:r w:rsidR="00233ED8" w:rsidRPr="00B71087">
        <w:rPr>
          <w:rFonts w:ascii="Times New Roman" w:hAnsi="Times New Roman" w:cs="Times New Roman"/>
          <w:sz w:val="26"/>
          <w:szCs w:val="26"/>
        </w:rPr>
        <w:t>hese two regions</w:t>
      </w:r>
      <w:r w:rsidR="00CC7E77" w:rsidRPr="00B71087">
        <w:rPr>
          <w:rFonts w:ascii="Times New Roman" w:hAnsi="Times New Roman" w:cs="Times New Roman"/>
          <w:sz w:val="26"/>
          <w:szCs w:val="26"/>
        </w:rPr>
        <w:t xml:space="preserve"> </w:t>
      </w:r>
      <w:r w:rsidR="00233ED8" w:rsidRPr="00B71087">
        <w:rPr>
          <w:rFonts w:ascii="Times New Roman" w:hAnsi="Times New Roman" w:cs="Times New Roman"/>
          <w:sz w:val="26"/>
          <w:szCs w:val="26"/>
        </w:rPr>
        <w:t>(the mesence</w:t>
      </w:r>
      <w:r w:rsidR="007B1E89" w:rsidRPr="00B71087">
        <w:rPr>
          <w:rFonts w:ascii="Times New Roman" w:hAnsi="Times New Roman" w:cs="Times New Roman"/>
          <w:sz w:val="26"/>
          <w:szCs w:val="26"/>
        </w:rPr>
        <w:t>p</w:t>
      </w:r>
      <w:r w:rsidR="00233ED8" w:rsidRPr="00B71087">
        <w:rPr>
          <w:rFonts w:ascii="Times New Roman" w:hAnsi="Times New Roman" w:cs="Times New Roman"/>
          <w:sz w:val="26"/>
          <w:szCs w:val="26"/>
        </w:rPr>
        <w:t xml:space="preserve">halon and metencephalon) depends on signals from the </w:t>
      </w:r>
      <w:r w:rsidR="00A7146D" w:rsidRPr="00B71087">
        <w:rPr>
          <w:rFonts w:ascii="Times New Roman" w:hAnsi="Times New Roman" w:cs="Times New Roman"/>
          <w:sz w:val="26"/>
          <w:szCs w:val="26"/>
        </w:rPr>
        <w:t>isthmus organizer (IsO), a region corresponding to the midbrain– hindbrain boundary expression.</w:t>
      </w:r>
      <w:r w:rsidR="007B1E89" w:rsidRPr="00B71087">
        <w:rPr>
          <w:rFonts w:ascii="Times New Roman" w:hAnsi="Times New Roman" w:cs="Times New Roman"/>
          <w:sz w:val="26"/>
          <w:szCs w:val="26"/>
        </w:rPr>
        <w:t xml:space="preserve"> Hence, cerebellar development is dependent on IsO </w:t>
      </w:r>
      <w:r w:rsidR="004F0633" w:rsidRPr="00B71087">
        <w:rPr>
          <w:rFonts w:ascii="Times New Roman" w:hAnsi="Times New Roman" w:cs="Times New Roman"/>
          <w:sz w:val="26"/>
          <w:szCs w:val="26"/>
        </w:rPr>
        <w:t>signaling</w:t>
      </w:r>
      <w:r w:rsidR="007B1E89" w:rsidRPr="00B71087">
        <w:rPr>
          <w:rFonts w:ascii="Times New Roman" w:hAnsi="Times New Roman" w:cs="Times New Roman"/>
          <w:sz w:val="26"/>
          <w:szCs w:val="26"/>
        </w:rPr>
        <w:t>.</w:t>
      </w:r>
      <w:r w:rsidR="00CC7E77" w:rsidRPr="00B71087">
        <w:rPr>
          <w:rFonts w:ascii="Times New Roman" w:hAnsi="Times New Roman" w:cs="Times New Roman"/>
          <w:sz w:val="26"/>
          <w:szCs w:val="26"/>
        </w:rPr>
        <w:t xml:space="preserve"> </w:t>
      </w:r>
      <w:sdt>
        <w:sdtPr>
          <w:rPr>
            <w:rFonts w:ascii="Times New Roman" w:hAnsi="Times New Roman" w:cs="Times New Roman"/>
            <w:b/>
            <w:bCs/>
            <w:color w:val="222222"/>
            <w:sz w:val="26"/>
            <w:szCs w:val="26"/>
          </w:rPr>
          <w:id w:val="-1432359931"/>
          <w:citation/>
        </w:sdtPr>
        <w:sdtEndPr>
          <w:rPr>
            <w:color w:val="404040" w:themeColor="text1" w:themeTint="BF"/>
          </w:rPr>
        </w:sdtEndPr>
        <w:sdtContent>
          <w:r w:rsidR="00CC7E77" w:rsidRPr="00B71087">
            <w:rPr>
              <w:rFonts w:ascii="Times New Roman" w:hAnsi="Times New Roman" w:cs="Times New Roman"/>
              <w:b/>
              <w:bCs/>
              <w:color w:val="404040" w:themeColor="text1" w:themeTint="BF"/>
              <w:sz w:val="26"/>
              <w:szCs w:val="26"/>
            </w:rPr>
            <w:fldChar w:fldCharType="begin"/>
          </w:r>
          <w:r w:rsidR="00CC7E77" w:rsidRPr="00B71087">
            <w:rPr>
              <w:rFonts w:ascii="Times New Roman" w:hAnsi="Times New Roman" w:cs="Times New Roman"/>
              <w:b/>
              <w:bCs/>
              <w:color w:val="404040" w:themeColor="text1" w:themeTint="BF"/>
              <w:sz w:val="26"/>
              <w:szCs w:val="26"/>
            </w:rPr>
            <w:instrText xml:space="preserve">CITATION Mar15 \l 1033 </w:instrText>
          </w:r>
          <w:r w:rsidR="00CC7E77" w:rsidRPr="00B71087">
            <w:rPr>
              <w:rFonts w:ascii="Times New Roman" w:hAnsi="Times New Roman" w:cs="Times New Roman"/>
              <w:b/>
              <w:bCs/>
              <w:color w:val="404040" w:themeColor="text1" w:themeTint="BF"/>
              <w:sz w:val="26"/>
              <w:szCs w:val="26"/>
            </w:rPr>
            <w:fldChar w:fldCharType="separate"/>
          </w:r>
          <w:r w:rsidR="00CC7E77" w:rsidRPr="00B71087">
            <w:rPr>
              <w:rFonts w:ascii="Times New Roman" w:hAnsi="Times New Roman" w:cs="Times New Roman"/>
              <w:b/>
              <w:bCs/>
              <w:noProof/>
              <w:color w:val="404040" w:themeColor="text1" w:themeTint="BF"/>
              <w:sz w:val="26"/>
              <w:szCs w:val="26"/>
            </w:rPr>
            <w:t xml:space="preserve"> </w:t>
          </w:r>
          <w:r w:rsidR="00CC7E77" w:rsidRPr="00B71087">
            <w:rPr>
              <w:rFonts w:ascii="Times New Roman" w:hAnsi="Times New Roman" w:cs="Times New Roman"/>
              <w:noProof/>
              <w:color w:val="404040" w:themeColor="text1" w:themeTint="BF"/>
              <w:sz w:val="26"/>
              <w:szCs w:val="26"/>
            </w:rPr>
            <w:t>(Martinez, 2015)</w:t>
          </w:r>
          <w:r w:rsidR="00CC7E77" w:rsidRPr="00B71087">
            <w:rPr>
              <w:rFonts w:ascii="Times New Roman" w:hAnsi="Times New Roman" w:cs="Times New Roman"/>
              <w:b/>
              <w:bCs/>
              <w:color w:val="404040" w:themeColor="text1" w:themeTint="BF"/>
              <w:sz w:val="26"/>
              <w:szCs w:val="26"/>
            </w:rPr>
            <w:fldChar w:fldCharType="end"/>
          </w:r>
        </w:sdtContent>
      </w:sdt>
      <w:r w:rsidR="00CC7E77" w:rsidRPr="00B71087">
        <w:rPr>
          <w:rFonts w:ascii="Times New Roman" w:hAnsi="Times New Roman" w:cs="Times New Roman"/>
          <w:b/>
          <w:bCs/>
          <w:color w:val="404040" w:themeColor="text1" w:themeTint="BF"/>
          <w:sz w:val="26"/>
          <w:szCs w:val="26"/>
        </w:rPr>
        <w:t xml:space="preserve">, </w:t>
      </w:r>
      <w:sdt>
        <w:sdtPr>
          <w:rPr>
            <w:rFonts w:ascii="Times New Roman" w:hAnsi="Times New Roman" w:cs="Times New Roman"/>
            <w:b/>
            <w:bCs/>
            <w:color w:val="404040" w:themeColor="text1" w:themeTint="BF"/>
            <w:sz w:val="26"/>
            <w:szCs w:val="26"/>
          </w:rPr>
          <w:id w:val="-847091080"/>
          <w:citation/>
        </w:sdtPr>
        <w:sdtContent>
          <w:r w:rsidR="00CC7E77" w:rsidRPr="00B71087">
            <w:rPr>
              <w:rFonts w:ascii="Times New Roman" w:hAnsi="Times New Roman" w:cs="Times New Roman"/>
              <w:b/>
              <w:bCs/>
              <w:color w:val="404040" w:themeColor="text1" w:themeTint="BF"/>
              <w:sz w:val="26"/>
              <w:szCs w:val="26"/>
            </w:rPr>
            <w:fldChar w:fldCharType="begin"/>
          </w:r>
          <w:r w:rsidR="00CC7E77" w:rsidRPr="00B71087">
            <w:rPr>
              <w:rFonts w:ascii="Times New Roman" w:hAnsi="Times New Roman" w:cs="Times New Roman"/>
              <w:b/>
              <w:bCs/>
              <w:color w:val="404040" w:themeColor="text1" w:themeTint="BF"/>
              <w:sz w:val="26"/>
              <w:szCs w:val="26"/>
            </w:rPr>
            <w:instrText xml:space="preserve"> CITATION Car05 \l 1033 </w:instrText>
          </w:r>
          <w:r w:rsidR="00CC7E77" w:rsidRPr="00B71087">
            <w:rPr>
              <w:rFonts w:ascii="Times New Roman" w:hAnsi="Times New Roman" w:cs="Times New Roman"/>
              <w:b/>
              <w:bCs/>
              <w:color w:val="404040" w:themeColor="text1" w:themeTint="BF"/>
              <w:sz w:val="26"/>
              <w:szCs w:val="26"/>
            </w:rPr>
            <w:fldChar w:fldCharType="separate"/>
          </w:r>
          <w:r w:rsidR="00CC7E77" w:rsidRPr="00B71087">
            <w:rPr>
              <w:rFonts w:ascii="Times New Roman" w:hAnsi="Times New Roman" w:cs="Times New Roman"/>
              <w:noProof/>
              <w:color w:val="404040" w:themeColor="text1" w:themeTint="BF"/>
              <w:sz w:val="26"/>
              <w:szCs w:val="26"/>
            </w:rPr>
            <w:t>(Carrie M. Louie &amp; Joseph G. Gleeson, 2005)</w:t>
          </w:r>
          <w:r w:rsidR="00CC7E77" w:rsidRPr="00B71087">
            <w:rPr>
              <w:rFonts w:ascii="Times New Roman" w:hAnsi="Times New Roman" w:cs="Times New Roman"/>
              <w:b/>
              <w:bCs/>
              <w:color w:val="404040" w:themeColor="text1" w:themeTint="BF"/>
              <w:sz w:val="26"/>
              <w:szCs w:val="26"/>
            </w:rPr>
            <w:fldChar w:fldCharType="end"/>
          </w:r>
        </w:sdtContent>
      </w:sdt>
    </w:p>
    <w:p w14:paraId="77094CA6" w14:textId="58AFAFCF" w:rsidR="00B2738C" w:rsidRPr="00B71087" w:rsidRDefault="00516C6C" w:rsidP="00B2738C">
      <w:pPr>
        <w:pStyle w:val="NormalWeb"/>
        <w:spacing w:before="0" w:beforeAutospacing="0" w:after="0" w:afterAutospacing="0" w:line="360" w:lineRule="auto"/>
        <w:jc w:val="both"/>
        <w:rPr>
          <w:color w:val="404040" w:themeColor="text1" w:themeTint="BF"/>
          <w:sz w:val="26"/>
          <w:szCs w:val="26"/>
        </w:rPr>
      </w:pPr>
      <w:r>
        <w:rPr>
          <w:b/>
          <w:bCs/>
          <w:i/>
          <w:iCs/>
          <w:sz w:val="26"/>
          <w:szCs w:val="26"/>
        </w:rPr>
        <w:t xml:space="preserve">     </w:t>
      </w:r>
      <w:r w:rsidR="00DD5060" w:rsidRPr="00B71087">
        <w:rPr>
          <w:b/>
          <w:bCs/>
          <w:i/>
          <w:iCs/>
          <w:sz w:val="26"/>
          <w:szCs w:val="26"/>
        </w:rPr>
        <w:t>Otx2</w:t>
      </w:r>
      <w:r w:rsidR="00DD5060" w:rsidRPr="00B71087">
        <w:rPr>
          <w:b/>
          <w:bCs/>
          <w:sz w:val="26"/>
          <w:szCs w:val="26"/>
        </w:rPr>
        <w:t> </w:t>
      </w:r>
      <w:r w:rsidR="00DD5060" w:rsidRPr="00B71087">
        <w:rPr>
          <w:sz w:val="26"/>
          <w:szCs w:val="26"/>
        </w:rPr>
        <w:t>and </w:t>
      </w:r>
      <w:r w:rsidR="00DD5060" w:rsidRPr="00B71087">
        <w:rPr>
          <w:b/>
          <w:bCs/>
          <w:i/>
          <w:iCs/>
          <w:sz w:val="26"/>
          <w:szCs w:val="26"/>
        </w:rPr>
        <w:t>Gbx2</w:t>
      </w:r>
      <w:r w:rsidR="00DD5060" w:rsidRPr="00B71087">
        <w:rPr>
          <w:sz w:val="26"/>
          <w:szCs w:val="26"/>
        </w:rPr>
        <w:t> are central to I</w:t>
      </w:r>
      <w:r w:rsidR="00B2738C" w:rsidRPr="00B71087">
        <w:rPr>
          <w:sz w:val="26"/>
          <w:szCs w:val="26"/>
        </w:rPr>
        <w:t>s</w:t>
      </w:r>
      <w:r w:rsidR="00DD5060" w:rsidRPr="00B71087">
        <w:rPr>
          <w:sz w:val="26"/>
          <w:szCs w:val="26"/>
        </w:rPr>
        <w:t>O development. Otx2 is expressed in the mesencephalon, with a posterior boundary at the rostral metencephalon; Gbx2 is expressed in the metencephalon, and its anterior boundary abuts the Otx2 boundary</w:t>
      </w:r>
      <w:r w:rsidR="00DD5060" w:rsidRPr="00B71087">
        <w:rPr>
          <w:color w:val="222222"/>
          <w:sz w:val="26"/>
          <w:szCs w:val="26"/>
        </w:rPr>
        <w:t>.</w:t>
      </w:r>
      <w:sdt>
        <w:sdtPr>
          <w:rPr>
            <w:color w:val="222222"/>
            <w:sz w:val="26"/>
            <w:szCs w:val="26"/>
          </w:rPr>
          <w:id w:val="230901488"/>
          <w:citation/>
        </w:sdtPr>
        <w:sdtEndPr>
          <w:rPr>
            <w:color w:val="404040" w:themeColor="text1" w:themeTint="BF"/>
          </w:rPr>
        </w:sdtEndPr>
        <w:sdtContent>
          <w:r w:rsidR="00DD5060" w:rsidRPr="00B71087">
            <w:rPr>
              <w:color w:val="404040" w:themeColor="text1" w:themeTint="BF"/>
              <w:sz w:val="26"/>
              <w:szCs w:val="26"/>
            </w:rPr>
            <w:fldChar w:fldCharType="begin"/>
          </w:r>
          <w:r w:rsidR="00DD5060" w:rsidRPr="00B71087">
            <w:rPr>
              <w:color w:val="404040" w:themeColor="text1" w:themeTint="BF"/>
              <w:sz w:val="26"/>
              <w:szCs w:val="26"/>
            </w:rPr>
            <w:instrText xml:space="preserve"> CITATION Vin01 \l 1033 </w:instrText>
          </w:r>
          <w:r w:rsidR="00DD5060" w:rsidRPr="00B71087">
            <w:rPr>
              <w:color w:val="404040" w:themeColor="text1" w:themeTint="BF"/>
              <w:sz w:val="26"/>
              <w:szCs w:val="26"/>
            </w:rPr>
            <w:fldChar w:fldCharType="separate"/>
          </w:r>
          <w:r w:rsidR="00DD5060" w:rsidRPr="00B71087">
            <w:rPr>
              <w:noProof/>
              <w:color w:val="404040" w:themeColor="text1" w:themeTint="BF"/>
              <w:sz w:val="26"/>
              <w:szCs w:val="26"/>
            </w:rPr>
            <w:t xml:space="preserve"> (Vincent Y. Wang, Huda Y. Zoghbi, 2001)</w:t>
          </w:r>
          <w:r w:rsidR="00DD5060" w:rsidRPr="00B71087">
            <w:rPr>
              <w:color w:val="404040" w:themeColor="text1" w:themeTint="BF"/>
              <w:sz w:val="26"/>
              <w:szCs w:val="26"/>
            </w:rPr>
            <w:fldChar w:fldCharType="end"/>
          </w:r>
        </w:sdtContent>
      </w:sdt>
      <w:r w:rsidR="00B2738C" w:rsidRPr="00B71087">
        <w:rPr>
          <w:color w:val="404040" w:themeColor="text1" w:themeTint="BF"/>
          <w:sz w:val="26"/>
          <w:szCs w:val="26"/>
        </w:rPr>
        <w:t>.</w:t>
      </w:r>
    </w:p>
    <w:p w14:paraId="2EAD7041" w14:textId="74905B4F" w:rsidR="002F38D6" w:rsidRPr="00B71087" w:rsidRDefault="00516C6C" w:rsidP="001434EE">
      <w:pPr>
        <w:pStyle w:val="NormalWeb"/>
        <w:spacing w:before="0" w:beforeAutospacing="0" w:after="0" w:afterAutospacing="0" w:line="360" w:lineRule="auto"/>
        <w:jc w:val="both"/>
        <w:rPr>
          <w:color w:val="222222"/>
          <w:sz w:val="26"/>
          <w:szCs w:val="26"/>
        </w:rPr>
      </w:pPr>
      <w:r>
        <w:rPr>
          <w:sz w:val="26"/>
          <w:szCs w:val="26"/>
        </w:rPr>
        <w:t xml:space="preserve">     </w:t>
      </w:r>
      <w:r w:rsidR="00B2738C" w:rsidRPr="00B71087">
        <w:rPr>
          <w:sz w:val="26"/>
          <w:szCs w:val="26"/>
        </w:rPr>
        <w:t xml:space="preserve">The molecular nature of the IsO signal has been identified as a member of the fibroblast growth factor (FGF) family, </w:t>
      </w:r>
      <w:r w:rsidR="00B2738C" w:rsidRPr="00516C6C">
        <w:rPr>
          <w:b/>
          <w:bCs/>
          <w:i/>
          <w:iCs/>
          <w:sz w:val="26"/>
          <w:szCs w:val="26"/>
        </w:rPr>
        <w:t>FGF8</w:t>
      </w:r>
      <w:r w:rsidR="00B2738C" w:rsidRPr="00516C6C">
        <w:rPr>
          <w:b/>
          <w:bCs/>
          <w:sz w:val="26"/>
          <w:szCs w:val="26"/>
        </w:rPr>
        <w:t>,</w:t>
      </w:r>
      <w:r w:rsidR="00B2738C" w:rsidRPr="00B71087">
        <w:rPr>
          <w:sz w:val="26"/>
          <w:szCs w:val="26"/>
        </w:rPr>
        <w:t xml:space="preserve"> which is highly expressed in the most anterior hindbrain. Indeed, beads containing FGF8 protein mimic the activity of the IsO tissue when ectopically transplanted</w:t>
      </w:r>
      <w:bookmarkStart w:id="1" w:name="_Hlk45471375"/>
      <w:r w:rsidR="001434EE" w:rsidRPr="00B71087">
        <w:rPr>
          <w:sz w:val="26"/>
          <w:szCs w:val="26"/>
        </w:rPr>
        <w:t>.</w:t>
      </w:r>
      <w:r w:rsidR="009379DC" w:rsidRPr="00B71087">
        <w:rPr>
          <w:sz w:val="26"/>
          <w:szCs w:val="26"/>
        </w:rPr>
        <w:t xml:space="preserve"> </w:t>
      </w:r>
      <w:r w:rsidR="0044488B" w:rsidRPr="00B71087">
        <w:rPr>
          <w:sz w:val="26"/>
          <w:szCs w:val="26"/>
        </w:rPr>
        <w:t>(</w:t>
      </w:r>
      <w:r w:rsidR="009379DC" w:rsidRPr="00B71087">
        <w:rPr>
          <w:color w:val="262626" w:themeColor="text1" w:themeTint="D9"/>
          <w:sz w:val="26"/>
          <w:szCs w:val="26"/>
        </w:rPr>
        <w:fldChar w:fldCharType="begin"/>
      </w:r>
      <w:r w:rsidR="009379DC" w:rsidRPr="00B71087">
        <w:rPr>
          <w:color w:val="262626" w:themeColor="text1" w:themeTint="D9"/>
          <w:sz w:val="26"/>
          <w:szCs w:val="26"/>
        </w:rPr>
        <w:instrText xml:space="preserve"> REF _Ref45473370 \h </w:instrText>
      </w:r>
      <w:r w:rsidR="009379DC" w:rsidRPr="00B71087">
        <w:rPr>
          <w:color w:val="262626" w:themeColor="text1" w:themeTint="D9"/>
          <w:sz w:val="26"/>
          <w:szCs w:val="26"/>
        </w:rPr>
      </w:r>
      <w:r w:rsidR="00B71087">
        <w:rPr>
          <w:color w:val="262626" w:themeColor="text1" w:themeTint="D9"/>
          <w:sz w:val="26"/>
          <w:szCs w:val="26"/>
        </w:rPr>
        <w:instrText xml:space="preserve"> \* MERGEFORMAT </w:instrText>
      </w:r>
      <w:r w:rsidR="009379DC" w:rsidRPr="00B71087">
        <w:rPr>
          <w:color w:val="262626" w:themeColor="text1" w:themeTint="D9"/>
          <w:sz w:val="26"/>
          <w:szCs w:val="26"/>
        </w:rPr>
        <w:fldChar w:fldCharType="separate"/>
      </w:r>
      <w:r w:rsidR="009379DC" w:rsidRPr="00B71087">
        <w:rPr>
          <w:color w:val="262626" w:themeColor="text1" w:themeTint="D9"/>
        </w:rPr>
        <w:t xml:space="preserve">Figure </w:t>
      </w:r>
      <w:r w:rsidR="009379DC" w:rsidRPr="00B71087">
        <w:rPr>
          <w:noProof/>
          <w:color w:val="262626" w:themeColor="text1" w:themeTint="D9"/>
        </w:rPr>
        <w:t>1</w:t>
      </w:r>
      <w:r w:rsidR="009379DC" w:rsidRPr="00B71087">
        <w:rPr>
          <w:color w:val="262626" w:themeColor="text1" w:themeTint="D9"/>
          <w:sz w:val="26"/>
          <w:szCs w:val="26"/>
        </w:rPr>
        <w:fldChar w:fldCharType="end"/>
      </w:r>
      <w:r w:rsidR="0044488B" w:rsidRPr="00B71087">
        <w:rPr>
          <w:sz w:val="26"/>
          <w:szCs w:val="26"/>
        </w:rPr>
        <w:t>).</w:t>
      </w:r>
      <w:sdt>
        <w:sdtPr>
          <w:rPr>
            <w:b/>
            <w:bCs/>
            <w:sz w:val="26"/>
            <w:szCs w:val="26"/>
          </w:rPr>
          <w:id w:val="245694112"/>
          <w:citation/>
        </w:sdtPr>
        <w:sdtContent>
          <w:r w:rsidR="00B2738C" w:rsidRPr="00B71087">
            <w:rPr>
              <w:b/>
              <w:bCs/>
              <w:color w:val="404040" w:themeColor="text1" w:themeTint="BF"/>
              <w:sz w:val="26"/>
              <w:szCs w:val="26"/>
            </w:rPr>
            <w:fldChar w:fldCharType="begin"/>
          </w:r>
          <w:r w:rsidR="00B2738C" w:rsidRPr="00B71087">
            <w:rPr>
              <w:b/>
              <w:bCs/>
              <w:color w:val="404040" w:themeColor="text1" w:themeTint="BF"/>
              <w:sz w:val="26"/>
              <w:szCs w:val="26"/>
              <w:lang w:val="en-US"/>
            </w:rPr>
            <w:instrText xml:space="preserve">CITATION Mar15 \l 1033 </w:instrText>
          </w:r>
          <w:r w:rsidR="00B2738C" w:rsidRPr="00B71087">
            <w:rPr>
              <w:b/>
              <w:bCs/>
              <w:color w:val="404040" w:themeColor="text1" w:themeTint="BF"/>
              <w:sz w:val="26"/>
              <w:szCs w:val="26"/>
            </w:rPr>
            <w:fldChar w:fldCharType="separate"/>
          </w:r>
          <w:r w:rsidR="00B2738C" w:rsidRPr="00B71087">
            <w:rPr>
              <w:b/>
              <w:bCs/>
              <w:noProof/>
              <w:color w:val="404040" w:themeColor="text1" w:themeTint="BF"/>
              <w:sz w:val="26"/>
              <w:szCs w:val="26"/>
              <w:lang w:val="en-US"/>
            </w:rPr>
            <w:t xml:space="preserve"> </w:t>
          </w:r>
          <w:r w:rsidR="00B2738C" w:rsidRPr="00B71087">
            <w:rPr>
              <w:noProof/>
              <w:color w:val="404040" w:themeColor="text1" w:themeTint="BF"/>
              <w:sz w:val="26"/>
              <w:szCs w:val="26"/>
              <w:lang w:val="en-US"/>
            </w:rPr>
            <w:t>(Martinez, 2015)</w:t>
          </w:r>
          <w:r w:rsidR="00B2738C" w:rsidRPr="00B71087">
            <w:rPr>
              <w:b/>
              <w:bCs/>
              <w:color w:val="404040" w:themeColor="text1" w:themeTint="BF"/>
              <w:sz w:val="26"/>
              <w:szCs w:val="26"/>
            </w:rPr>
            <w:fldChar w:fldCharType="end"/>
          </w:r>
        </w:sdtContent>
      </w:sdt>
      <w:bookmarkEnd w:id="1"/>
      <w:r w:rsidR="00B2738C" w:rsidRPr="00B71087">
        <w:rPr>
          <w:b/>
          <w:bCs/>
          <w:sz w:val="26"/>
          <w:szCs w:val="26"/>
        </w:rPr>
        <w:t>.</w:t>
      </w:r>
    </w:p>
    <w:p w14:paraId="1603FEB2" w14:textId="5D73D40F" w:rsidR="00B2738C" w:rsidRPr="00B71087" w:rsidRDefault="00516C6C" w:rsidP="001434EE">
      <w:pPr>
        <w:pStyle w:val="NormalWeb"/>
        <w:spacing w:before="0" w:beforeAutospacing="0" w:after="0" w:afterAutospacing="0" w:line="360" w:lineRule="auto"/>
        <w:jc w:val="both"/>
        <w:rPr>
          <w:b/>
          <w:bCs/>
          <w:sz w:val="26"/>
          <w:szCs w:val="26"/>
        </w:rPr>
      </w:pPr>
      <w:r>
        <w:rPr>
          <w:sz w:val="26"/>
          <w:szCs w:val="26"/>
        </w:rPr>
        <w:t xml:space="preserve">     </w:t>
      </w:r>
      <w:r w:rsidR="00B2738C" w:rsidRPr="00B71087">
        <w:rPr>
          <w:sz w:val="26"/>
          <w:szCs w:val="26"/>
        </w:rPr>
        <w:t xml:space="preserve">In the avian embryo at Hamburger and Hamilton (HH) stage 8, an </w:t>
      </w:r>
      <w:r w:rsidR="00B2738C" w:rsidRPr="00B71087">
        <w:rPr>
          <w:i/>
          <w:iCs/>
          <w:sz w:val="26"/>
          <w:szCs w:val="26"/>
        </w:rPr>
        <w:t>Otx2</w:t>
      </w:r>
      <w:r w:rsidR="00B2738C" w:rsidRPr="00B71087">
        <w:rPr>
          <w:sz w:val="26"/>
          <w:szCs w:val="26"/>
        </w:rPr>
        <w:t xml:space="preserve"> and </w:t>
      </w:r>
      <w:r w:rsidR="00B2738C" w:rsidRPr="00B71087">
        <w:rPr>
          <w:i/>
          <w:iCs/>
          <w:sz w:val="26"/>
          <w:szCs w:val="26"/>
        </w:rPr>
        <w:t>Gbx2</w:t>
      </w:r>
      <w:r w:rsidR="00B2738C" w:rsidRPr="00B71087">
        <w:rPr>
          <w:sz w:val="26"/>
          <w:szCs w:val="26"/>
        </w:rPr>
        <w:t xml:space="preserve"> negative neuroepithelial gap separates these domains, but by HH9 they come to overlap across the prospective mid-hindbrain boundary. Then, Fgf8 expression is activated (at HH9 in chick and at embryonic day (E) 8.5 in mice) at the interface of the </w:t>
      </w:r>
      <w:r w:rsidR="00B2738C" w:rsidRPr="00B71087">
        <w:rPr>
          <w:i/>
          <w:iCs/>
          <w:sz w:val="26"/>
          <w:szCs w:val="26"/>
        </w:rPr>
        <w:t>OTX2</w:t>
      </w:r>
      <w:r w:rsidR="00B2738C" w:rsidRPr="00B71087">
        <w:rPr>
          <w:sz w:val="26"/>
          <w:szCs w:val="26"/>
        </w:rPr>
        <w:t xml:space="preserve">- and </w:t>
      </w:r>
      <w:r w:rsidR="00B2738C" w:rsidRPr="00B71087">
        <w:rPr>
          <w:i/>
          <w:iCs/>
          <w:sz w:val="26"/>
          <w:szCs w:val="26"/>
        </w:rPr>
        <w:t>GBX2</w:t>
      </w:r>
      <w:r w:rsidR="00B2738C" w:rsidRPr="00B71087">
        <w:rPr>
          <w:sz w:val="26"/>
          <w:szCs w:val="26"/>
        </w:rPr>
        <w:t xml:space="preserve">-positive neuroepithelial domains. The co-expression of Otx2 and Gbx2 in the IsO territory essentially disappears by HH11–12(chick) and E10 (mouse), and both domains become </w:t>
      </w:r>
      <w:r w:rsidR="00B2738C" w:rsidRPr="00B71087">
        <w:rPr>
          <w:sz w:val="26"/>
          <w:szCs w:val="26"/>
        </w:rPr>
        <w:lastRenderedPageBreak/>
        <w:t>thereafter mutually excluded and complementary. The limit determined by Otx2 and Gbx2 marks the mid-hindbrain molecular boundary (MHB)</w:t>
      </w:r>
      <w:r w:rsidR="009379DC" w:rsidRPr="00B71087">
        <w:rPr>
          <w:sz w:val="26"/>
          <w:szCs w:val="26"/>
        </w:rPr>
        <w:t>. (</w:t>
      </w:r>
      <w:r w:rsidR="009379DC" w:rsidRPr="00B71087">
        <w:rPr>
          <w:color w:val="262626" w:themeColor="text1" w:themeTint="D9"/>
          <w:sz w:val="26"/>
          <w:szCs w:val="26"/>
        </w:rPr>
        <w:fldChar w:fldCharType="begin"/>
      </w:r>
      <w:r w:rsidR="009379DC" w:rsidRPr="00B71087">
        <w:rPr>
          <w:color w:val="262626" w:themeColor="text1" w:themeTint="D9"/>
          <w:sz w:val="26"/>
          <w:szCs w:val="26"/>
        </w:rPr>
        <w:instrText xml:space="preserve"> REF _Ref45473370 \h </w:instrText>
      </w:r>
      <w:r w:rsidR="009379DC" w:rsidRPr="00B71087">
        <w:rPr>
          <w:color w:val="262626" w:themeColor="text1" w:themeTint="D9"/>
          <w:sz w:val="26"/>
          <w:szCs w:val="26"/>
        </w:rPr>
      </w:r>
      <w:r w:rsidR="00B71087">
        <w:rPr>
          <w:color w:val="262626" w:themeColor="text1" w:themeTint="D9"/>
          <w:sz w:val="26"/>
          <w:szCs w:val="26"/>
        </w:rPr>
        <w:instrText xml:space="preserve"> \* MERGEFORMAT </w:instrText>
      </w:r>
      <w:r w:rsidR="009379DC" w:rsidRPr="00B71087">
        <w:rPr>
          <w:color w:val="262626" w:themeColor="text1" w:themeTint="D9"/>
          <w:sz w:val="26"/>
          <w:szCs w:val="26"/>
        </w:rPr>
        <w:fldChar w:fldCharType="separate"/>
      </w:r>
      <w:r w:rsidR="009379DC" w:rsidRPr="00B71087">
        <w:rPr>
          <w:color w:val="262626" w:themeColor="text1" w:themeTint="D9"/>
        </w:rPr>
        <w:t>Figu</w:t>
      </w:r>
      <w:r w:rsidR="009379DC" w:rsidRPr="00B71087">
        <w:rPr>
          <w:color w:val="262626" w:themeColor="text1" w:themeTint="D9"/>
        </w:rPr>
        <w:t>r</w:t>
      </w:r>
      <w:r w:rsidR="009379DC" w:rsidRPr="00B71087">
        <w:rPr>
          <w:color w:val="262626" w:themeColor="text1" w:themeTint="D9"/>
        </w:rPr>
        <w:t xml:space="preserve">e </w:t>
      </w:r>
      <w:r w:rsidR="009379DC" w:rsidRPr="00B71087">
        <w:rPr>
          <w:noProof/>
          <w:color w:val="262626" w:themeColor="text1" w:themeTint="D9"/>
        </w:rPr>
        <w:t>1</w:t>
      </w:r>
      <w:r w:rsidR="009379DC" w:rsidRPr="00B71087">
        <w:rPr>
          <w:color w:val="262626" w:themeColor="text1" w:themeTint="D9"/>
          <w:sz w:val="26"/>
          <w:szCs w:val="26"/>
        </w:rPr>
        <w:fldChar w:fldCharType="end"/>
      </w:r>
      <w:r w:rsidR="009379DC" w:rsidRPr="00B71087">
        <w:rPr>
          <w:sz w:val="26"/>
          <w:szCs w:val="26"/>
        </w:rPr>
        <w:t>).</w:t>
      </w:r>
      <w:sdt>
        <w:sdtPr>
          <w:rPr>
            <w:sz w:val="26"/>
            <w:szCs w:val="26"/>
          </w:rPr>
          <w:id w:val="342745044"/>
          <w:citation/>
        </w:sdtPr>
        <w:sdtContent>
          <w:r w:rsidR="00B2738C" w:rsidRPr="00B71087">
            <w:rPr>
              <w:sz w:val="26"/>
              <w:szCs w:val="26"/>
            </w:rPr>
            <w:fldChar w:fldCharType="begin"/>
          </w:r>
          <w:r w:rsidR="00B2738C" w:rsidRPr="00B71087">
            <w:rPr>
              <w:sz w:val="26"/>
              <w:szCs w:val="26"/>
              <w:lang w:val="en-US"/>
            </w:rPr>
            <w:instrText xml:space="preserve">CITATION Mar15 \l 1033 </w:instrText>
          </w:r>
          <w:r w:rsidR="00B2738C" w:rsidRPr="00B71087">
            <w:rPr>
              <w:sz w:val="26"/>
              <w:szCs w:val="26"/>
            </w:rPr>
            <w:fldChar w:fldCharType="separate"/>
          </w:r>
          <w:r w:rsidR="00B2738C" w:rsidRPr="00B71087">
            <w:rPr>
              <w:noProof/>
              <w:sz w:val="26"/>
              <w:szCs w:val="26"/>
              <w:lang w:val="en-US"/>
            </w:rPr>
            <w:t xml:space="preserve"> (</w:t>
          </w:r>
          <w:r w:rsidR="00B2738C" w:rsidRPr="00B71087">
            <w:rPr>
              <w:noProof/>
              <w:color w:val="404040" w:themeColor="text1" w:themeTint="BF"/>
              <w:sz w:val="26"/>
              <w:szCs w:val="26"/>
              <w:lang w:val="en-US"/>
            </w:rPr>
            <w:t>Martinez, 2015</w:t>
          </w:r>
          <w:r w:rsidR="00B2738C" w:rsidRPr="00B71087">
            <w:rPr>
              <w:noProof/>
              <w:sz w:val="26"/>
              <w:szCs w:val="26"/>
              <w:lang w:val="en-US"/>
            </w:rPr>
            <w:t>)</w:t>
          </w:r>
          <w:r w:rsidR="00B2738C" w:rsidRPr="00B71087">
            <w:rPr>
              <w:sz w:val="26"/>
              <w:szCs w:val="26"/>
            </w:rPr>
            <w:fldChar w:fldCharType="end"/>
          </w:r>
        </w:sdtContent>
      </w:sdt>
    </w:p>
    <w:p w14:paraId="1A0FFDA9" w14:textId="0D9E2F7D" w:rsidR="001434EE" w:rsidRPr="00B71087" w:rsidRDefault="00A7146D" w:rsidP="00A7146D">
      <w:pPr>
        <w:pStyle w:val="ListParagraph"/>
        <w:numPr>
          <w:ilvl w:val="0"/>
          <w:numId w:val="2"/>
        </w:numPr>
        <w:spacing w:line="360" w:lineRule="auto"/>
        <w:ind w:left="0" w:firstLine="360"/>
        <w:jc w:val="both"/>
        <w:rPr>
          <w:rFonts w:ascii="Times New Roman" w:hAnsi="Times New Roman" w:cs="Times New Roman"/>
          <w:sz w:val="26"/>
          <w:szCs w:val="26"/>
        </w:rPr>
      </w:pPr>
      <w:bookmarkStart w:id="2" w:name="_Hlk45479828"/>
      <w:r w:rsidRPr="00B71087">
        <w:rPr>
          <w:rFonts w:ascii="Times New Roman" w:hAnsi="Times New Roman" w:cs="Times New Roman"/>
          <w:sz w:val="26"/>
          <w:szCs w:val="26"/>
          <w:u w:val="single"/>
        </w:rPr>
        <w:t xml:space="preserve">At the isthmus, restricted expression of secreted factors, such as ﬁbroblast growth factor 8, </w:t>
      </w:r>
      <w:r w:rsidRPr="00B71087">
        <w:rPr>
          <w:rFonts w:ascii="Times New Roman" w:hAnsi="Times New Roman" w:cs="Times New Roman"/>
          <w:b/>
          <w:bCs/>
          <w:i/>
          <w:iCs/>
          <w:sz w:val="26"/>
          <w:szCs w:val="26"/>
          <w:u w:val="single"/>
        </w:rPr>
        <w:t>FGF8</w:t>
      </w:r>
      <w:r w:rsidRPr="00B71087">
        <w:rPr>
          <w:rFonts w:ascii="Times New Roman" w:hAnsi="Times New Roman" w:cs="Times New Roman"/>
          <w:sz w:val="26"/>
          <w:szCs w:val="26"/>
          <w:u w:val="single"/>
        </w:rPr>
        <w:t xml:space="preserve"> and </w:t>
      </w:r>
      <w:r w:rsidRPr="00B71087">
        <w:rPr>
          <w:rFonts w:ascii="Times New Roman" w:hAnsi="Times New Roman" w:cs="Times New Roman"/>
          <w:b/>
          <w:bCs/>
          <w:i/>
          <w:iCs/>
          <w:sz w:val="26"/>
          <w:szCs w:val="26"/>
          <w:u w:val="single"/>
        </w:rPr>
        <w:t>Wnt1</w:t>
      </w:r>
      <w:r w:rsidRPr="00B71087">
        <w:rPr>
          <w:rFonts w:ascii="Times New Roman" w:hAnsi="Times New Roman" w:cs="Times New Roman"/>
          <w:sz w:val="26"/>
          <w:szCs w:val="26"/>
          <w:u w:val="single"/>
        </w:rPr>
        <w:t xml:space="preserve">, the mammalian homolog of Drosophila wingless gene, as well as homeobox proteins </w:t>
      </w:r>
      <w:r w:rsidRPr="00B71087">
        <w:rPr>
          <w:rFonts w:ascii="Times New Roman" w:hAnsi="Times New Roman" w:cs="Times New Roman"/>
          <w:b/>
          <w:bCs/>
          <w:i/>
          <w:iCs/>
          <w:sz w:val="26"/>
          <w:szCs w:val="26"/>
          <w:u w:val="single"/>
        </w:rPr>
        <w:t>En1</w:t>
      </w:r>
      <w:r w:rsidRPr="00B71087">
        <w:rPr>
          <w:rFonts w:ascii="Times New Roman" w:hAnsi="Times New Roman" w:cs="Times New Roman"/>
          <w:sz w:val="26"/>
          <w:szCs w:val="26"/>
          <w:u w:val="single"/>
        </w:rPr>
        <w:t xml:space="preserve"> and </w:t>
      </w:r>
      <w:r w:rsidRPr="00B71087">
        <w:rPr>
          <w:rFonts w:ascii="Times New Roman" w:hAnsi="Times New Roman" w:cs="Times New Roman"/>
          <w:b/>
          <w:bCs/>
          <w:i/>
          <w:iCs/>
          <w:sz w:val="26"/>
          <w:szCs w:val="26"/>
          <w:u w:val="single"/>
        </w:rPr>
        <w:t>En2</w:t>
      </w:r>
      <w:r w:rsidRPr="00B71087">
        <w:rPr>
          <w:rFonts w:ascii="Times New Roman" w:hAnsi="Times New Roman" w:cs="Times New Roman"/>
          <w:sz w:val="26"/>
          <w:szCs w:val="26"/>
          <w:u w:val="single"/>
        </w:rPr>
        <w:t xml:space="preserve"> </w:t>
      </w:r>
      <w:r w:rsidR="00652FBB" w:rsidRPr="00B71087">
        <w:rPr>
          <w:rFonts w:ascii="Times New Roman" w:hAnsi="Times New Roman" w:cs="Times New Roman"/>
          <w:sz w:val="26"/>
          <w:szCs w:val="26"/>
          <w:u w:val="single"/>
        </w:rPr>
        <w:t xml:space="preserve">and the </w:t>
      </w:r>
      <w:r w:rsidRPr="00B71087">
        <w:rPr>
          <w:rFonts w:ascii="Times New Roman" w:hAnsi="Times New Roman" w:cs="Times New Roman"/>
          <w:sz w:val="26"/>
          <w:szCs w:val="26"/>
          <w:u w:val="single"/>
        </w:rPr>
        <w:t xml:space="preserve">paired box genes </w:t>
      </w:r>
      <w:r w:rsidRPr="00B71087">
        <w:rPr>
          <w:rFonts w:ascii="Times New Roman" w:hAnsi="Times New Roman" w:cs="Times New Roman"/>
          <w:b/>
          <w:bCs/>
          <w:i/>
          <w:iCs/>
          <w:sz w:val="26"/>
          <w:szCs w:val="26"/>
          <w:u w:val="single"/>
        </w:rPr>
        <w:t>Pax2</w:t>
      </w:r>
      <w:r w:rsidRPr="00B71087">
        <w:rPr>
          <w:rFonts w:ascii="Times New Roman" w:hAnsi="Times New Roman" w:cs="Times New Roman"/>
          <w:sz w:val="26"/>
          <w:szCs w:val="26"/>
          <w:u w:val="single"/>
        </w:rPr>
        <w:t xml:space="preserve"> and </w:t>
      </w:r>
      <w:r w:rsidRPr="00B71087">
        <w:rPr>
          <w:rFonts w:ascii="Times New Roman" w:hAnsi="Times New Roman" w:cs="Times New Roman"/>
          <w:b/>
          <w:bCs/>
          <w:i/>
          <w:iCs/>
          <w:sz w:val="26"/>
          <w:szCs w:val="26"/>
          <w:u w:val="single"/>
        </w:rPr>
        <w:t>Pax5</w:t>
      </w:r>
      <w:r w:rsidR="00652FBB" w:rsidRPr="00B71087">
        <w:rPr>
          <w:rFonts w:ascii="Times New Roman" w:hAnsi="Times New Roman" w:cs="Times New Roman"/>
          <w:sz w:val="26"/>
          <w:szCs w:val="26"/>
          <w:u w:val="single"/>
        </w:rPr>
        <w:t xml:space="preserve"> </w:t>
      </w:r>
      <w:r w:rsidR="00B2738C" w:rsidRPr="00B71087">
        <w:rPr>
          <w:rFonts w:ascii="Times New Roman" w:hAnsi="Times New Roman" w:cs="Times New Roman"/>
          <w:sz w:val="26"/>
          <w:szCs w:val="26"/>
          <w:u w:val="single"/>
        </w:rPr>
        <w:t xml:space="preserve">and the </w:t>
      </w:r>
      <w:r w:rsidR="00B2738C" w:rsidRPr="00B71087">
        <w:rPr>
          <w:rFonts w:ascii="Times New Roman" w:hAnsi="Times New Roman" w:cs="Times New Roman"/>
          <w:b/>
          <w:bCs/>
          <w:i/>
          <w:iCs/>
          <w:sz w:val="26"/>
          <w:szCs w:val="26"/>
          <w:u w:val="single"/>
        </w:rPr>
        <w:t>Hox families</w:t>
      </w:r>
      <w:r w:rsidR="00B2738C" w:rsidRPr="00B71087">
        <w:rPr>
          <w:rFonts w:ascii="Times New Roman" w:hAnsi="Times New Roman" w:cs="Times New Roman"/>
          <w:sz w:val="26"/>
          <w:szCs w:val="26"/>
          <w:u w:val="single"/>
        </w:rPr>
        <w:t xml:space="preserve"> </w:t>
      </w:r>
      <w:r w:rsidRPr="00B71087">
        <w:rPr>
          <w:rFonts w:ascii="Times New Roman" w:hAnsi="Times New Roman" w:cs="Times New Roman"/>
          <w:sz w:val="26"/>
          <w:szCs w:val="26"/>
          <w:u w:val="single"/>
        </w:rPr>
        <w:t>are required for early speciﬁcation of midbrain and hindbrain structures</w:t>
      </w:r>
      <w:bookmarkEnd w:id="2"/>
      <w:r w:rsidRPr="00B71087">
        <w:rPr>
          <w:rFonts w:ascii="Times New Roman" w:hAnsi="Times New Roman" w:cs="Times New Roman"/>
          <w:sz w:val="26"/>
          <w:szCs w:val="26"/>
        </w:rPr>
        <w:t xml:space="preserve">. </w:t>
      </w:r>
      <w:sdt>
        <w:sdtPr>
          <w:rPr>
            <w:rFonts w:ascii="Times New Roman" w:hAnsi="Times New Roman" w:cs="Times New Roman"/>
            <w:sz w:val="26"/>
            <w:szCs w:val="26"/>
          </w:rPr>
          <w:id w:val="255636042"/>
          <w:citation/>
        </w:sdtPr>
        <w:sdtEndPr>
          <w:rPr>
            <w:color w:val="404040" w:themeColor="text1" w:themeTint="BF"/>
          </w:rPr>
        </w:sdtEndPr>
        <w:sdtContent>
          <w:r w:rsidR="00737912" w:rsidRPr="00B71087">
            <w:rPr>
              <w:rFonts w:ascii="Times New Roman" w:hAnsi="Times New Roman" w:cs="Times New Roman"/>
              <w:color w:val="404040" w:themeColor="text1" w:themeTint="BF"/>
              <w:sz w:val="26"/>
              <w:szCs w:val="26"/>
            </w:rPr>
            <w:fldChar w:fldCharType="begin"/>
          </w:r>
          <w:r w:rsidR="00737912" w:rsidRPr="00B71087">
            <w:rPr>
              <w:rFonts w:ascii="Times New Roman" w:hAnsi="Times New Roman" w:cs="Times New Roman"/>
              <w:color w:val="404040" w:themeColor="text1" w:themeTint="BF"/>
              <w:sz w:val="26"/>
              <w:szCs w:val="26"/>
            </w:rPr>
            <w:instrText xml:space="preserve"> CITATION Car05 \l 1033 </w:instrText>
          </w:r>
          <w:r w:rsidR="00737912" w:rsidRPr="00B71087">
            <w:rPr>
              <w:rFonts w:ascii="Times New Roman" w:hAnsi="Times New Roman" w:cs="Times New Roman"/>
              <w:color w:val="404040" w:themeColor="text1" w:themeTint="BF"/>
              <w:sz w:val="26"/>
              <w:szCs w:val="26"/>
            </w:rPr>
            <w:fldChar w:fldCharType="separate"/>
          </w:r>
          <w:r w:rsidR="00737912" w:rsidRPr="00B71087">
            <w:rPr>
              <w:rFonts w:ascii="Times New Roman" w:hAnsi="Times New Roman" w:cs="Times New Roman"/>
              <w:noProof/>
              <w:color w:val="404040" w:themeColor="text1" w:themeTint="BF"/>
              <w:sz w:val="26"/>
              <w:szCs w:val="26"/>
            </w:rPr>
            <w:t>(Carrie M. Louie &amp; Joseph G. Gleeson, 2005)</w:t>
          </w:r>
          <w:r w:rsidR="00737912" w:rsidRPr="00B71087">
            <w:rPr>
              <w:rFonts w:ascii="Times New Roman" w:hAnsi="Times New Roman" w:cs="Times New Roman"/>
              <w:color w:val="404040" w:themeColor="text1" w:themeTint="BF"/>
              <w:sz w:val="26"/>
              <w:szCs w:val="26"/>
            </w:rPr>
            <w:fldChar w:fldCharType="end"/>
          </w:r>
        </w:sdtContent>
      </w:sdt>
      <w:r w:rsidR="00737912" w:rsidRPr="00B71087">
        <w:rPr>
          <w:rFonts w:ascii="Times New Roman" w:hAnsi="Times New Roman" w:cs="Times New Roman"/>
          <w:color w:val="404040" w:themeColor="text1" w:themeTint="BF"/>
          <w:sz w:val="26"/>
          <w:szCs w:val="26"/>
        </w:rPr>
        <w:t xml:space="preserve">, </w:t>
      </w:r>
      <w:sdt>
        <w:sdtPr>
          <w:rPr>
            <w:rFonts w:ascii="Times New Roman" w:hAnsi="Times New Roman" w:cs="Times New Roman"/>
            <w:color w:val="404040" w:themeColor="text1" w:themeTint="BF"/>
            <w:sz w:val="26"/>
            <w:szCs w:val="26"/>
          </w:rPr>
          <w:id w:val="-940365984"/>
          <w:citation/>
        </w:sdtPr>
        <w:sdtContent>
          <w:r w:rsidR="00737912" w:rsidRPr="00B71087">
            <w:rPr>
              <w:rFonts w:ascii="Times New Roman" w:hAnsi="Times New Roman" w:cs="Times New Roman"/>
              <w:color w:val="404040" w:themeColor="text1" w:themeTint="BF"/>
              <w:sz w:val="26"/>
              <w:szCs w:val="26"/>
            </w:rPr>
            <w:fldChar w:fldCharType="begin"/>
          </w:r>
          <w:r w:rsidR="00737912" w:rsidRPr="00B71087">
            <w:rPr>
              <w:rFonts w:ascii="Times New Roman" w:hAnsi="Times New Roman" w:cs="Times New Roman"/>
              <w:color w:val="404040" w:themeColor="text1" w:themeTint="BF"/>
              <w:sz w:val="26"/>
              <w:szCs w:val="26"/>
            </w:rPr>
            <w:instrText xml:space="preserve"> CITATION Vin01 \l 1033 </w:instrText>
          </w:r>
          <w:r w:rsidR="00737912" w:rsidRPr="00B71087">
            <w:rPr>
              <w:rFonts w:ascii="Times New Roman" w:hAnsi="Times New Roman" w:cs="Times New Roman"/>
              <w:color w:val="404040" w:themeColor="text1" w:themeTint="BF"/>
              <w:sz w:val="26"/>
              <w:szCs w:val="26"/>
            </w:rPr>
            <w:fldChar w:fldCharType="separate"/>
          </w:r>
          <w:r w:rsidR="00737912" w:rsidRPr="00B71087">
            <w:rPr>
              <w:rFonts w:ascii="Times New Roman" w:hAnsi="Times New Roman" w:cs="Times New Roman"/>
              <w:noProof/>
              <w:color w:val="404040" w:themeColor="text1" w:themeTint="BF"/>
              <w:sz w:val="26"/>
              <w:szCs w:val="26"/>
            </w:rPr>
            <w:t>(Vincent Y. Wang, Huda Y. Zoghbi, 2001)</w:t>
          </w:r>
          <w:r w:rsidR="00737912" w:rsidRPr="00B71087">
            <w:rPr>
              <w:rFonts w:ascii="Times New Roman" w:hAnsi="Times New Roman" w:cs="Times New Roman"/>
              <w:color w:val="404040" w:themeColor="text1" w:themeTint="BF"/>
              <w:sz w:val="26"/>
              <w:szCs w:val="26"/>
            </w:rPr>
            <w:fldChar w:fldCharType="end"/>
          </w:r>
        </w:sdtContent>
      </w:sdt>
    </w:p>
    <w:p w14:paraId="2846C100" w14:textId="3D66D892" w:rsidR="001434EE" w:rsidRPr="00B71087" w:rsidRDefault="001434EE" w:rsidP="00A7146D">
      <w:pPr>
        <w:spacing w:line="360" w:lineRule="auto"/>
        <w:jc w:val="both"/>
        <w:rPr>
          <w:rFonts w:ascii="Times New Roman" w:hAnsi="Times New Roman" w:cs="Times New Roman"/>
          <w:sz w:val="26"/>
          <w:szCs w:val="26"/>
        </w:rPr>
      </w:pPr>
    </w:p>
    <w:p w14:paraId="2D8F1C07" w14:textId="522B9E70" w:rsidR="001434EE" w:rsidRPr="00B71087" w:rsidRDefault="001434EE" w:rsidP="00A7146D">
      <w:pPr>
        <w:spacing w:line="360" w:lineRule="auto"/>
        <w:jc w:val="both"/>
        <w:rPr>
          <w:rFonts w:ascii="Times New Roman" w:hAnsi="Times New Roman" w:cs="Times New Roman"/>
          <w:sz w:val="26"/>
          <w:szCs w:val="26"/>
        </w:rPr>
      </w:pPr>
      <w:r w:rsidRPr="00B71087">
        <w:rPr>
          <w:rFonts w:ascii="Times New Roman" w:hAnsi="Times New Roman" w:cs="Times New Roman"/>
          <w:noProof/>
          <w:color w:val="222222"/>
          <w:sz w:val="26"/>
          <w:szCs w:val="26"/>
        </w:rPr>
        <w:drawing>
          <wp:inline distT="0" distB="0" distL="0" distR="0" wp14:anchorId="6E6A1064" wp14:editId="7603C722">
            <wp:extent cx="5938520" cy="2154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154555"/>
                    </a:xfrm>
                    <a:prstGeom prst="rect">
                      <a:avLst/>
                    </a:prstGeom>
                    <a:noFill/>
                    <a:ln>
                      <a:noFill/>
                    </a:ln>
                  </pic:spPr>
                </pic:pic>
              </a:graphicData>
            </a:graphic>
          </wp:inline>
        </w:drawing>
      </w:r>
    </w:p>
    <w:p w14:paraId="22AE8539" w14:textId="0A28AD4A" w:rsidR="001434EE" w:rsidRPr="00B71087" w:rsidRDefault="001434EE" w:rsidP="001434EE">
      <w:pPr>
        <w:pStyle w:val="Caption"/>
        <w:rPr>
          <w:rFonts w:ascii="Times New Roman" w:hAnsi="Times New Roman" w:cs="Times New Roman"/>
          <w:color w:val="auto"/>
          <w:sz w:val="23"/>
          <w:szCs w:val="23"/>
        </w:rPr>
      </w:pPr>
      <w:bookmarkStart w:id="3" w:name="_Hlk45473001"/>
      <w:bookmarkStart w:id="4" w:name="_Ref45473370"/>
      <w:r w:rsidRPr="00B71087">
        <w:rPr>
          <w:rFonts w:ascii="Times New Roman" w:hAnsi="Times New Roman" w:cs="Times New Roman"/>
          <w:sz w:val="23"/>
          <w:szCs w:val="23"/>
        </w:rPr>
        <w:t xml:space="preserve">Figure </w:t>
      </w:r>
      <w:r w:rsidRPr="00B71087">
        <w:rPr>
          <w:rFonts w:ascii="Times New Roman" w:hAnsi="Times New Roman" w:cs="Times New Roman"/>
          <w:sz w:val="23"/>
          <w:szCs w:val="23"/>
        </w:rPr>
        <w:fldChar w:fldCharType="begin"/>
      </w:r>
      <w:r w:rsidRPr="00B71087">
        <w:rPr>
          <w:rFonts w:ascii="Times New Roman" w:hAnsi="Times New Roman" w:cs="Times New Roman"/>
          <w:sz w:val="23"/>
          <w:szCs w:val="23"/>
        </w:rPr>
        <w:instrText xml:space="preserve"> SEQ Figure \* ARABIC </w:instrText>
      </w:r>
      <w:r w:rsidRPr="00B71087">
        <w:rPr>
          <w:rFonts w:ascii="Times New Roman" w:hAnsi="Times New Roman" w:cs="Times New Roman"/>
          <w:sz w:val="23"/>
          <w:szCs w:val="23"/>
        </w:rPr>
        <w:fldChar w:fldCharType="separate"/>
      </w:r>
      <w:r w:rsidR="00BA6F51">
        <w:rPr>
          <w:rFonts w:ascii="Times New Roman" w:hAnsi="Times New Roman" w:cs="Times New Roman"/>
          <w:noProof/>
          <w:sz w:val="23"/>
          <w:szCs w:val="23"/>
        </w:rPr>
        <w:t>1</w:t>
      </w:r>
      <w:r w:rsidRPr="00B71087">
        <w:rPr>
          <w:rFonts w:ascii="Times New Roman" w:hAnsi="Times New Roman" w:cs="Times New Roman"/>
          <w:sz w:val="23"/>
          <w:szCs w:val="23"/>
        </w:rPr>
        <w:fldChar w:fldCharType="end"/>
      </w:r>
      <w:bookmarkEnd w:id="4"/>
      <w:r w:rsidRPr="00B71087">
        <w:rPr>
          <w:rFonts w:ascii="Times New Roman" w:hAnsi="Times New Roman" w:cs="Times New Roman"/>
          <w:color w:val="auto"/>
          <w:sz w:val="23"/>
          <w:szCs w:val="23"/>
        </w:rPr>
        <w:t xml:space="preserve"> </w:t>
      </w:r>
      <w:r w:rsidRPr="00B71087">
        <w:rPr>
          <w:rFonts w:ascii="Times New Roman" w:hAnsi="Times New Roman" w:cs="Times New Roman"/>
          <w:i w:val="0"/>
          <w:iCs w:val="0"/>
          <w:color w:val="262626" w:themeColor="text1" w:themeTint="D9"/>
          <w:sz w:val="23"/>
          <w:szCs w:val="23"/>
        </w:rPr>
        <w:t>Topographical location of the mid-hindbrain boundary in the E11.5mouse embryo</w:t>
      </w:r>
      <w:r w:rsidRPr="00B71087">
        <w:rPr>
          <w:rFonts w:ascii="Times New Roman" w:hAnsi="Times New Roman" w:cs="Times New Roman"/>
          <w:color w:val="262626" w:themeColor="text1" w:themeTint="D9"/>
          <w:sz w:val="23"/>
          <w:szCs w:val="23"/>
        </w:rPr>
        <w:t>.</w:t>
      </w:r>
    </w:p>
    <w:p w14:paraId="1C3990AF" w14:textId="77777777" w:rsidR="001434EE" w:rsidRPr="00B71087" w:rsidRDefault="001434EE" w:rsidP="001434EE">
      <w:pPr>
        <w:pStyle w:val="NormalWeb"/>
        <w:spacing w:before="0" w:beforeAutospacing="0" w:after="0" w:afterAutospacing="0" w:line="360" w:lineRule="auto"/>
        <w:jc w:val="both"/>
        <w:rPr>
          <w:i/>
          <w:iCs/>
          <w:color w:val="222222"/>
          <w:sz w:val="23"/>
          <w:szCs w:val="23"/>
        </w:rPr>
      </w:pPr>
      <w:r w:rsidRPr="00B71087">
        <w:rPr>
          <w:i/>
          <w:iCs/>
          <w:color w:val="222222"/>
          <w:sz w:val="23"/>
          <w:szCs w:val="23"/>
        </w:rPr>
        <w:t>a. Dorsal view of an E11.5 mouse embryo illustrating the isthmic constriction (isth) located between the mesencephalon and rhombomere 1 (r1). Rhombomeres r0 and r1, which give rise to the cerebellum, are highlighted in (a). The different</w:t>
      </w:r>
      <w:r w:rsidRPr="004F0633">
        <w:rPr>
          <w:i/>
          <w:iCs/>
          <w:color w:val="222222"/>
          <w:sz w:val="23"/>
          <w:szCs w:val="23"/>
          <w:lang w:val="en-US"/>
        </w:rPr>
        <w:t xml:space="preserve"> color</w:t>
      </w:r>
      <w:r w:rsidRPr="00B71087">
        <w:rPr>
          <w:i/>
          <w:iCs/>
          <w:color w:val="222222"/>
          <w:sz w:val="23"/>
          <w:szCs w:val="23"/>
        </w:rPr>
        <w:t xml:space="preserve"> codes depict the expression pattern of the most important genes related to the morphogenetic activity and the capacity of the IsO.</w:t>
      </w:r>
    </w:p>
    <w:p w14:paraId="67704D28" w14:textId="77777777" w:rsidR="001434EE" w:rsidRPr="00B71087" w:rsidRDefault="001434EE" w:rsidP="001434EE">
      <w:pPr>
        <w:pStyle w:val="NormalWeb"/>
        <w:spacing w:before="0" w:beforeAutospacing="0" w:after="0" w:afterAutospacing="0" w:line="360" w:lineRule="auto"/>
        <w:jc w:val="both"/>
        <w:rPr>
          <w:b/>
          <w:bCs/>
          <w:i/>
          <w:iCs/>
          <w:color w:val="222222"/>
          <w:sz w:val="23"/>
          <w:szCs w:val="23"/>
        </w:rPr>
      </w:pPr>
      <w:r w:rsidRPr="00B71087">
        <w:rPr>
          <w:i/>
          <w:iCs/>
          <w:color w:val="222222"/>
          <w:sz w:val="23"/>
          <w:szCs w:val="23"/>
        </w:rPr>
        <w:t>b. Functional interactions (induction/inhibition) of genes that, together with Fgf8, are involved in the</w:t>
      </w:r>
      <w:r w:rsidRPr="00B71087">
        <w:rPr>
          <w:i/>
          <w:iCs/>
          <w:sz w:val="23"/>
          <w:szCs w:val="23"/>
        </w:rPr>
        <w:t xml:space="preserve"> </w:t>
      </w:r>
      <w:r w:rsidRPr="00B71087">
        <w:rPr>
          <w:i/>
          <w:iCs/>
          <w:color w:val="222222"/>
          <w:sz w:val="23"/>
          <w:szCs w:val="23"/>
        </w:rPr>
        <w:t>molecular maintenance of the isthmic region at E9.5. The table summarizes the expression intensity and expression range of genes along the AP axis of the neural tube, focusing on the isthmus: the level of</w:t>
      </w:r>
      <w:r w:rsidRPr="004F0633">
        <w:rPr>
          <w:i/>
          <w:iCs/>
          <w:color w:val="222222"/>
          <w:sz w:val="23"/>
          <w:szCs w:val="23"/>
          <w:lang w:val="en-US"/>
        </w:rPr>
        <w:t xml:space="preserve"> RNAm</w:t>
      </w:r>
      <w:r w:rsidRPr="00B71087">
        <w:rPr>
          <w:i/>
          <w:iCs/>
          <w:color w:val="222222"/>
          <w:sz w:val="23"/>
          <w:szCs w:val="23"/>
        </w:rPr>
        <w:t xml:space="preserve"> expression for each gene is represented by the number of (+) and the</w:t>
      </w:r>
      <w:r w:rsidRPr="004F0633">
        <w:rPr>
          <w:i/>
          <w:iCs/>
          <w:color w:val="222222"/>
          <w:sz w:val="23"/>
          <w:szCs w:val="23"/>
          <w:lang w:val="en-US"/>
        </w:rPr>
        <w:t xml:space="preserve"> color</w:t>
      </w:r>
      <w:r w:rsidRPr="00B71087">
        <w:rPr>
          <w:i/>
          <w:iCs/>
          <w:color w:val="222222"/>
          <w:sz w:val="23"/>
          <w:szCs w:val="23"/>
        </w:rPr>
        <w:t xml:space="preserve"> signifies the region of expression and the expression pattern (homogeneous or gradient),extending rostrally or caudally from the isthmus.</w:t>
      </w:r>
      <w:sdt>
        <w:sdtPr>
          <w:rPr>
            <w:i/>
            <w:iCs/>
            <w:color w:val="222222"/>
            <w:sz w:val="23"/>
            <w:szCs w:val="23"/>
          </w:rPr>
          <w:id w:val="1710374393"/>
          <w:citation/>
        </w:sdtPr>
        <w:sdtContent>
          <w:r w:rsidRPr="00B71087">
            <w:rPr>
              <w:i/>
              <w:iCs/>
              <w:color w:val="222222"/>
              <w:sz w:val="23"/>
              <w:szCs w:val="23"/>
            </w:rPr>
            <w:fldChar w:fldCharType="begin"/>
          </w:r>
          <w:r w:rsidRPr="00B71087">
            <w:rPr>
              <w:i/>
              <w:iCs/>
              <w:color w:val="222222"/>
              <w:sz w:val="23"/>
              <w:szCs w:val="23"/>
              <w:lang w:val="en-US"/>
            </w:rPr>
            <w:instrText xml:space="preserve">CITATION Mar15 \l 1033 </w:instrText>
          </w:r>
          <w:r w:rsidRPr="00B71087">
            <w:rPr>
              <w:i/>
              <w:iCs/>
              <w:color w:val="222222"/>
              <w:sz w:val="23"/>
              <w:szCs w:val="23"/>
            </w:rPr>
            <w:fldChar w:fldCharType="separate"/>
          </w:r>
          <w:r w:rsidRPr="00B71087">
            <w:rPr>
              <w:i/>
              <w:iCs/>
              <w:noProof/>
              <w:color w:val="222222"/>
              <w:sz w:val="23"/>
              <w:szCs w:val="23"/>
              <w:lang w:val="en-US"/>
            </w:rPr>
            <w:t xml:space="preserve"> (</w:t>
          </w:r>
          <w:r w:rsidRPr="00B71087">
            <w:rPr>
              <w:i/>
              <w:iCs/>
              <w:noProof/>
              <w:color w:val="404040" w:themeColor="text1" w:themeTint="BF"/>
              <w:sz w:val="23"/>
              <w:szCs w:val="23"/>
              <w:lang w:val="en-US"/>
            </w:rPr>
            <w:t>Martinez, 2015</w:t>
          </w:r>
          <w:r w:rsidRPr="00B71087">
            <w:rPr>
              <w:i/>
              <w:iCs/>
              <w:noProof/>
              <w:color w:val="222222"/>
              <w:sz w:val="23"/>
              <w:szCs w:val="23"/>
              <w:lang w:val="en-US"/>
            </w:rPr>
            <w:t>)</w:t>
          </w:r>
          <w:r w:rsidRPr="00B71087">
            <w:rPr>
              <w:i/>
              <w:iCs/>
              <w:color w:val="222222"/>
              <w:sz w:val="23"/>
              <w:szCs w:val="23"/>
            </w:rPr>
            <w:fldChar w:fldCharType="end"/>
          </w:r>
        </w:sdtContent>
      </w:sdt>
    </w:p>
    <w:bookmarkEnd w:id="3"/>
    <w:p w14:paraId="3A11B50B" w14:textId="31F56345" w:rsidR="001434EE" w:rsidRDefault="001434EE" w:rsidP="00A7146D">
      <w:pPr>
        <w:spacing w:line="360" w:lineRule="auto"/>
        <w:jc w:val="both"/>
        <w:rPr>
          <w:rFonts w:ascii="Times New Roman" w:hAnsi="Times New Roman" w:cs="Times New Roman"/>
          <w:sz w:val="26"/>
          <w:szCs w:val="26"/>
        </w:rPr>
      </w:pPr>
    </w:p>
    <w:p w14:paraId="2DEE2C8D" w14:textId="77777777" w:rsidR="00CE1BE1" w:rsidRPr="00B71087" w:rsidRDefault="00CE1BE1" w:rsidP="00A7146D">
      <w:pPr>
        <w:spacing w:line="360" w:lineRule="auto"/>
        <w:jc w:val="both"/>
        <w:rPr>
          <w:rFonts w:ascii="Times New Roman" w:hAnsi="Times New Roman" w:cs="Times New Roman"/>
          <w:sz w:val="26"/>
          <w:szCs w:val="26"/>
        </w:rPr>
      </w:pPr>
    </w:p>
    <w:p w14:paraId="4A889249" w14:textId="1E8FB534" w:rsidR="001434EE" w:rsidRPr="00D90C00" w:rsidRDefault="002F38D6" w:rsidP="00D47637">
      <w:pPr>
        <w:pStyle w:val="ListParagraph"/>
        <w:numPr>
          <w:ilvl w:val="0"/>
          <w:numId w:val="12"/>
        </w:numPr>
        <w:spacing w:line="360" w:lineRule="auto"/>
        <w:jc w:val="both"/>
        <w:rPr>
          <w:rFonts w:ascii="Times New Roman" w:hAnsi="Times New Roman" w:cs="Times New Roman"/>
          <w:sz w:val="26"/>
          <w:szCs w:val="26"/>
          <w:u w:val="single"/>
        </w:rPr>
      </w:pPr>
      <w:r w:rsidRPr="00D90C00">
        <w:rPr>
          <w:rFonts w:ascii="Times New Roman" w:hAnsi="Times New Roman" w:cs="Times New Roman"/>
          <w:sz w:val="26"/>
          <w:szCs w:val="26"/>
          <w:u w:val="single"/>
        </w:rPr>
        <w:lastRenderedPageBreak/>
        <w:t>SECOND STAGE</w:t>
      </w:r>
    </w:p>
    <w:p w14:paraId="4365B2AD" w14:textId="74B0BED8" w:rsidR="0001612A" w:rsidRPr="00B71087" w:rsidRDefault="00D90C00" w:rsidP="00D90C0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In the second stage, two compartments for cell proliferation are formed.</w:t>
      </w:r>
    </w:p>
    <w:p w14:paraId="188EC1BA" w14:textId="5B193FE6" w:rsidR="0001612A" w:rsidRPr="00B71087" w:rsidRDefault="00D90C00" w:rsidP="00A7146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Purkinje cells</w:t>
      </w:r>
      <w:r w:rsidR="0001612A" w:rsidRPr="00B71087">
        <w:rPr>
          <w:rFonts w:ascii="Times New Roman" w:hAnsi="Times New Roman" w:cs="Times New Roman"/>
          <w:sz w:val="26"/>
          <w:szCs w:val="26"/>
        </w:rPr>
        <w:t xml:space="preserve">, </w:t>
      </w:r>
      <w:r w:rsidR="0001612A" w:rsidRPr="00B71087">
        <w:rPr>
          <w:rFonts w:ascii="Times New Roman" w:hAnsi="Times New Roman" w:cs="Times New Roman"/>
          <w:color w:val="222222"/>
          <w:sz w:val="26"/>
          <w:szCs w:val="26"/>
        </w:rPr>
        <w:t>Golgi neurons, Stellate and Basket cells</w:t>
      </w:r>
      <w:r w:rsidR="003207A1" w:rsidRPr="00B71087">
        <w:rPr>
          <w:rFonts w:ascii="Times New Roman" w:hAnsi="Times New Roman" w:cs="Times New Roman"/>
          <w:color w:val="222222"/>
          <w:sz w:val="26"/>
          <w:szCs w:val="26"/>
        </w:rPr>
        <w:t>,</w:t>
      </w:r>
      <w:r w:rsidR="0001612A" w:rsidRPr="00B71087">
        <w:rPr>
          <w:rFonts w:ascii="Times New Roman" w:hAnsi="Times New Roman" w:cs="Times New Roman"/>
          <w:color w:val="222222"/>
          <w:sz w:val="26"/>
          <w:szCs w:val="26"/>
        </w:rPr>
        <w:t xml:space="preserve"> </w:t>
      </w:r>
      <w:r w:rsidR="00A7146D" w:rsidRPr="00B71087">
        <w:rPr>
          <w:rFonts w:ascii="Times New Roman" w:hAnsi="Times New Roman" w:cs="Times New Roman"/>
          <w:sz w:val="26"/>
          <w:szCs w:val="26"/>
        </w:rPr>
        <w:t>and cells of the deep cerebellar nuclei are generated in the roof of the fourth ventricle,</w:t>
      </w:r>
      <w:r w:rsidR="0001612A" w:rsidRPr="00B71087">
        <w:rPr>
          <w:rFonts w:ascii="Times New Roman" w:hAnsi="Times New Roman" w:cs="Times New Roman"/>
          <w:sz w:val="26"/>
          <w:szCs w:val="26"/>
        </w:rPr>
        <w:t xml:space="preserve"> while,</w:t>
      </w:r>
      <w:r w:rsidR="00A7146D" w:rsidRPr="00B71087">
        <w:rPr>
          <w:rFonts w:ascii="Times New Roman" w:hAnsi="Times New Roman" w:cs="Times New Roman"/>
          <w:sz w:val="26"/>
          <w:szCs w:val="26"/>
        </w:rPr>
        <w:t xml:space="preserve"> granule cell precursors, as well as cells of the pre</w:t>
      </w:r>
      <w:r w:rsidR="003207A1" w:rsidRPr="00B71087">
        <w:rPr>
          <w:rFonts w:ascii="Times New Roman" w:hAnsi="Times New Roman" w:cs="Times New Roman"/>
          <w:sz w:val="26"/>
          <w:szCs w:val="26"/>
        </w:rPr>
        <w:t>-</w:t>
      </w:r>
      <w:r w:rsidR="00A7146D" w:rsidRPr="00B71087">
        <w:rPr>
          <w:rFonts w:ascii="Times New Roman" w:hAnsi="Times New Roman" w:cs="Times New Roman"/>
          <w:sz w:val="26"/>
          <w:szCs w:val="26"/>
        </w:rPr>
        <w:t>cerebellar nuclei are formed in the rhombic lip.</w:t>
      </w:r>
    </w:p>
    <w:p w14:paraId="0C35D282" w14:textId="06E3DCC6" w:rsidR="00480A60" w:rsidRPr="00D90C00" w:rsidRDefault="003207A1" w:rsidP="00480A60">
      <w:pPr>
        <w:pStyle w:val="NormalWeb"/>
        <w:numPr>
          <w:ilvl w:val="0"/>
          <w:numId w:val="3"/>
        </w:numPr>
        <w:tabs>
          <w:tab w:val="left" w:pos="360"/>
          <w:tab w:val="left" w:pos="450"/>
          <w:tab w:val="left" w:pos="630"/>
        </w:tabs>
        <w:spacing w:before="0" w:beforeAutospacing="0" w:after="0" w:afterAutospacing="0" w:line="360" w:lineRule="auto"/>
        <w:ind w:left="0" w:firstLine="270"/>
        <w:jc w:val="both"/>
        <w:rPr>
          <w:color w:val="404040" w:themeColor="text1" w:themeTint="BF"/>
          <w:sz w:val="26"/>
          <w:szCs w:val="26"/>
        </w:rPr>
      </w:pPr>
      <w:r w:rsidRPr="00B71087">
        <w:rPr>
          <w:color w:val="222222"/>
          <w:sz w:val="26"/>
          <w:szCs w:val="26"/>
        </w:rPr>
        <w:t>Purkinje cells,</w:t>
      </w:r>
      <w:r w:rsidRPr="004F0633">
        <w:rPr>
          <w:color w:val="222222"/>
          <w:sz w:val="26"/>
          <w:szCs w:val="26"/>
          <w:lang w:val="en-US"/>
        </w:rPr>
        <w:t xml:space="preserve"> </w:t>
      </w:r>
      <w:bookmarkStart w:id="5" w:name="_Hlk45473936"/>
      <w:r w:rsidR="004F0633">
        <w:rPr>
          <w:color w:val="222222"/>
          <w:sz w:val="26"/>
          <w:szCs w:val="26"/>
          <w:lang w:val="en-US"/>
        </w:rPr>
        <w:t>g</w:t>
      </w:r>
      <w:r w:rsidR="004F0633" w:rsidRPr="004F0633">
        <w:rPr>
          <w:color w:val="222222"/>
          <w:sz w:val="26"/>
          <w:szCs w:val="26"/>
          <w:lang w:val="en-US"/>
        </w:rPr>
        <w:t>olgi</w:t>
      </w:r>
      <w:r w:rsidRPr="00B71087">
        <w:rPr>
          <w:color w:val="222222"/>
          <w:sz w:val="26"/>
          <w:szCs w:val="26"/>
        </w:rPr>
        <w:t xml:space="preserve"> neurons, stellate and basket cells </w:t>
      </w:r>
      <w:bookmarkStart w:id="6" w:name="_Hlk45474687"/>
      <w:r w:rsidRPr="00B71087">
        <w:rPr>
          <w:sz w:val="26"/>
          <w:szCs w:val="26"/>
        </w:rPr>
        <w:t>and cells of the deep cerebellar nuclei</w:t>
      </w:r>
      <w:r w:rsidRPr="00B71087">
        <w:rPr>
          <w:color w:val="222222"/>
          <w:sz w:val="26"/>
          <w:szCs w:val="26"/>
        </w:rPr>
        <w:t xml:space="preserve"> all</w:t>
      </w:r>
      <w:bookmarkEnd w:id="6"/>
      <w:r w:rsidRPr="00B71087">
        <w:rPr>
          <w:color w:val="222222"/>
          <w:sz w:val="26"/>
          <w:szCs w:val="26"/>
        </w:rPr>
        <w:t xml:space="preserve"> </w:t>
      </w:r>
      <w:bookmarkEnd w:id="5"/>
      <w:r w:rsidRPr="00B71087">
        <w:rPr>
          <w:color w:val="222222"/>
          <w:sz w:val="26"/>
          <w:szCs w:val="26"/>
        </w:rPr>
        <w:t>arise from the ventricular neuroepithelium.</w:t>
      </w:r>
      <w:r w:rsidR="00480A60" w:rsidRPr="00B71087">
        <w:rPr>
          <w:color w:val="222222"/>
          <w:sz w:val="26"/>
          <w:szCs w:val="26"/>
        </w:rPr>
        <w:t xml:space="preserve"> </w:t>
      </w:r>
      <w:r w:rsidRPr="00B71087">
        <w:rPr>
          <w:sz w:val="26"/>
          <w:szCs w:val="26"/>
        </w:rPr>
        <w:t>The d</w:t>
      </w:r>
      <w:r w:rsidR="00A7146D" w:rsidRPr="00B71087">
        <w:rPr>
          <w:sz w:val="26"/>
          <w:szCs w:val="26"/>
        </w:rPr>
        <w:t>evelopment of Purkinje cells is not well understood</w:t>
      </w:r>
      <w:r w:rsidR="00480A60" w:rsidRPr="00B71087">
        <w:rPr>
          <w:sz w:val="26"/>
          <w:szCs w:val="26"/>
        </w:rPr>
        <w:t>.</w:t>
      </w:r>
      <w:sdt>
        <w:sdtPr>
          <w:rPr>
            <w:color w:val="404040" w:themeColor="text1" w:themeTint="BF"/>
            <w:sz w:val="26"/>
            <w:szCs w:val="26"/>
          </w:rPr>
          <w:id w:val="-1559004777"/>
          <w:citation/>
        </w:sdtPr>
        <w:sdtContent>
          <w:r w:rsidR="00480A60" w:rsidRPr="00D90C00">
            <w:rPr>
              <w:color w:val="404040" w:themeColor="text1" w:themeTint="BF"/>
              <w:sz w:val="26"/>
              <w:szCs w:val="26"/>
            </w:rPr>
            <w:fldChar w:fldCharType="begin"/>
          </w:r>
          <w:r w:rsidR="00480A60" w:rsidRPr="00D90C00">
            <w:rPr>
              <w:color w:val="404040" w:themeColor="text1" w:themeTint="BF"/>
              <w:sz w:val="26"/>
              <w:szCs w:val="26"/>
              <w:lang w:val="en-US"/>
            </w:rPr>
            <w:instrText xml:space="preserve">CITATION Vin01 \l 1033 </w:instrText>
          </w:r>
          <w:r w:rsidR="00480A60" w:rsidRPr="00D90C00">
            <w:rPr>
              <w:color w:val="404040" w:themeColor="text1" w:themeTint="BF"/>
              <w:sz w:val="26"/>
              <w:szCs w:val="26"/>
            </w:rPr>
            <w:fldChar w:fldCharType="separate"/>
          </w:r>
          <w:r w:rsidR="00480A60" w:rsidRPr="00D90C00">
            <w:rPr>
              <w:noProof/>
              <w:color w:val="404040" w:themeColor="text1" w:themeTint="BF"/>
              <w:sz w:val="26"/>
              <w:szCs w:val="26"/>
              <w:lang w:val="en-US"/>
            </w:rPr>
            <w:t xml:space="preserve"> (Vincent Y. Wang, Huda Y. Zoghbi, 2001)</w:t>
          </w:r>
          <w:r w:rsidR="00480A60" w:rsidRPr="00D90C00">
            <w:rPr>
              <w:color w:val="404040" w:themeColor="text1" w:themeTint="BF"/>
              <w:sz w:val="26"/>
              <w:szCs w:val="26"/>
            </w:rPr>
            <w:fldChar w:fldCharType="end"/>
          </w:r>
        </w:sdtContent>
      </w:sdt>
      <w:sdt>
        <w:sdtPr>
          <w:rPr>
            <w:color w:val="404040" w:themeColor="text1" w:themeTint="BF"/>
            <w:sz w:val="26"/>
            <w:szCs w:val="26"/>
          </w:rPr>
          <w:id w:val="1931539945"/>
          <w:citation/>
        </w:sdtPr>
        <w:sdtContent>
          <w:r w:rsidR="00480A60" w:rsidRPr="00D90C00">
            <w:rPr>
              <w:color w:val="404040" w:themeColor="text1" w:themeTint="BF"/>
              <w:sz w:val="26"/>
              <w:szCs w:val="26"/>
            </w:rPr>
            <w:fldChar w:fldCharType="begin"/>
          </w:r>
          <w:r w:rsidR="00480A60" w:rsidRPr="00D90C00">
            <w:rPr>
              <w:color w:val="404040" w:themeColor="text1" w:themeTint="BF"/>
              <w:sz w:val="26"/>
              <w:szCs w:val="26"/>
              <w:lang w:val="en-US"/>
            </w:rPr>
            <w:instrText xml:space="preserve"> CITATION Car05 \l 1033 </w:instrText>
          </w:r>
          <w:r w:rsidR="00480A60" w:rsidRPr="00D90C00">
            <w:rPr>
              <w:color w:val="404040" w:themeColor="text1" w:themeTint="BF"/>
              <w:sz w:val="26"/>
              <w:szCs w:val="26"/>
            </w:rPr>
            <w:fldChar w:fldCharType="separate"/>
          </w:r>
          <w:r w:rsidR="00480A60" w:rsidRPr="00D90C00">
            <w:rPr>
              <w:noProof/>
              <w:color w:val="404040" w:themeColor="text1" w:themeTint="BF"/>
              <w:sz w:val="26"/>
              <w:szCs w:val="26"/>
              <w:lang w:val="en-US"/>
            </w:rPr>
            <w:t xml:space="preserve"> (Carrie M. Louie &amp; Joseph G. Gleeson, 2005)</w:t>
          </w:r>
          <w:r w:rsidR="00480A60" w:rsidRPr="00D90C00">
            <w:rPr>
              <w:color w:val="404040" w:themeColor="text1" w:themeTint="BF"/>
              <w:sz w:val="26"/>
              <w:szCs w:val="26"/>
            </w:rPr>
            <w:fldChar w:fldCharType="end"/>
          </w:r>
        </w:sdtContent>
      </w:sdt>
    </w:p>
    <w:p w14:paraId="568081E7" w14:textId="7050FAA4" w:rsidR="00F41B82" w:rsidRPr="00B71087" w:rsidRDefault="00480A60" w:rsidP="00005EFD">
      <w:pPr>
        <w:pStyle w:val="NormalWeb"/>
        <w:numPr>
          <w:ilvl w:val="0"/>
          <w:numId w:val="2"/>
        </w:numPr>
        <w:spacing w:before="240" w:beforeAutospacing="0" w:after="0" w:afterAutospacing="0" w:line="360" w:lineRule="auto"/>
        <w:ind w:left="0" w:firstLine="270"/>
        <w:jc w:val="both"/>
        <w:rPr>
          <w:b/>
          <w:bCs/>
          <w:color w:val="222222"/>
          <w:sz w:val="26"/>
          <w:szCs w:val="26"/>
          <w:u w:val="single"/>
        </w:rPr>
      </w:pPr>
      <w:r w:rsidRPr="00B71087">
        <w:rPr>
          <w:color w:val="222222"/>
          <w:sz w:val="26"/>
          <w:szCs w:val="26"/>
          <w:u w:val="single"/>
        </w:rPr>
        <w:t xml:space="preserve">Purkinje cells are born around embryonic day 13, and they migrate along radial glial fibres to reach </w:t>
      </w:r>
      <w:r w:rsidR="004F0633" w:rsidRPr="00B71087">
        <w:rPr>
          <w:color w:val="222222"/>
          <w:sz w:val="26"/>
          <w:szCs w:val="26"/>
          <w:u w:val="single"/>
        </w:rPr>
        <w:t>their</w:t>
      </w:r>
      <w:r w:rsidRPr="00B71087">
        <w:rPr>
          <w:color w:val="222222"/>
          <w:sz w:val="26"/>
          <w:szCs w:val="26"/>
          <w:u w:val="single"/>
        </w:rPr>
        <w:t xml:space="preserve"> final positions (the cerebellar anlage). During their final maturation phase, purkinje cells develop extensive dendritic</w:t>
      </w:r>
      <w:r w:rsidRPr="00800982">
        <w:rPr>
          <w:color w:val="222222"/>
          <w:sz w:val="26"/>
          <w:szCs w:val="26"/>
          <w:u w:val="single"/>
          <w:lang w:val="en-US"/>
        </w:rPr>
        <w:t xml:space="preserve"> arbors</w:t>
      </w:r>
      <w:r w:rsidRPr="00B71087">
        <w:rPr>
          <w:color w:val="222222"/>
          <w:sz w:val="26"/>
          <w:szCs w:val="26"/>
          <w:u w:val="single"/>
        </w:rPr>
        <w:t xml:space="preserve"> and synapse onto granule neurons. This depends on granule neuron signals,</w:t>
      </w:r>
      <w:r w:rsidRPr="00B71087">
        <w:rPr>
          <w:b/>
          <w:bCs/>
          <w:i/>
          <w:iCs/>
          <w:color w:val="222222"/>
          <w:sz w:val="26"/>
          <w:szCs w:val="26"/>
          <w:u w:val="single"/>
        </w:rPr>
        <w:t xml:space="preserve"> Math1 gene</w:t>
      </w:r>
      <w:r w:rsidRPr="00B71087">
        <w:rPr>
          <w:b/>
          <w:bCs/>
          <w:color w:val="222222"/>
          <w:sz w:val="26"/>
          <w:szCs w:val="26"/>
          <w:u w:val="single"/>
        </w:rPr>
        <w:t>,</w:t>
      </w:r>
      <w:r w:rsidRPr="00B71087">
        <w:rPr>
          <w:b/>
          <w:bCs/>
          <w:i/>
          <w:iCs/>
          <w:color w:val="222222"/>
          <w:sz w:val="26"/>
          <w:szCs w:val="26"/>
          <w:u w:val="single"/>
        </w:rPr>
        <w:t xml:space="preserve"> RU49/Zipro1</w:t>
      </w:r>
      <w:r w:rsidRPr="00B71087">
        <w:rPr>
          <w:b/>
          <w:bCs/>
          <w:color w:val="222222"/>
          <w:sz w:val="26"/>
          <w:szCs w:val="26"/>
          <w:u w:val="single"/>
        </w:rPr>
        <w:t xml:space="preserve">, </w:t>
      </w:r>
      <w:r w:rsidRPr="00B71087">
        <w:rPr>
          <w:b/>
          <w:bCs/>
          <w:i/>
          <w:iCs/>
          <w:color w:val="222222"/>
          <w:sz w:val="26"/>
          <w:szCs w:val="26"/>
          <w:u w:val="single"/>
        </w:rPr>
        <w:t>Zic1, Zic2</w:t>
      </w:r>
      <w:r w:rsidRPr="00B71087">
        <w:rPr>
          <w:i/>
          <w:iCs/>
          <w:color w:val="222222"/>
          <w:sz w:val="26"/>
          <w:szCs w:val="26"/>
          <w:u w:val="single"/>
        </w:rPr>
        <w:t xml:space="preserve"> </w:t>
      </w:r>
      <w:r w:rsidRPr="00B71087">
        <w:rPr>
          <w:color w:val="222222"/>
          <w:sz w:val="26"/>
          <w:szCs w:val="26"/>
          <w:u w:val="single"/>
        </w:rPr>
        <w:t xml:space="preserve">and </w:t>
      </w:r>
      <w:r w:rsidRPr="00B71087">
        <w:rPr>
          <w:b/>
          <w:bCs/>
          <w:i/>
          <w:iCs/>
          <w:color w:val="222222"/>
          <w:sz w:val="26"/>
          <w:szCs w:val="26"/>
          <w:u w:val="single"/>
        </w:rPr>
        <w:t>Zic3</w:t>
      </w:r>
      <w:r w:rsidRPr="00B71087">
        <w:rPr>
          <w:color w:val="222222"/>
          <w:sz w:val="26"/>
          <w:szCs w:val="26"/>
          <w:u w:val="single"/>
        </w:rPr>
        <w:t xml:space="preserve"> ad probably including </w:t>
      </w:r>
      <w:r w:rsidRPr="00B71087">
        <w:rPr>
          <w:b/>
          <w:bCs/>
          <w:i/>
          <w:iCs/>
          <w:color w:val="222222"/>
          <w:sz w:val="26"/>
          <w:szCs w:val="26"/>
          <w:u w:val="single"/>
        </w:rPr>
        <w:t>Wnt3, Bmp4</w:t>
      </w:r>
      <w:r w:rsidRPr="00B71087">
        <w:rPr>
          <w:color w:val="222222"/>
          <w:sz w:val="26"/>
          <w:szCs w:val="26"/>
          <w:u w:val="single"/>
        </w:rPr>
        <w:t>.</w:t>
      </w:r>
      <w:r w:rsidR="00C4600D" w:rsidRPr="00B71087">
        <w:rPr>
          <w:color w:val="222222"/>
          <w:sz w:val="26"/>
          <w:szCs w:val="26"/>
        </w:rPr>
        <w:t xml:space="preserve"> (</w:t>
      </w:r>
      <w:r w:rsidR="00C4600D" w:rsidRPr="00B71087">
        <w:rPr>
          <w:color w:val="222222"/>
          <w:sz w:val="26"/>
          <w:szCs w:val="26"/>
        </w:rPr>
        <w:fldChar w:fldCharType="begin"/>
      </w:r>
      <w:r w:rsidR="00C4600D" w:rsidRPr="00B71087">
        <w:rPr>
          <w:color w:val="222222"/>
          <w:sz w:val="26"/>
          <w:szCs w:val="26"/>
        </w:rPr>
        <w:instrText xml:space="preserve"> REF _Ref45482930 \h </w:instrText>
      </w:r>
      <w:r w:rsidR="00C4600D" w:rsidRPr="00B71087">
        <w:rPr>
          <w:color w:val="222222"/>
          <w:sz w:val="26"/>
          <w:szCs w:val="26"/>
        </w:rPr>
      </w:r>
      <w:r w:rsidR="00C4600D" w:rsidRPr="00B71087">
        <w:rPr>
          <w:color w:val="222222"/>
          <w:sz w:val="26"/>
          <w:szCs w:val="26"/>
        </w:rPr>
        <w:instrText xml:space="preserve"> \* MERGEFORMAT </w:instrText>
      </w:r>
      <w:r w:rsidR="00C4600D" w:rsidRPr="00B71087">
        <w:rPr>
          <w:color w:val="222222"/>
          <w:sz w:val="26"/>
          <w:szCs w:val="26"/>
        </w:rPr>
        <w:fldChar w:fldCharType="separate"/>
      </w:r>
      <w:r w:rsidR="00C4600D" w:rsidRPr="00B71087">
        <w:rPr>
          <w:sz w:val="23"/>
          <w:szCs w:val="23"/>
        </w:rPr>
        <w:t xml:space="preserve">Figure </w:t>
      </w:r>
      <w:r w:rsidR="00C4600D" w:rsidRPr="00B71087">
        <w:rPr>
          <w:noProof/>
          <w:sz w:val="23"/>
          <w:szCs w:val="23"/>
        </w:rPr>
        <w:t>2</w:t>
      </w:r>
      <w:r w:rsidR="00C4600D" w:rsidRPr="00B71087">
        <w:rPr>
          <w:color w:val="222222"/>
          <w:sz w:val="26"/>
          <w:szCs w:val="26"/>
        </w:rPr>
        <w:fldChar w:fldCharType="end"/>
      </w:r>
      <w:r w:rsidR="00C4600D" w:rsidRPr="00B71087">
        <w:rPr>
          <w:color w:val="222222"/>
          <w:sz w:val="26"/>
          <w:szCs w:val="26"/>
        </w:rPr>
        <w:t>)</w:t>
      </w:r>
    </w:p>
    <w:p w14:paraId="54880F77" w14:textId="77777777" w:rsidR="00F41B82" w:rsidRPr="00B71087" w:rsidRDefault="00480A60" w:rsidP="00F41B82">
      <w:pPr>
        <w:pStyle w:val="NormalWeb"/>
        <w:numPr>
          <w:ilvl w:val="0"/>
          <w:numId w:val="2"/>
        </w:numPr>
        <w:spacing w:before="240" w:beforeAutospacing="0" w:after="0" w:afterAutospacing="0" w:line="360" w:lineRule="auto"/>
        <w:ind w:left="0" w:firstLine="270"/>
        <w:jc w:val="both"/>
        <w:rPr>
          <w:b/>
          <w:bCs/>
          <w:color w:val="222222"/>
          <w:sz w:val="26"/>
          <w:szCs w:val="26"/>
          <w:u w:val="single"/>
        </w:rPr>
      </w:pPr>
      <w:r w:rsidRPr="00B71087">
        <w:rPr>
          <w:color w:val="222222"/>
          <w:sz w:val="26"/>
          <w:szCs w:val="26"/>
          <w:u w:val="single"/>
        </w:rPr>
        <w:t>Various growth factors are required for purkinje cells survival, including nerve growth factor, acetylcholine, neurotrophin 4/5, brain-derived neurotrophic factor and ciliary neurotrophic factor.</w:t>
      </w:r>
    </w:p>
    <w:p w14:paraId="2CF3F63D" w14:textId="02C634CE" w:rsidR="00005EFD" w:rsidRPr="00B71087" w:rsidRDefault="00005EFD" w:rsidP="00F41B82">
      <w:pPr>
        <w:pStyle w:val="NormalWeb"/>
        <w:numPr>
          <w:ilvl w:val="0"/>
          <w:numId w:val="2"/>
        </w:numPr>
        <w:spacing w:before="240" w:beforeAutospacing="0" w:after="0" w:afterAutospacing="0" w:line="360" w:lineRule="auto"/>
        <w:ind w:left="0" w:firstLine="270"/>
        <w:jc w:val="both"/>
        <w:rPr>
          <w:b/>
          <w:bCs/>
          <w:color w:val="222222"/>
          <w:sz w:val="26"/>
          <w:szCs w:val="26"/>
          <w:u w:val="single"/>
        </w:rPr>
      </w:pPr>
      <w:r w:rsidRPr="00B71087">
        <w:rPr>
          <w:color w:val="222222"/>
          <w:sz w:val="26"/>
          <w:szCs w:val="26"/>
          <w:u w:val="single"/>
        </w:rPr>
        <w:t>Purkinje cells might release a diffusible factor such as sonic hedgehog (Shh), and </w:t>
      </w:r>
      <w:r w:rsidRPr="00B71087">
        <w:rPr>
          <w:i/>
          <w:iCs/>
          <w:color w:val="222222"/>
          <w:sz w:val="26"/>
          <w:szCs w:val="26"/>
          <w:u w:val="single"/>
        </w:rPr>
        <w:t>Zic1</w:t>
      </w:r>
      <w:r w:rsidRPr="00B71087">
        <w:rPr>
          <w:color w:val="222222"/>
          <w:sz w:val="26"/>
          <w:szCs w:val="26"/>
          <w:u w:val="single"/>
        </w:rPr>
        <w:t> could control cell proliferation by indirectly regulating the S</w:t>
      </w:r>
      <w:r w:rsidRPr="00B71087">
        <w:rPr>
          <w:i/>
          <w:iCs/>
          <w:color w:val="222222"/>
          <w:sz w:val="26"/>
          <w:szCs w:val="26"/>
          <w:u w:val="single"/>
        </w:rPr>
        <w:t>hh</w:t>
      </w:r>
      <w:r w:rsidRPr="00B71087">
        <w:rPr>
          <w:color w:val="222222"/>
          <w:sz w:val="26"/>
          <w:szCs w:val="26"/>
          <w:u w:val="single"/>
        </w:rPr>
        <w:t> pathway. Hence, sonic hedgehog regulates proliferation of granule cells.</w:t>
      </w:r>
    </w:p>
    <w:p w14:paraId="08E47DE2" w14:textId="77777777" w:rsidR="00F41B82" w:rsidRPr="00B71087" w:rsidRDefault="00F41B82" w:rsidP="00F41B82">
      <w:pPr>
        <w:pStyle w:val="NormalWeb"/>
        <w:spacing w:before="240" w:beforeAutospacing="0" w:after="0" w:afterAutospacing="0" w:line="360" w:lineRule="auto"/>
        <w:ind w:left="270"/>
        <w:jc w:val="both"/>
        <w:rPr>
          <w:b/>
          <w:bCs/>
          <w:color w:val="222222"/>
          <w:sz w:val="26"/>
          <w:szCs w:val="26"/>
          <w:u w:val="single"/>
        </w:rPr>
      </w:pPr>
    </w:p>
    <w:p w14:paraId="2ECA8A7D" w14:textId="2CE909C3" w:rsidR="0027744B" w:rsidRPr="0027744B" w:rsidRDefault="003B1CB8" w:rsidP="0027744B">
      <w:pPr>
        <w:pStyle w:val="NormalWeb"/>
        <w:numPr>
          <w:ilvl w:val="0"/>
          <w:numId w:val="3"/>
        </w:numPr>
        <w:spacing w:before="0" w:beforeAutospacing="0" w:after="0" w:afterAutospacing="0" w:line="360" w:lineRule="auto"/>
        <w:ind w:left="0" w:firstLine="270"/>
        <w:jc w:val="both"/>
        <w:rPr>
          <w:color w:val="222222"/>
          <w:sz w:val="26"/>
          <w:szCs w:val="26"/>
        </w:rPr>
      </w:pPr>
      <w:r w:rsidRPr="00B71087">
        <w:rPr>
          <w:color w:val="222222"/>
          <w:sz w:val="26"/>
          <w:szCs w:val="26"/>
        </w:rPr>
        <w:t>The rhombic lip, located between the fourth ventricle and the metencephalic roof plate, gives rise to granule neurons.</w:t>
      </w:r>
      <w:sdt>
        <w:sdtPr>
          <w:rPr>
            <w:color w:val="404040" w:themeColor="text1" w:themeTint="BF"/>
            <w:sz w:val="26"/>
            <w:szCs w:val="26"/>
          </w:rPr>
          <w:id w:val="2013639701"/>
          <w:citation/>
        </w:sdtPr>
        <w:sdtContent>
          <w:r w:rsidR="00005EFD" w:rsidRPr="006045F3">
            <w:rPr>
              <w:color w:val="404040" w:themeColor="text1" w:themeTint="BF"/>
              <w:sz w:val="26"/>
              <w:szCs w:val="26"/>
            </w:rPr>
            <w:fldChar w:fldCharType="begin"/>
          </w:r>
          <w:r w:rsidR="00005EFD" w:rsidRPr="006045F3">
            <w:rPr>
              <w:color w:val="404040" w:themeColor="text1" w:themeTint="BF"/>
              <w:sz w:val="26"/>
              <w:szCs w:val="26"/>
              <w:lang w:val="en-US"/>
            </w:rPr>
            <w:instrText xml:space="preserve">CITATION Vin01 \l 1033 </w:instrText>
          </w:r>
          <w:r w:rsidR="00005EFD" w:rsidRPr="006045F3">
            <w:rPr>
              <w:color w:val="404040" w:themeColor="text1" w:themeTint="BF"/>
              <w:sz w:val="26"/>
              <w:szCs w:val="26"/>
            </w:rPr>
            <w:fldChar w:fldCharType="separate"/>
          </w:r>
          <w:r w:rsidR="00005EFD" w:rsidRPr="006045F3">
            <w:rPr>
              <w:noProof/>
              <w:color w:val="404040" w:themeColor="text1" w:themeTint="BF"/>
              <w:sz w:val="26"/>
              <w:szCs w:val="26"/>
              <w:lang w:val="en-US"/>
            </w:rPr>
            <w:t xml:space="preserve"> (Vincent Y. Wang, Huda Y. Zoghbi, 2001)</w:t>
          </w:r>
          <w:r w:rsidR="00005EFD" w:rsidRPr="006045F3">
            <w:rPr>
              <w:color w:val="404040" w:themeColor="text1" w:themeTint="BF"/>
              <w:sz w:val="26"/>
              <w:szCs w:val="26"/>
            </w:rPr>
            <w:fldChar w:fldCharType="end"/>
          </w:r>
        </w:sdtContent>
      </w:sdt>
      <w:sdt>
        <w:sdtPr>
          <w:rPr>
            <w:color w:val="404040" w:themeColor="text1" w:themeTint="BF"/>
            <w:sz w:val="26"/>
            <w:szCs w:val="26"/>
          </w:rPr>
          <w:id w:val="-209885825"/>
          <w:citation/>
        </w:sdtPr>
        <w:sdtContent>
          <w:r w:rsidR="00005EFD" w:rsidRPr="006045F3">
            <w:rPr>
              <w:color w:val="404040" w:themeColor="text1" w:themeTint="BF"/>
              <w:sz w:val="26"/>
              <w:szCs w:val="26"/>
            </w:rPr>
            <w:fldChar w:fldCharType="begin"/>
          </w:r>
          <w:r w:rsidR="00005EFD" w:rsidRPr="006045F3">
            <w:rPr>
              <w:color w:val="404040" w:themeColor="text1" w:themeTint="BF"/>
              <w:sz w:val="26"/>
              <w:szCs w:val="26"/>
              <w:lang w:val="en-US"/>
            </w:rPr>
            <w:instrText xml:space="preserve"> CITATION Car05 \l 1033 </w:instrText>
          </w:r>
          <w:r w:rsidR="00005EFD" w:rsidRPr="006045F3">
            <w:rPr>
              <w:color w:val="404040" w:themeColor="text1" w:themeTint="BF"/>
              <w:sz w:val="26"/>
              <w:szCs w:val="26"/>
            </w:rPr>
            <w:fldChar w:fldCharType="separate"/>
          </w:r>
          <w:r w:rsidR="00005EFD" w:rsidRPr="006045F3">
            <w:rPr>
              <w:noProof/>
              <w:color w:val="404040" w:themeColor="text1" w:themeTint="BF"/>
              <w:sz w:val="26"/>
              <w:szCs w:val="26"/>
              <w:lang w:val="en-US"/>
            </w:rPr>
            <w:t xml:space="preserve"> (Carrie M. Louie &amp; Joseph G. Gleeson, 2005)</w:t>
          </w:r>
          <w:r w:rsidR="00005EFD" w:rsidRPr="006045F3">
            <w:rPr>
              <w:color w:val="404040" w:themeColor="text1" w:themeTint="BF"/>
              <w:sz w:val="26"/>
              <w:szCs w:val="26"/>
            </w:rPr>
            <w:fldChar w:fldCharType="end"/>
          </w:r>
        </w:sdtContent>
      </w:sdt>
    </w:p>
    <w:p w14:paraId="7259A1E3" w14:textId="2D3675C2" w:rsidR="00D40BF8" w:rsidRPr="00B33DC4" w:rsidRDefault="00B33DC4" w:rsidP="00D40BF8">
      <w:pPr>
        <w:pStyle w:val="NormalWeb"/>
        <w:numPr>
          <w:ilvl w:val="0"/>
          <w:numId w:val="4"/>
        </w:numPr>
        <w:spacing w:before="240" w:beforeAutospacing="0" w:after="420" w:afterAutospacing="0" w:line="360" w:lineRule="auto"/>
        <w:ind w:left="0" w:firstLine="270"/>
        <w:jc w:val="both"/>
        <w:rPr>
          <w:b/>
          <w:bCs/>
          <w:color w:val="222222"/>
          <w:sz w:val="26"/>
          <w:szCs w:val="26"/>
          <w:u w:val="single"/>
        </w:rPr>
      </w:pPr>
      <w:r w:rsidRPr="00B71087">
        <w:rPr>
          <w:noProof/>
        </w:rPr>
        <w:lastRenderedPageBreak/>
        <w:drawing>
          <wp:anchor distT="0" distB="0" distL="114300" distR="114300" simplePos="0" relativeHeight="251658240" behindDoc="0" locked="0" layoutInCell="1" allowOverlap="1" wp14:anchorId="612FC817" wp14:editId="7938BBAB">
            <wp:simplePos x="0" y="0"/>
            <wp:positionH relativeFrom="column">
              <wp:posOffset>260985</wp:posOffset>
            </wp:positionH>
            <wp:positionV relativeFrom="paragraph">
              <wp:posOffset>1716405</wp:posOffset>
            </wp:positionV>
            <wp:extent cx="5145405" cy="37776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405" cy="377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CB8" w:rsidRPr="00B71087">
        <w:rPr>
          <w:color w:val="222222"/>
          <w:sz w:val="26"/>
          <w:szCs w:val="26"/>
          <w:u w:val="single"/>
        </w:rPr>
        <w:t>Proliferation in its germinal epithelium is governed by the </w:t>
      </w:r>
      <w:bookmarkStart w:id="7" w:name="_Hlk45474871"/>
      <w:r w:rsidR="003B1CB8" w:rsidRPr="00B71087">
        <w:rPr>
          <w:b/>
          <w:bCs/>
          <w:i/>
          <w:iCs/>
          <w:color w:val="222222"/>
          <w:sz w:val="26"/>
          <w:szCs w:val="26"/>
          <w:u w:val="single"/>
        </w:rPr>
        <w:t>Math1</w:t>
      </w:r>
      <w:r w:rsidR="003B1CB8" w:rsidRPr="00B71087">
        <w:rPr>
          <w:b/>
          <w:bCs/>
          <w:color w:val="222222"/>
          <w:sz w:val="26"/>
          <w:szCs w:val="26"/>
          <w:u w:val="single"/>
        </w:rPr>
        <w:t> gene</w:t>
      </w:r>
      <w:bookmarkEnd w:id="7"/>
      <w:r w:rsidR="003B1CB8" w:rsidRPr="00B71087">
        <w:rPr>
          <w:color w:val="222222"/>
          <w:sz w:val="26"/>
          <w:szCs w:val="26"/>
          <w:u w:val="single"/>
        </w:rPr>
        <w:t xml:space="preserve">. Rhombic lip cells migrate </w:t>
      </w:r>
      <w:r w:rsidR="001D3C74" w:rsidRPr="00B71087">
        <w:rPr>
          <w:sz w:val="26"/>
          <w:szCs w:val="26"/>
          <w:u w:val="single"/>
        </w:rPr>
        <w:t>over the surface of the developing cerebellum</w:t>
      </w:r>
      <w:r w:rsidR="001D3C74" w:rsidRPr="00B71087">
        <w:rPr>
          <w:color w:val="222222"/>
          <w:sz w:val="26"/>
          <w:szCs w:val="26"/>
          <w:u w:val="single"/>
        </w:rPr>
        <w:t xml:space="preserve"> </w:t>
      </w:r>
      <w:r w:rsidR="003B1CB8" w:rsidRPr="00B71087">
        <w:rPr>
          <w:color w:val="222222"/>
          <w:sz w:val="26"/>
          <w:szCs w:val="26"/>
          <w:u w:val="single"/>
        </w:rPr>
        <w:t>to the cerebellar anlage and settle on its periphery to form the external granule layer</w:t>
      </w:r>
      <w:r w:rsidR="00A7115F" w:rsidRPr="00B71087">
        <w:rPr>
          <w:color w:val="222222"/>
          <w:sz w:val="26"/>
          <w:szCs w:val="26"/>
          <w:u w:val="single"/>
        </w:rPr>
        <w:t xml:space="preserve"> (EGL)</w:t>
      </w:r>
      <w:r w:rsidR="003B1CB8" w:rsidRPr="00B71087">
        <w:rPr>
          <w:color w:val="222222"/>
          <w:sz w:val="26"/>
          <w:szCs w:val="26"/>
          <w:u w:val="single"/>
        </w:rPr>
        <w:t xml:space="preserve">, another zone of proliferation. As the cells begin to migrate, the granule neuron precursors express a number of markers that include </w:t>
      </w:r>
      <w:bookmarkStart w:id="8" w:name="_Hlk45474856"/>
      <w:r w:rsidR="003B1CB8" w:rsidRPr="00B71087">
        <w:rPr>
          <w:b/>
          <w:bCs/>
          <w:i/>
          <w:iCs/>
          <w:color w:val="222222"/>
          <w:sz w:val="26"/>
          <w:szCs w:val="26"/>
          <w:u w:val="single"/>
        </w:rPr>
        <w:t>RU49/Zipro1</w:t>
      </w:r>
      <w:r w:rsidR="003B1CB8" w:rsidRPr="00B71087">
        <w:rPr>
          <w:b/>
          <w:bCs/>
          <w:color w:val="222222"/>
          <w:sz w:val="26"/>
          <w:szCs w:val="26"/>
          <w:u w:val="single"/>
        </w:rPr>
        <w:t xml:space="preserve">, </w:t>
      </w:r>
      <w:r w:rsidR="003B1CB8" w:rsidRPr="00B71087">
        <w:rPr>
          <w:b/>
          <w:bCs/>
          <w:i/>
          <w:iCs/>
          <w:color w:val="222222"/>
          <w:sz w:val="26"/>
          <w:szCs w:val="26"/>
          <w:u w:val="single"/>
        </w:rPr>
        <w:t>Zic1, Zic2</w:t>
      </w:r>
      <w:r w:rsidR="003B1CB8" w:rsidRPr="00B71087">
        <w:rPr>
          <w:i/>
          <w:iCs/>
          <w:color w:val="222222"/>
          <w:sz w:val="26"/>
          <w:szCs w:val="26"/>
          <w:u w:val="single"/>
        </w:rPr>
        <w:t xml:space="preserve"> </w:t>
      </w:r>
      <w:r w:rsidR="003B1CB8" w:rsidRPr="00B71087">
        <w:rPr>
          <w:color w:val="222222"/>
          <w:sz w:val="26"/>
          <w:szCs w:val="26"/>
          <w:u w:val="single"/>
        </w:rPr>
        <w:t xml:space="preserve">and </w:t>
      </w:r>
      <w:r w:rsidR="003B1CB8" w:rsidRPr="00B71087">
        <w:rPr>
          <w:b/>
          <w:bCs/>
          <w:i/>
          <w:iCs/>
          <w:color w:val="222222"/>
          <w:sz w:val="26"/>
          <w:szCs w:val="26"/>
          <w:u w:val="single"/>
        </w:rPr>
        <w:t>Zic3</w:t>
      </w:r>
      <w:bookmarkEnd w:id="8"/>
      <w:r w:rsidR="003B1CB8" w:rsidRPr="00B71087">
        <w:rPr>
          <w:b/>
          <w:bCs/>
          <w:i/>
          <w:iCs/>
          <w:color w:val="222222"/>
          <w:sz w:val="26"/>
          <w:szCs w:val="26"/>
          <w:u w:val="single"/>
        </w:rPr>
        <w:t xml:space="preserve">. </w:t>
      </w:r>
      <w:r w:rsidR="003B1CB8" w:rsidRPr="00B71087">
        <w:rPr>
          <w:color w:val="222222"/>
          <w:sz w:val="26"/>
          <w:szCs w:val="26"/>
          <w:u w:val="single"/>
        </w:rPr>
        <w:t>These markers</w:t>
      </w:r>
      <w:r w:rsidR="003B1CB8" w:rsidRPr="00B71087">
        <w:rPr>
          <w:i/>
          <w:iCs/>
          <w:color w:val="222222"/>
          <w:sz w:val="26"/>
          <w:szCs w:val="26"/>
          <w:u w:val="single"/>
        </w:rPr>
        <w:t xml:space="preserve"> </w:t>
      </w:r>
      <w:r w:rsidR="003B1CB8" w:rsidRPr="00B71087">
        <w:rPr>
          <w:color w:val="222222"/>
          <w:sz w:val="26"/>
          <w:szCs w:val="26"/>
          <w:u w:val="single"/>
        </w:rPr>
        <w:t xml:space="preserve">are thought to be involved in cell proliferation, which requires interaction with </w:t>
      </w:r>
      <w:r w:rsidR="00005EFD" w:rsidRPr="00B71087">
        <w:rPr>
          <w:color w:val="222222"/>
          <w:sz w:val="26"/>
          <w:szCs w:val="26"/>
          <w:u w:val="single"/>
        </w:rPr>
        <w:t>purkinje cell</w:t>
      </w:r>
      <w:r w:rsidR="003B1CB8" w:rsidRPr="00B71087">
        <w:rPr>
          <w:color w:val="222222"/>
          <w:sz w:val="26"/>
          <w:szCs w:val="26"/>
          <w:u w:val="single"/>
        </w:rPr>
        <w:t>s.</w:t>
      </w:r>
      <w:r w:rsidR="00D40BF8" w:rsidRPr="00B71087">
        <w:rPr>
          <w:color w:val="222222"/>
          <w:sz w:val="26"/>
          <w:szCs w:val="26"/>
        </w:rPr>
        <w:t xml:space="preserve"> (</w:t>
      </w:r>
      <w:r w:rsidR="00D40BF8" w:rsidRPr="00B71087">
        <w:rPr>
          <w:color w:val="222222"/>
          <w:sz w:val="26"/>
          <w:szCs w:val="26"/>
        </w:rPr>
        <w:fldChar w:fldCharType="begin"/>
      </w:r>
      <w:r w:rsidR="00D40BF8" w:rsidRPr="00B71087">
        <w:rPr>
          <w:color w:val="222222"/>
          <w:sz w:val="26"/>
          <w:szCs w:val="26"/>
        </w:rPr>
        <w:instrText xml:space="preserve"> REF _Ref45482930 \h </w:instrText>
      </w:r>
      <w:r w:rsidR="00D40BF8" w:rsidRPr="00B71087">
        <w:rPr>
          <w:color w:val="222222"/>
          <w:sz w:val="26"/>
          <w:szCs w:val="26"/>
        </w:rPr>
      </w:r>
      <w:r w:rsidR="00D40BF8" w:rsidRPr="00B71087">
        <w:rPr>
          <w:color w:val="222222"/>
          <w:sz w:val="26"/>
          <w:szCs w:val="26"/>
        </w:rPr>
        <w:instrText xml:space="preserve"> \* MERGEFORMAT </w:instrText>
      </w:r>
      <w:r w:rsidR="00D40BF8" w:rsidRPr="00B71087">
        <w:rPr>
          <w:color w:val="222222"/>
          <w:sz w:val="26"/>
          <w:szCs w:val="26"/>
        </w:rPr>
        <w:fldChar w:fldCharType="separate"/>
      </w:r>
      <w:r w:rsidR="00D40BF8" w:rsidRPr="00B71087">
        <w:rPr>
          <w:sz w:val="23"/>
          <w:szCs w:val="23"/>
        </w:rPr>
        <w:t xml:space="preserve">Figure </w:t>
      </w:r>
      <w:r w:rsidR="00D40BF8" w:rsidRPr="00B71087">
        <w:rPr>
          <w:noProof/>
          <w:sz w:val="23"/>
          <w:szCs w:val="23"/>
        </w:rPr>
        <w:t>2</w:t>
      </w:r>
      <w:r w:rsidR="00D40BF8" w:rsidRPr="00B71087">
        <w:rPr>
          <w:color w:val="222222"/>
          <w:sz w:val="26"/>
          <w:szCs w:val="26"/>
        </w:rPr>
        <w:fldChar w:fldCharType="end"/>
      </w:r>
      <w:r w:rsidR="00D40BF8" w:rsidRPr="00B71087">
        <w:rPr>
          <w:color w:val="222222"/>
          <w:sz w:val="26"/>
          <w:szCs w:val="26"/>
        </w:rPr>
        <w:t>)</w:t>
      </w:r>
    </w:p>
    <w:p w14:paraId="054C6810" w14:textId="287788EB" w:rsidR="00D40BF8" w:rsidRPr="00B71087" w:rsidRDefault="00D40BF8" w:rsidP="0027744B">
      <w:pPr>
        <w:pStyle w:val="NormalWeb"/>
        <w:spacing w:before="0" w:beforeAutospacing="0" w:after="0" w:afterAutospacing="0" w:line="360" w:lineRule="auto"/>
        <w:jc w:val="both"/>
        <w:rPr>
          <w:i/>
          <w:iCs/>
          <w:sz w:val="23"/>
          <w:szCs w:val="23"/>
        </w:rPr>
      </w:pPr>
      <w:bookmarkStart w:id="9" w:name="_Ref45482930"/>
      <w:r w:rsidRPr="00B71087">
        <w:rPr>
          <w:i/>
          <w:iCs/>
          <w:sz w:val="23"/>
          <w:szCs w:val="23"/>
        </w:rPr>
        <w:t xml:space="preserve">Figure </w:t>
      </w:r>
      <w:r w:rsidRPr="00B71087">
        <w:rPr>
          <w:i/>
          <w:iCs/>
          <w:sz w:val="23"/>
          <w:szCs w:val="23"/>
        </w:rPr>
        <w:fldChar w:fldCharType="begin"/>
      </w:r>
      <w:r w:rsidRPr="00B71087">
        <w:rPr>
          <w:i/>
          <w:iCs/>
          <w:sz w:val="23"/>
          <w:szCs w:val="23"/>
        </w:rPr>
        <w:instrText xml:space="preserve"> SEQ Figure \* ARABIC </w:instrText>
      </w:r>
      <w:r w:rsidRPr="00B71087">
        <w:rPr>
          <w:i/>
          <w:iCs/>
          <w:sz w:val="23"/>
          <w:szCs w:val="23"/>
        </w:rPr>
        <w:fldChar w:fldCharType="separate"/>
      </w:r>
      <w:r w:rsidR="00BA6F51">
        <w:rPr>
          <w:i/>
          <w:iCs/>
          <w:noProof/>
          <w:sz w:val="23"/>
          <w:szCs w:val="23"/>
        </w:rPr>
        <w:t>2</w:t>
      </w:r>
      <w:r w:rsidRPr="00B71087">
        <w:rPr>
          <w:i/>
          <w:iCs/>
          <w:sz w:val="23"/>
          <w:szCs w:val="23"/>
        </w:rPr>
        <w:fldChar w:fldCharType="end"/>
      </w:r>
      <w:bookmarkEnd w:id="9"/>
      <w:r w:rsidRPr="00B71087">
        <w:rPr>
          <w:i/>
          <w:iCs/>
          <w:sz w:val="23"/>
          <w:szCs w:val="23"/>
        </w:rPr>
        <w:t>. Schematic overview of cerebellar development.</w:t>
      </w:r>
    </w:p>
    <w:p w14:paraId="66C10BC2" w14:textId="37B3BC52" w:rsidR="00D40BF8" w:rsidRPr="00B71087" w:rsidRDefault="00D40BF8" w:rsidP="0027744B">
      <w:pPr>
        <w:pStyle w:val="NormalWeb"/>
        <w:spacing w:before="0" w:beforeAutospacing="0" w:after="0" w:afterAutospacing="0" w:line="360" w:lineRule="auto"/>
        <w:jc w:val="both"/>
        <w:rPr>
          <w:b/>
          <w:bCs/>
          <w:color w:val="222222"/>
          <w:sz w:val="26"/>
          <w:szCs w:val="26"/>
          <w:u w:val="single"/>
        </w:rPr>
      </w:pPr>
      <w:r w:rsidRPr="00B71087">
        <w:rPr>
          <w:i/>
          <w:iCs/>
          <w:sz w:val="23"/>
          <w:szCs w:val="23"/>
        </w:rPr>
        <w:t>(A) Diagram of dorsal view of cerebellar anlage showing migration from the rhombic lip over the surface of the neural tube. Granule neuron precursors migrate rostrally, whereas precursors of</w:t>
      </w:r>
      <w:r w:rsidRPr="00800982">
        <w:rPr>
          <w:i/>
          <w:iCs/>
          <w:sz w:val="23"/>
          <w:szCs w:val="23"/>
          <w:lang w:val="en-US"/>
        </w:rPr>
        <w:t xml:space="preserve"> precerebellar</w:t>
      </w:r>
      <w:r w:rsidRPr="00B71087">
        <w:rPr>
          <w:i/>
          <w:iCs/>
          <w:sz w:val="23"/>
          <w:szCs w:val="23"/>
        </w:rPr>
        <w:t xml:space="preserve"> nuclei migrate ventrally.</w:t>
      </w:r>
    </w:p>
    <w:p w14:paraId="0D24F3B7" w14:textId="752210E6" w:rsidR="00D40BF8" w:rsidRPr="00B71087" w:rsidRDefault="00D40BF8" w:rsidP="0027744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 xml:space="preserve">(B) Diagram of </w:t>
      </w:r>
      <w:r w:rsidR="00800982" w:rsidRPr="00B71087">
        <w:rPr>
          <w:rFonts w:ascii="Times New Roman" w:hAnsi="Times New Roman" w:cs="Times New Roman"/>
          <w:i/>
          <w:iCs/>
          <w:sz w:val="23"/>
          <w:szCs w:val="23"/>
        </w:rPr>
        <w:t>cross-section</w:t>
      </w:r>
      <w:r w:rsidRPr="00B71087">
        <w:rPr>
          <w:rFonts w:ascii="Times New Roman" w:hAnsi="Times New Roman" w:cs="Times New Roman"/>
          <w:i/>
          <w:iCs/>
          <w:sz w:val="23"/>
          <w:szCs w:val="23"/>
        </w:rPr>
        <w:t xml:space="preserve"> through the anlage showing radial migration of Purkinje cell precursors from the ventricular zone (VZ) and tangential migration of granule cells from the rhombic lip (RL).</w:t>
      </w:r>
    </w:p>
    <w:p w14:paraId="776D1484" w14:textId="4FF1CAE0" w:rsidR="00D40BF8" w:rsidRPr="00A44D6B" w:rsidRDefault="00D40BF8" w:rsidP="00A44D6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(C) ‘Time-lapse’ diagram of granule neuron migration. Granule cell precursors proliferate in the outer EGL. Postmitotic cells move into the inner EGL and extend parallel axons and a descending process prior to migration through the molecular layer (ML) along ﬁbers of Bergman glia (data not shown), until settlement in the IGL. Human developmental time point indicated by wk (refers to prenatal) or yr (refers to postnatal)</w:t>
      </w:r>
    </w:p>
    <w:p w14:paraId="2DE770BF" w14:textId="6F023465" w:rsidR="00671AA5" w:rsidRPr="003419F4" w:rsidRDefault="00671AA5" w:rsidP="00D47637">
      <w:pPr>
        <w:pStyle w:val="ListParagraph"/>
        <w:numPr>
          <w:ilvl w:val="0"/>
          <w:numId w:val="12"/>
        </w:numPr>
        <w:spacing w:line="360" w:lineRule="auto"/>
        <w:jc w:val="both"/>
        <w:rPr>
          <w:rFonts w:ascii="Times New Roman" w:hAnsi="Times New Roman" w:cs="Times New Roman"/>
          <w:sz w:val="26"/>
          <w:szCs w:val="26"/>
          <w:u w:val="single"/>
        </w:rPr>
      </w:pPr>
      <w:r w:rsidRPr="003419F4">
        <w:rPr>
          <w:rFonts w:ascii="Times New Roman" w:hAnsi="Times New Roman" w:cs="Times New Roman"/>
          <w:sz w:val="26"/>
          <w:szCs w:val="26"/>
          <w:u w:val="single"/>
        </w:rPr>
        <w:lastRenderedPageBreak/>
        <w:t>THIRD STAGE</w:t>
      </w:r>
    </w:p>
    <w:p w14:paraId="3326CFC2" w14:textId="14DDB927" w:rsidR="00DD5060" w:rsidRPr="00B71087" w:rsidRDefault="003419F4" w:rsidP="00A7146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 xml:space="preserve">In the third stage, cells of the </w:t>
      </w:r>
      <w:r w:rsidR="00A7115F" w:rsidRPr="00B71087">
        <w:rPr>
          <w:rFonts w:ascii="Times New Roman" w:hAnsi="Times New Roman" w:cs="Times New Roman"/>
          <w:sz w:val="26"/>
          <w:szCs w:val="26"/>
        </w:rPr>
        <w:t>external granule layer (EGL)</w:t>
      </w:r>
      <w:r w:rsidR="00A7146D" w:rsidRPr="00B71087">
        <w:rPr>
          <w:rFonts w:ascii="Times New Roman" w:hAnsi="Times New Roman" w:cs="Times New Roman"/>
          <w:sz w:val="26"/>
          <w:szCs w:val="26"/>
        </w:rPr>
        <w:t xml:space="preserve"> migrate inward along the processes of Bergman glia to their ﬁnal position in the internal granular layer (IGL)</w:t>
      </w:r>
      <w:r w:rsidR="00A7115F" w:rsidRPr="00B71087">
        <w:rPr>
          <w:rFonts w:ascii="Times New Roman" w:hAnsi="Times New Roman" w:cs="Times New Roman"/>
          <w:sz w:val="26"/>
          <w:szCs w:val="26"/>
        </w:rPr>
        <w:t>.</w:t>
      </w:r>
      <w:sdt>
        <w:sdtPr>
          <w:rPr>
            <w:rFonts w:ascii="Times New Roman" w:hAnsi="Times New Roman" w:cs="Times New Roman"/>
            <w:sz w:val="26"/>
            <w:szCs w:val="26"/>
          </w:rPr>
          <w:id w:val="-409545930"/>
          <w:citation/>
        </w:sdtPr>
        <w:sdtContent>
          <w:r w:rsidR="00A7115F" w:rsidRPr="00B71087">
            <w:rPr>
              <w:rFonts w:ascii="Times New Roman" w:hAnsi="Times New Roman" w:cs="Times New Roman"/>
              <w:color w:val="404040" w:themeColor="text1" w:themeTint="BF"/>
              <w:sz w:val="26"/>
              <w:szCs w:val="26"/>
            </w:rPr>
            <w:fldChar w:fldCharType="begin"/>
          </w:r>
          <w:r w:rsidR="00A7115F" w:rsidRPr="00B71087">
            <w:rPr>
              <w:rFonts w:ascii="Times New Roman" w:hAnsi="Times New Roman" w:cs="Times New Roman"/>
              <w:color w:val="404040" w:themeColor="text1" w:themeTint="BF"/>
              <w:sz w:val="26"/>
              <w:szCs w:val="26"/>
            </w:rPr>
            <w:instrText xml:space="preserve"> CITATION Car05 \l 1033 </w:instrText>
          </w:r>
          <w:r w:rsidR="00A7115F" w:rsidRPr="00B71087">
            <w:rPr>
              <w:rFonts w:ascii="Times New Roman" w:hAnsi="Times New Roman" w:cs="Times New Roman"/>
              <w:color w:val="404040" w:themeColor="text1" w:themeTint="BF"/>
              <w:sz w:val="26"/>
              <w:szCs w:val="26"/>
            </w:rPr>
            <w:fldChar w:fldCharType="separate"/>
          </w:r>
          <w:r w:rsidR="00A7115F" w:rsidRPr="00B71087">
            <w:rPr>
              <w:rFonts w:ascii="Times New Roman" w:hAnsi="Times New Roman" w:cs="Times New Roman"/>
              <w:noProof/>
              <w:color w:val="404040" w:themeColor="text1" w:themeTint="BF"/>
              <w:sz w:val="26"/>
              <w:szCs w:val="26"/>
            </w:rPr>
            <w:t xml:space="preserve"> (Carrie M. Louie &amp; Joseph G. Gleeson, 2005)</w:t>
          </w:r>
          <w:r w:rsidR="00A7115F" w:rsidRPr="00B71087">
            <w:rPr>
              <w:rFonts w:ascii="Times New Roman" w:hAnsi="Times New Roman" w:cs="Times New Roman"/>
              <w:color w:val="404040" w:themeColor="text1" w:themeTint="BF"/>
              <w:sz w:val="26"/>
              <w:szCs w:val="26"/>
            </w:rPr>
            <w:fldChar w:fldCharType="end"/>
          </w:r>
        </w:sdtContent>
      </w:sdt>
      <w:r w:rsidR="00A7115F" w:rsidRPr="00B71087">
        <w:rPr>
          <w:rFonts w:ascii="Times New Roman" w:hAnsi="Times New Roman" w:cs="Times New Roman"/>
          <w:sz w:val="26"/>
          <w:szCs w:val="26"/>
        </w:rPr>
        <w:t>.</w:t>
      </w:r>
    </w:p>
    <w:p w14:paraId="2DC517FC" w14:textId="21CD4B42" w:rsidR="0010116A" w:rsidRPr="003419F4" w:rsidRDefault="003419F4" w:rsidP="003419F4">
      <w:pPr>
        <w:pStyle w:val="NormalWeb"/>
        <w:spacing w:before="0" w:beforeAutospacing="0" w:after="420" w:afterAutospacing="0" w:line="360" w:lineRule="auto"/>
        <w:jc w:val="both"/>
        <w:rPr>
          <w:color w:val="222222"/>
          <w:sz w:val="26"/>
          <w:szCs w:val="26"/>
        </w:rPr>
      </w:pPr>
      <w:r>
        <w:rPr>
          <w:color w:val="000000" w:themeColor="text1"/>
          <w:sz w:val="26"/>
          <w:szCs w:val="26"/>
        </w:rPr>
        <w:t xml:space="preserve">     </w:t>
      </w:r>
      <w:r w:rsidR="00A7115F" w:rsidRPr="00B71087">
        <w:rPr>
          <w:color w:val="000000" w:themeColor="text1"/>
          <w:sz w:val="26"/>
          <w:szCs w:val="26"/>
        </w:rPr>
        <w:t>The final stage of granule neuron maturation occurs after precursor cell migration into the inner granule layer</w:t>
      </w:r>
      <w:r w:rsidR="00A7115F" w:rsidRPr="00B71087">
        <w:rPr>
          <w:color w:val="222222"/>
          <w:sz w:val="26"/>
          <w:szCs w:val="26"/>
        </w:rPr>
        <w:t>.</w:t>
      </w:r>
      <w:sdt>
        <w:sdtPr>
          <w:rPr>
            <w:color w:val="222222"/>
            <w:sz w:val="26"/>
            <w:szCs w:val="26"/>
          </w:rPr>
          <w:id w:val="-952638137"/>
          <w:citation/>
        </w:sdtPr>
        <w:sdtEndPr>
          <w:rPr>
            <w:color w:val="404040" w:themeColor="text1" w:themeTint="BF"/>
          </w:rPr>
        </w:sdtEndPr>
        <w:sdtContent>
          <w:r w:rsidR="00A7115F" w:rsidRPr="00B71087">
            <w:rPr>
              <w:color w:val="404040" w:themeColor="text1" w:themeTint="BF"/>
              <w:sz w:val="26"/>
              <w:szCs w:val="26"/>
            </w:rPr>
            <w:fldChar w:fldCharType="begin"/>
          </w:r>
          <w:r w:rsidR="00A7115F" w:rsidRPr="00B71087">
            <w:rPr>
              <w:color w:val="404040" w:themeColor="text1" w:themeTint="BF"/>
              <w:sz w:val="26"/>
              <w:szCs w:val="26"/>
              <w:lang w:val="en-US"/>
            </w:rPr>
            <w:instrText xml:space="preserve">CITATION Vin01 \l 1033 </w:instrText>
          </w:r>
          <w:r w:rsidR="00A7115F" w:rsidRPr="00B71087">
            <w:rPr>
              <w:color w:val="404040" w:themeColor="text1" w:themeTint="BF"/>
              <w:sz w:val="26"/>
              <w:szCs w:val="26"/>
            </w:rPr>
            <w:fldChar w:fldCharType="separate"/>
          </w:r>
          <w:r w:rsidR="00A7115F" w:rsidRPr="00B71087">
            <w:rPr>
              <w:noProof/>
              <w:color w:val="404040" w:themeColor="text1" w:themeTint="BF"/>
              <w:sz w:val="26"/>
              <w:szCs w:val="26"/>
              <w:lang w:val="en-US"/>
            </w:rPr>
            <w:t xml:space="preserve"> (Vincent Y. Wang, Huda Y. Zoghbi, 2001)</w:t>
          </w:r>
          <w:r w:rsidR="00A7115F" w:rsidRPr="00B71087">
            <w:rPr>
              <w:color w:val="404040" w:themeColor="text1" w:themeTint="BF"/>
              <w:sz w:val="26"/>
              <w:szCs w:val="26"/>
            </w:rPr>
            <w:fldChar w:fldCharType="end"/>
          </w:r>
        </w:sdtContent>
      </w:sdt>
    </w:p>
    <w:p w14:paraId="67B8E60C" w14:textId="3AC55D6A" w:rsidR="0010116A" w:rsidRPr="003419F4" w:rsidRDefault="004561E3" w:rsidP="00D47637">
      <w:pPr>
        <w:pStyle w:val="ListParagraph"/>
        <w:numPr>
          <w:ilvl w:val="0"/>
          <w:numId w:val="12"/>
        </w:numPr>
        <w:spacing w:line="360" w:lineRule="auto"/>
        <w:jc w:val="both"/>
        <w:rPr>
          <w:rFonts w:ascii="Times New Roman" w:hAnsi="Times New Roman" w:cs="Times New Roman"/>
          <w:sz w:val="26"/>
          <w:szCs w:val="26"/>
          <w:u w:val="single"/>
        </w:rPr>
      </w:pPr>
      <w:r w:rsidRPr="003419F4">
        <w:rPr>
          <w:rFonts w:ascii="Times New Roman" w:hAnsi="Times New Roman" w:cs="Times New Roman"/>
          <w:sz w:val="26"/>
          <w:szCs w:val="26"/>
          <w:u w:val="single"/>
        </w:rPr>
        <w:t>FOURTH STAGE</w:t>
      </w:r>
    </w:p>
    <w:p w14:paraId="501F65B2" w14:textId="17B137CC" w:rsidR="008C104A" w:rsidRPr="00B71087" w:rsidRDefault="003419F4" w:rsidP="008C104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146D" w:rsidRPr="00B71087">
        <w:rPr>
          <w:rFonts w:ascii="Times New Roman" w:hAnsi="Times New Roman" w:cs="Times New Roman"/>
          <w:sz w:val="26"/>
          <w:szCs w:val="26"/>
        </w:rPr>
        <w:t>Finally, cerebellar circuitry is established and further differentiation occurs. The lower portion of the rhombic lip also gives rise to cells of the pre</w:t>
      </w:r>
      <w:r w:rsidR="0010116A" w:rsidRPr="00B71087">
        <w:rPr>
          <w:rFonts w:ascii="Times New Roman" w:hAnsi="Times New Roman" w:cs="Times New Roman"/>
          <w:sz w:val="26"/>
          <w:szCs w:val="26"/>
        </w:rPr>
        <w:t>-</w:t>
      </w:r>
      <w:r w:rsidR="00A7146D" w:rsidRPr="00B71087">
        <w:rPr>
          <w:rFonts w:ascii="Times New Roman" w:hAnsi="Times New Roman" w:cs="Times New Roman"/>
          <w:sz w:val="26"/>
          <w:szCs w:val="26"/>
        </w:rPr>
        <w:t>cerebellar nuclei such as the inferior olivary nuclei, which migrate to positions in the brainstem.</w:t>
      </w:r>
      <w:r w:rsidR="0010116A" w:rsidRPr="00B71087">
        <w:rPr>
          <w:rFonts w:ascii="Times New Roman" w:hAnsi="Times New Roman" w:cs="Times New Roman"/>
          <w:sz w:val="26"/>
          <w:szCs w:val="26"/>
        </w:rPr>
        <w:t xml:space="preserve"> </w:t>
      </w:r>
      <w:sdt>
        <w:sdtPr>
          <w:rPr>
            <w:rFonts w:ascii="Times New Roman" w:hAnsi="Times New Roman" w:cs="Times New Roman"/>
            <w:sz w:val="26"/>
            <w:szCs w:val="26"/>
          </w:rPr>
          <w:id w:val="-1773927961"/>
          <w:citation/>
        </w:sdtPr>
        <w:sdtContent>
          <w:r w:rsidR="008A4B9C" w:rsidRPr="00B71087">
            <w:rPr>
              <w:rFonts w:ascii="Times New Roman" w:hAnsi="Times New Roman" w:cs="Times New Roman"/>
              <w:color w:val="404040" w:themeColor="text1" w:themeTint="BF"/>
              <w:sz w:val="26"/>
              <w:szCs w:val="26"/>
            </w:rPr>
            <w:fldChar w:fldCharType="begin"/>
          </w:r>
          <w:r w:rsidR="008A4B9C" w:rsidRPr="00B71087">
            <w:rPr>
              <w:rFonts w:ascii="Times New Roman" w:hAnsi="Times New Roman" w:cs="Times New Roman"/>
              <w:color w:val="404040" w:themeColor="text1" w:themeTint="BF"/>
              <w:sz w:val="26"/>
              <w:szCs w:val="26"/>
            </w:rPr>
            <w:instrText xml:space="preserve"> CITATION Car05 \l 1033 </w:instrText>
          </w:r>
          <w:r w:rsidR="008A4B9C" w:rsidRPr="00B71087">
            <w:rPr>
              <w:rFonts w:ascii="Times New Roman" w:hAnsi="Times New Roman" w:cs="Times New Roman"/>
              <w:color w:val="404040" w:themeColor="text1" w:themeTint="BF"/>
              <w:sz w:val="26"/>
              <w:szCs w:val="26"/>
            </w:rPr>
            <w:fldChar w:fldCharType="separate"/>
          </w:r>
          <w:r w:rsidR="008A4B9C" w:rsidRPr="00B71087">
            <w:rPr>
              <w:rFonts w:ascii="Times New Roman" w:hAnsi="Times New Roman" w:cs="Times New Roman"/>
              <w:noProof/>
              <w:color w:val="404040" w:themeColor="text1" w:themeTint="BF"/>
              <w:sz w:val="26"/>
              <w:szCs w:val="26"/>
            </w:rPr>
            <w:t>(Carrie M. Louie &amp; Joseph G. Gleeson, 2005)</w:t>
          </w:r>
          <w:r w:rsidR="008A4B9C" w:rsidRPr="00B71087">
            <w:rPr>
              <w:rFonts w:ascii="Times New Roman" w:hAnsi="Times New Roman" w:cs="Times New Roman"/>
              <w:color w:val="404040" w:themeColor="text1" w:themeTint="BF"/>
              <w:sz w:val="26"/>
              <w:szCs w:val="26"/>
            </w:rPr>
            <w:fldChar w:fldCharType="end"/>
          </w:r>
        </w:sdtContent>
      </w:sdt>
    </w:p>
    <w:p w14:paraId="21AA21E1" w14:textId="77777777" w:rsidR="007467F7" w:rsidRPr="00B71087" w:rsidRDefault="007467F7" w:rsidP="008A4B9C">
      <w:pPr>
        <w:spacing w:line="360" w:lineRule="auto"/>
        <w:jc w:val="both"/>
        <w:rPr>
          <w:rFonts w:ascii="Times New Roman" w:hAnsi="Times New Roman" w:cs="Times New Roman"/>
          <w:sz w:val="26"/>
          <w:szCs w:val="26"/>
        </w:rPr>
      </w:pPr>
    </w:p>
    <w:p w14:paraId="54CC9CB7" w14:textId="77777777" w:rsidR="00307F9F" w:rsidRDefault="00307F9F" w:rsidP="00307F9F">
      <w:pPr>
        <w:spacing w:line="360" w:lineRule="auto"/>
        <w:rPr>
          <w:rFonts w:ascii="Times New Roman" w:hAnsi="Times New Roman" w:cs="Times New Roman"/>
          <w:b/>
          <w:bCs/>
          <w:sz w:val="27"/>
          <w:szCs w:val="27"/>
          <w:u w:val="single"/>
        </w:rPr>
      </w:pPr>
    </w:p>
    <w:p w14:paraId="07372D20" w14:textId="37FD2FA6" w:rsidR="00B90588" w:rsidRPr="00BC29F9" w:rsidRDefault="00B04283" w:rsidP="003419F4">
      <w:pPr>
        <w:spacing w:line="360" w:lineRule="auto"/>
        <w:jc w:val="center"/>
        <w:rPr>
          <w:rFonts w:ascii="Times New Roman" w:hAnsi="Times New Roman" w:cs="Times New Roman"/>
          <w:b/>
          <w:bCs/>
          <w:sz w:val="28"/>
          <w:szCs w:val="28"/>
          <w:u w:val="single"/>
        </w:rPr>
      </w:pPr>
      <w:r w:rsidRPr="00BC29F9">
        <w:rPr>
          <w:rFonts w:ascii="Times New Roman" w:hAnsi="Times New Roman" w:cs="Times New Roman"/>
          <w:b/>
          <w:bCs/>
          <w:sz w:val="28"/>
          <w:szCs w:val="28"/>
          <w:u w:val="single"/>
        </w:rPr>
        <w:t>GENETIC BASIS OF KNOWN CEREBLLAR DISORDERS</w:t>
      </w:r>
    </w:p>
    <w:p w14:paraId="722E1782" w14:textId="77777777" w:rsidR="003419F4" w:rsidRDefault="003419F4" w:rsidP="008A4B9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13D0C" w:rsidRPr="00B71087">
        <w:rPr>
          <w:rFonts w:ascii="Times New Roman" w:hAnsi="Times New Roman" w:cs="Times New Roman"/>
          <w:sz w:val="26"/>
          <w:szCs w:val="26"/>
        </w:rPr>
        <w:t xml:space="preserve">Numerous cerebellar malformations have been described in humans, primarily classified by MRI studies, and can occur in isolation or as part of a broader malformation syndrome involving multiple systems. </w:t>
      </w:r>
      <w:r w:rsidRPr="00B71087">
        <w:rPr>
          <w:rFonts w:ascii="Times New Roman" w:hAnsi="Times New Roman" w:cs="Times New Roman"/>
          <w:sz w:val="26"/>
          <w:szCs w:val="26"/>
        </w:rPr>
        <w:t>C</w:t>
      </w:r>
      <w:r w:rsidR="00B13D0C" w:rsidRPr="00B71087">
        <w:rPr>
          <w:rFonts w:ascii="Times New Roman" w:hAnsi="Times New Roman" w:cs="Times New Roman"/>
          <w:sz w:val="26"/>
          <w:szCs w:val="26"/>
        </w:rPr>
        <w:t>erebellar development in humans begins around the ninth gestational week and continues beyond birth. This protracted developmental timeline makes the human cerebellum particularly vulnerable to insult, especially during 24– 40 weeks of gestation, when massive neurogenesis in the EGL causes a fivefold increase in size of the cerebellum. Thus, while several malformations have a genetic basis, inflammation, fetal hemorrhage, and prematurity are often contributing factors.</w:t>
      </w:r>
      <w:sdt>
        <w:sdtPr>
          <w:rPr>
            <w:rFonts w:ascii="Times New Roman" w:hAnsi="Times New Roman" w:cs="Times New Roman"/>
            <w:sz w:val="26"/>
            <w:szCs w:val="26"/>
          </w:rPr>
          <w:id w:val="1649711037"/>
          <w:citation/>
        </w:sdtPr>
        <w:sdtContent>
          <w:r w:rsidR="00B13D0C" w:rsidRPr="00B71087">
            <w:rPr>
              <w:rFonts w:ascii="Times New Roman" w:hAnsi="Times New Roman" w:cs="Times New Roman"/>
              <w:sz w:val="26"/>
              <w:szCs w:val="26"/>
            </w:rPr>
            <w:fldChar w:fldCharType="begin"/>
          </w:r>
          <w:r w:rsidR="00B13D0C" w:rsidRPr="00B71087">
            <w:rPr>
              <w:rFonts w:ascii="Times New Roman" w:hAnsi="Times New Roman" w:cs="Times New Roman"/>
              <w:sz w:val="26"/>
              <w:szCs w:val="26"/>
            </w:rPr>
            <w:instrText xml:space="preserve"> CITATION Wil15 \l 1033 </w:instrText>
          </w:r>
          <w:r w:rsidR="00B13D0C" w:rsidRPr="00B71087">
            <w:rPr>
              <w:rFonts w:ascii="Times New Roman" w:hAnsi="Times New Roman" w:cs="Times New Roman"/>
              <w:sz w:val="26"/>
              <w:szCs w:val="26"/>
            </w:rPr>
            <w:fldChar w:fldCharType="separate"/>
          </w:r>
          <w:r w:rsidR="00B13D0C" w:rsidRPr="00B71087">
            <w:rPr>
              <w:rFonts w:ascii="Times New Roman" w:hAnsi="Times New Roman" w:cs="Times New Roman"/>
              <w:noProof/>
              <w:sz w:val="26"/>
              <w:szCs w:val="26"/>
            </w:rPr>
            <w:t xml:space="preserve"> (William B. Dobyns, Parthiv Haldipur, Kathleen J. Millen, 2015)</w:t>
          </w:r>
          <w:r w:rsidR="00B13D0C" w:rsidRPr="00B71087">
            <w:rPr>
              <w:rFonts w:ascii="Times New Roman" w:hAnsi="Times New Roman" w:cs="Times New Roman"/>
              <w:sz w:val="26"/>
              <w:szCs w:val="26"/>
            </w:rPr>
            <w:fldChar w:fldCharType="end"/>
          </w:r>
        </w:sdtContent>
      </w:sdt>
    </w:p>
    <w:p w14:paraId="76271619" w14:textId="321F8880" w:rsidR="003419F4" w:rsidRPr="00B616FE" w:rsidRDefault="0082335B" w:rsidP="00B616FE">
      <w:pPr>
        <w:spacing w:line="360" w:lineRule="auto"/>
        <w:jc w:val="both"/>
        <w:rPr>
          <w:rFonts w:ascii="Times New Roman" w:hAnsi="Times New Roman" w:cs="Times New Roman"/>
          <w:sz w:val="26"/>
          <w:szCs w:val="26"/>
        </w:rPr>
      </w:pPr>
      <w:r w:rsidRPr="00B71087">
        <w:rPr>
          <w:rFonts w:ascii="Times New Roman" w:hAnsi="Times New Roman" w:cs="Times New Roman"/>
          <w:noProof/>
          <w:sz w:val="26"/>
          <w:szCs w:val="26"/>
        </w:rPr>
        <w:lastRenderedPageBreak/>
        <w:drawing>
          <wp:anchor distT="0" distB="0" distL="114300" distR="114300" simplePos="0" relativeHeight="251660288" behindDoc="1" locked="0" layoutInCell="1" allowOverlap="1" wp14:anchorId="42D589A7" wp14:editId="0B573C78">
            <wp:simplePos x="0" y="0"/>
            <wp:positionH relativeFrom="column">
              <wp:posOffset>-231775</wp:posOffset>
            </wp:positionH>
            <wp:positionV relativeFrom="paragraph">
              <wp:posOffset>0</wp:posOffset>
            </wp:positionV>
            <wp:extent cx="6742430" cy="444119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2430" cy="444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0" w:name="_Ref45484260"/>
    </w:p>
    <w:p w14:paraId="0F2349CB" w14:textId="4C6FC00A" w:rsidR="006B233B" w:rsidRPr="00B71087" w:rsidRDefault="006B233B" w:rsidP="006B233B">
      <w:pPr>
        <w:pStyle w:val="Caption"/>
        <w:keepNext/>
        <w:spacing w:after="0"/>
        <w:jc w:val="both"/>
        <w:rPr>
          <w:rFonts w:ascii="Times New Roman" w:hAnsi="Times New Roman" w:cs="Times New Roman"/>
          <w:sz w:val="23"/>
          <w:szCs w:val="23"/>
        </w:rPr>
      </w:pPr>
      <w:r w:rsidRPr="00B71087">
        <w:rPr>
          <w:rFonts w:ascii="Times New Roman" w:hAnsi="Times New Roman" w:cs="Times New Roman"/>
          <w:sz w:val="23"/>
          <w:szCs w:val="23"/>
        </w:rPr>
        <w:t xml:space="preserve">Figure </w:t>
      </w:r>
      <w:r w:rsidRPr="00B71087">
        <w:rPr>
          <w:rFonts w:ascii="Times New Roman" w:hAnsi="Times New Roman" w:cs="Times New Roman"/>
          <w:sz w:val="23"/>
          <w:szCs w:val="23"/>
        </w:rPr>
        <w:fldChar w:fldCharType="begin"/>
      </w:r>
      <w:r w:rsidRPr="00B71087">
        <w:rPr>
          <w:rFonts w:ascii="Times New Roman" w:hAnsi="Times New Roman" w:cs="Times New Roman"/>
          <w:sz w:val="23"/>
          <w:szCs w:val="23"/>
        </w:rPr>
        <w:instrText xml:space="preserve"> SEQ Figure \* ARABIC </w:instrText>
      </w:r>
      <w:r w:rsidRPr="00B71087">
        <w:rPr>
          <w:rFonts w:ascii="Times New Roman" w:hAnsi="Times New Roman" w:cs="Times New Roman"/>
          <w:sz w:val="23"/>
          <w:szCs w:val="23"/>
        </w:rPr>
        <w:fldChar w:fldCharType="separate"/>
      </w:r>
      <w:r w:rsidR="00BA6F51">
        <w:rPr>
          <w:rFonts w:ascii="Times New Roman" w:hAnsi="Times New Roman" w:cs="Times New Roman"/>
          <w:noProof/>
          <w:sz w:val="23"/>
          <w:szCs w:val="23"/>
        </w:rPr>
        <w:t>3</w:t>
      </w:r>
      <w:r w:rsidRPr="00B71087">
        <w:rPr>
          <w:rFonts w:ascii="Times New Roman" w:hAnsi="Times New Roman" w:cs="Times New Roman"/>
          <w:sz w:val="23"/>
          <w:szCs w:val="23"/>
        </w:rPr>
        <w:fldChar w:fldCharType="end"/>
      </w:r>
      <w:bookmarkEnd w:id="10"/>
      <w:r w:rsidRPr="00B71087">
        <w:rPr>
          <w:rFonts w:ascii="Times New Roman" w:hAnsi="Times New Roman" w:cs="Times New Roman"/>
          <w:sz w:val="23"/>
          <w:szCs w:val="23"/>
        </w:rPr>
        <w:t>. Brain imaging in mid-hindbrain malformations.</w:t>
      </w:r>
    </w:p>
    <w:p w14:paraId="37DE726C" w14:textId="0EF6763F" w:rsidR="0082335B" w:rsidRPr="00B71087" w:rsidRDefault="0082335B"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T1-weighted midline sagittal magnetic resonance images show the key features of classic DWM</w:t>
      </w:r>
    </w:p>
    <w:p w14:paraId="3431899A" w14:textId="2DEE1B2C" w:rsidR="0082335B" w:rsidRPr="00B71087" w:rsidRDefault="0082335B"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Cerebellar vermis hypoplasia with mega-cisterns magna</w:t>
      </w:r>
    </w:p>
    <w:p w14:paraId="3902CC42" w14:textId="48D1BBEF" w:rsidR="0082335B" w:rsidRPr="00B71087" w:rsidRDefault="006F29ED"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C</w:t>
      </w:r>
      <w:r w:rsidR="0082335B" w:rsidRPr="00B71087">
        <w:rPr>
          <w:rFonts w:ascii="Times New Roman" w:hAnsi="Times New Roman" w:cs="Times New Roman"/>
          <w:i/>
          <w:iCs/>
          <w:sz w:val="23"/>
          <w:szCs w:val="23"/>
        </w:rPr>
        <w:t>omplete cerebellar agenesis</w:t>
      </w:r>
    </w:p>
    <w:p w14:paraId="229C06A4" w14:textId="006DBF4E" w:rsidR="0082335B" w:rsidRPr="00B71087" w:rsidRDefault="006F29ED"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M</w:t>
      </w:r>
      <w:r w:rsidR="0082335B" w:rsidRPr="00B71087">
        <w:rPr>
          <w:rFonts w:ascii="Times New Roman" w:hAnsi="Times New Roman" w:cs="Times New Roman"/>
          <w:i/>
          <w:iCs/>
          <w:sz w:val="23"/>
          <w:szCs w:val="23"/>
        </w:rPr>
        <w:t>olar tooth malformation seen in JSRD</w:t>
      </w:r>
    </w:p>
    <w:p w14:paraId="7B0977ED" w14:textId="45E06073" w:rsidR="0082335B" w:rsidRPr="00B71087" w:rsidRDefault="006F29ED"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P</w:t>
      </w:r>
      <w:r w:rsidR="0082335B" w:rsidRPr="00B71087">
        <w:rPr>
          <w:rFonts w:ascii="Times New Roman" w:hAnsi="Times New Roman" w:cs="Times New Roman"/>
          <w:i/>
          <w:iCs/>
          <w:sz w:val="23"/>
          <w:szCs w:val="23"/>
        </w:rPr>
        <w:t>onto</w:t>
      </w:r>
      <w:r w:rsidRPr="00B71087">
        <w:rPr>
          <w:rFonts w:ascii="Times New Roman" w:hAnsi="Times New Roman" w:cs="Times New Roman"/>
          <w:i/>
          <w:iCs/>
          <w:sz w:val="23"/>
          <w:szCs w:val="23"/>
        </w:rPr>
        <w:t>-</w:t>
      </w:r>
      <w:r w:rsidR="0082335B" w:rsidRPr="00B71087">
        <w:rPr>
          <w:rFonts w:ascii="Times New Roman" w:hAnsi="Times New Roman" w:cs="Times New Roman"/>
          <w:i/>
          <w:iCs/>
          <w:sz w:val="23"/>
          <w:szCs w:val="23"/>
        </w:rPr>
        <w:t>cerebellar</w:t>
      </w:r>
      <w:r w:rsidRPr="00B71087">
        <w:rPr>
          <w:rFonts w:ascii="Times New Roman" w:hAnsi="Times New Roman" w:cs="Times New Roman"/>
          <w:i/>
          <w:iCs/>
          <w:sz w:val="23"/>
          <w:szCs w:val="23"/>
        </w:rPr>
        <w:t xml:space="preserve"> </w:t>
      </w:r>
      <w:r w:rsidR="0082335B" w:rsidRPr="00B71087">
        <w:rPr>
          <w:rFonts w:ascii="Times New Roman" w:hAnsi="Times New Roman" w:cs="Times New Roman"/>
          <w:i/>
          <w:iCs/>
          <w:sz w:val="23"/>
          <w:szCs w:val="23"/>
        </w:rPr>
        <w:t>hypoplasia</w:t>
      </w:r>
    </w:p>
    <w:p w14:paraId="1378676A" w14:textId="3FCF650D" w:rsidR="0082335B" w:rsidRPr="00B71087" w:rsidRDefault="006F29ED" w:rsidP="006B233B">
      <w:pPr>
        <w:pStyle w:val="ListParagraph"/>
        <w:numPr>
          <w:ilvl w:val="0"/>
          <w:numId w:val="7"/>
        </w:num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N</w:t>
      </w:r>
      <w:r w:rsidR="0082335B" w:rsidRPr="00B71087">
        <w:rPr>
          <w:rFonts w:ascii="Times New Roman" w:hAnsi="Times New Roman" w:cs="Times New Roman"/>
          <w:i/>
          <w:iCs/>
          <w:sz w:val="23"/>
          <w:szCs w:val="23"/>
        </w:rPr>
        <w:t>ormal.</w:t>
      </w:r>
    </w:p>
    <w:p w14:paraId="6CE68555" w14:textId="55DD2A0C" w:rsidR="0082335B"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The</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solid</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white lines in most images mark the level of the obex</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while the arrowheads point</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to</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lower</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edge</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of</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vermis</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(both</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landmarks</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are</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absent)</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 asterisk</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denotes</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an</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enlarged</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posterior</w:t>
      </w:r>
      <w:r w:rsidR="006F29ED"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fossa</w:t>
      </w:r>
    </w:p>
    <w:p w14:paraId="6999E067" w14:textId="37F5AB6E" w:rsidR="0082335B"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In(a</w:t>
      </w:r>
      <w:r w:rsidR="00406FCD" w:rsidRPr="00B71087">
        <w:rPr>
          <w:rFonts w:ascii="Times New Roman" w:hAnsi="Times New Roman" w:cs="Times New Roman"/>
          <w:i/>
          <w:iCs/>
          <w:sz w:val="23"/>
          <w:szCs w:val="23"/>
        </w:rPr>
        <w:t>), 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vermis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is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small</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and rotated far upwards, the fourth ventricle is enlarged into a cyst-like structure, and the posterior fossa is greatly enlarged causing an elevated tentorium</w:t>
      </w:r>
    </w:p>
    <w:p w14:paraId="0123AB9E" w14:textId="3BB2D05D" w:rsidR="0082335B"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In(b</w:t>
      </w:r>
      <w:r w:rsidR="00406FCD" w:rsidRPr="00B71087">
        <w:rPr>
          <w:rFonts w:ascii="Times New Roman" w:hAnsi="Times New Roman" w:cs="Times New Roman"/>
          <w:i/>
          <w:iCs/>
          <w:sz w:val="23"/>
          <w:szCs w:val="23"/>
        </w:rPr>
        <w:t>), 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vermis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is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small</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but</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located</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in</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anatomic</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position, but the posterior fossa is again greatly enlarged. A posterior extension of 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cyst</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appears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to</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scallop</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inner</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table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of</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skull</w:t>
      </w:r>
    </w:p>
    <w:p w14:paraId="530D69B2" w14:textId="5432FA19" w:rsidR="0082335B"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lastRenderedPageBreak/>
        <w:t>In(c</w:t>
      </w:r>
      <w:r w:rsidR="00406FCD" w:rsidRPr="00B71087">
        <w:rPr>
          <w:rFonts w:ascii="Times New Roman" w:hAnsi="Times New Roman" w:cs="Times New Roman"/>
          <w:i/>
          <w:iCs/>
          <w:sz w:val="23"/>
          <w:szCs w:val="23"/>
        </w:rPr>
        <w:t>), 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brainstem is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thin</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with</w:t>
      </w:r>
      <w:r w:rsidR="000D2A28" w:rsidRPr="00B71087">
        <w:rPr>
          <w:rFonts w:ascii="Times New Roman" w:hAnsi="Times New Roman" w:cs="Times New Roman"/>
          <w:i/>
          <w:iCs/>
          <w:sz w:val="23"/>
          <w:szCs w:val="23"/>
        </w:rPr>
        <w:t>o</w:t>
      </w:r>
      <w:r w:rsidRPr="00B71087">
        <w:rPr>
          <w:rFonts w:ascii="Times New Roman" w:hAnsi="Times New Roman" w:cs="Times New Roman"/>
          <w:i/>
          <w:iCs/>
          <w:sz w:val="23"/>
          <w:szCs w:val="23"/>
        </w:rPr>
        <w:t>ut</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any</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landmarks</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other</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than</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the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tectum</w:t>
      </w:r>
      <w:r w:rsidR="000D2A28" w:rsidRPr="00B71087">
        <w:rPr>
          <w:rFonts w:ascii="Times New Roman" w:hAnsi="Times New Roman" w:cs="Times New Roman"/>
          <w:i/>
          <w:iCs/>
          <w:sz w:val="23"/>
          <w:szCs w:val="23"/>
        </w:rPr>
        <w:t xml:space="preserve"> a</w:t>
      </w:r>
      <w:r w:rsidRPr="00B71087">
        <w:rPr>
          <w:rFonts w:ascii="Times New Roman" w:hAnsi="Times New Roman" w:cs="Times New Roman"/>
          <w:i/>
          <w:iCs/>
          <w:sz w:val="23"/>
          <w:szCs w:val="23"/>
        </w:rPr>
        <w:t>nd</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no</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cerebellum</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is seen.</w:t>
      </w:r>
    </w:p>
    <w:p w14:paraId="3C150F3D" w14:textId="687DACD0" w:rsidR="0082335B"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 xml:space="preserve">In (d), the vermis is very small but located in the correct anatomic position, with portions of the cerebellar hemispheres seen beneath. The inset shows the associated </w:t>
      </w:r>
      <w:r w:rsidR="000D2A28" w:rsidRPr="00B71087">
        <w:rPr>
          <w:rFonts w:ascii="Times New Roman" w:hAnsi="Times New Roman" w:cs="Times New Roman"/>
          <w:i/>
          <w:iCs/>
          <w:sz w:val="23"/>
          <w:szCs w:val="23"/>
        </w:rPr>
        <w:t>“</w:t>
      </w:r>
      <w:r w:rsidRPr="00B71087">
        <w:rPr>
          <w:rFonts w:ascii="Times New Roman" w:hAnsi="Times New Roman" w:cs="Times New Roman"/>
          <w:i/>
          <w:iCs/>
          <w:sz w:val="23"/>
          <w:szCs w:val="23"/>
        </w:rPr>
        <w:t>molar tooth</w:t>
      </w:r>
      <w:r w:rsidR="000D2A28" w:rsidRPr="00B71087">
        <w:rPr>
          <w:rFonts w:ascii="Times New Roman" w:hAnsi="Times New Roman" w:cs="Times New Roman"/>
          <w:i/>
          <w:iCs/>
          <w:sz w:val="23"/>
          <w:szCs w:val="23"/>
        </w:rPr>
        <w:t>”</w:t>
      </w:r>
      <w:r w:rsidRPr="00B71087">
        <w:rPr>
          <w:rFonts w:ascii="Times New Roman" w:hAnsi="Times New Roman" w:cs="Times New Roman"/>
          <w:i/>
          <w:iCs/>
          <w:sz w:val="23"/>
          <w:szCs w:val="23"/>
        </w:rPr>
        <w:t xml:space="preserve"> sign (arrow).</w:t>
      </w:r>
    </w:p>
    <w:p w14:paraId="24066533" w14:textId="57C5E71B" w:rsidR="00B63413" w:rsidRPr="00B71087" w:rsidRDefault="0082335B" w:rsidP="006B233B">
      <w:pPr>
        <w:spacing w:after="0" w:line="360" w:lineRule="auto"/>
        <w:jc w:val="both"/>
        <w:rPr>
          <w:rFonts w:ascii="Times New Roman" w:hAnsi="Times New Roman" w:cs="Times New Roman"/>
          <w:i/>
          <w:iCs/>
          <w:sz w:val="23"/>
          <w:szCs w:val="23"/>
        </w:rPr>
      </w:pPr>
      <w:r w:rsidRPr="00B71087">
        <w:rPr>
          <w:rFonts w:ascii="Times New Roman" w:hAnsi="Times New Roman" w:cs="Times New Roman"/>
          <w:i/>
          <w:iCs/>
          <w:sz w:val="23"/>
          <w:szCs w:val="23"/>
        </w:rPr>
        <w:t xml:space="preserve">In (e), the brainstem is thin but the obex can just be seen, and the vermis is moderately small. The even more </w:t>
      </w:r>
      <w:r w:rsidR="000D2A28" w:rsidRPr="00B71087">
        <w:rPr>
          <w:rFonts w:ascii="Times New Roman" w:hAnsi="Times New Roman" w:cs="Times New Roman"/>
          <w:i/>
          <w:iCs/>
          <w:sz w:val="23"/>
          <w:szCs w:val="23"/>
        </w:rPr>
        <w:t>“</w:t>
      </w:r>
      <w:r w:rsidRPr="00B71087">
        <w:rPr>
          <w:rFonts w:ascii="Times New Roman" w:hAnsi="Times New Roman" w:cs="Times New Roman"/>
          <w:i/>
          <w:iCs/>
          <w:sz w:val="23"/>
          <w:szCs w:val="23"/>
        </w:rPr>
        <w:t>pancake-like</w:t>
      </w:r>
      <w:r w:rsidR="000D2A28" w:rsidRPr="00B71087">
        <w:rPr>
          <w:rFonts w:ascii="Times New Roman" w:hAnsi="Times New Roman" w:cs="Times New Roman"/>
          <w:i/>
          <w:iCs/>
          <w:sz w:val="23"/>
          <w:szCs w:val="23"/>
        </w:rPr>
        <w:t xml:space="preserve">” </w:t>
      </w:r>
      <w:r w:rsidRPr="00B71087">
        <w:rPr>
          <w:rFonts w:ascii="Times New Roman" w:hAnsi="Times New Roman" w:cs="Times New Roman"/>
          <w:i/>
          <w:iCs/>
          <w:sz w:val="23"/>
          <w:szCs w:val="23"/>
        </w:rPr>
        <w:t>flattening of the hemispheres is shown in the inset (arrow)</w:t>
      </w:r>
    </w:p>
    <w:p w14:paraId="0FC302EB" w14:textId="77777777" w:rsidR="00B63413" w:rsidRPr="00B71087" w:rsidRDefault="00B63413" w:rsidP="00B63413">
      <w:pPr>
        <w:spacing w:line="360" w:lineRule="auto"/>
        <w:jc w:val="both"/>
        <w:rPr>
          <w:rFonts w:ascii="Times New Roman" w:hAnsi="Times New Roman" w:cs="Times New Roman"/>
          <w:sz w:val="26"/>
          <w:szCs w:val="26"/>
        </w:rPr>
      </w:pPr>
    </w:p>
    <w:p w14:paraId="4753B9C1" w14:textId="77777777" w:rsidR="00B63413" w:rsidRPr="003B1B34" w:rsidRDefault="00B63413" w:rsidP="003419F4">
      <w:pPr>
        <w:pStyle w:val="ListParagraph"/>
        <w:numPr>
          <w:ilvl w:val="0"/>
          <w:numId w:val="5"/>
        </w:numPr>
        <w:tabs>
          <w:tab w:val="left" w:pos="270"/>
        </w:tabs>
        <w:spacing w:line="360" w:lineRule="auto"/>
        <w:ind w:left="0" w:firstLine="0"/>
        <w:jc w:val="both"/>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t>Dandy Walker Malformation (DWM)</w:t>
      </w:r>
    </w:p>
    <w:p w14:paraId="020EE064" w14:textId="044C100C" w:rsidR="00B63413" w:rsidRPr="00B71087" w:rsidRDefault="00B63413" w:rsidP="00B63413">
      <w:pPr>
        <w:spacing w:after="0" w:line="360" w:lineRule="auto"/>
        <w:jc w:val="both"/>
        <w:rPr>
          <w:rFonts w:ascii="Times New Roman" w:hAnsi="Times New Roman" w:cs="Times New Roman"/>
        </w:rPr>
      </w:pPr>
      <w:sdt>
        <w:sdtPr>
          <w:rPr>
            <w:rFonts w:ascii="Times New Roman" w:hAnsi="Times New Roman" w:cs="Times New Roman"/>
          </w:rPr>
          <w:id w:val="-1865823566"/>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Wil15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(William B. Dobyns, Parthiv Haldipur, Kathleen J. Millen, 2015)</w:t>
          </w:r>
          <w:r w:rsidRPr="00B71087">
            <w:rPr>
              <w:rFonts w:ascii="Times New Roman" w:hAnsi="Times New Roman" w:cs="Times New Roman"/>
              <w:sz w:val="26"/>
              <w:szCs w:val="26"/>
            </w:rPr>
            <w:fldChar w:fldCharType="end"/>
          </w:r>
        </w:sdtContent>
      </w:sdt>
    </w:p>
    <w:p w14:paraId="67795E9C" w14:textId="0EFF7531" w:rsidR="00B63413" w:rsidRPr="00B71087" w:rsidRDefault="003419F4" w:rsidP="003419F4">
      <w:pPr>
        <w:spacing w:before="24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63413" w:rsidRPr="00B71087">
        <w:rPr>
          <w:rFonts w:ascii="Times New Roman" w:hAnsi="Times New Roman" w:cs="Times New Roman"/>
          <w:sz w:val="26"/>
          <w:szCs w:val="26"/>
        </w:rPr>
        <w:t xml:space="preserve">DWM is the most common human cerebellar malformation with an estimated incidence of 1/3000 live births. DWM is an imaging diagnosis characterized by an enlarged posterior fossa, cerebellar vermis hypoplasia, and an enlarged fourth ventricle. See </w:t>
      </w:r>
      <w:r w:rsidR="00B63413" w:rsidRPr="00B71087">
        <w:rPr>
          <w:rFonts w:ascii="Times New Roman" w:hAnsi="Times New Roman" w:cs="Times New Roman"/>
          <w:i/>
          <w:iCs/>
          <w:sz w:val="26"/>
          <w:szCs w:val="26"/>
        </w:rPr>
        <w:fldChar w:fldCharType="begin"/>
      </w:r>
      <w:r w:rsidR="00B63413" w:rsidRPr="00B71087">
        <w:rPr>
          <w:rFonts w:ascii="Times New Roman" w:hAnsi="Times New Roman" w:cs="Times New Roman"/>
          <w:i/>
          <w:iCs/>
          <w:sz w:val="26"/>
          <w:szCs w:val="26"/>
        </w:rPr>
        <w:instrText xml:space="preserve"> REF _Ref45484260 \h </w:instrText>
      </w:r>
      <w:r w:rsidR="00B63413" w:rsidRPr="00B71087">
        <w:rPr>
          <w:rFonts w:ascii="Times New Roman" w:hAnsi="Times New Roman" w:cs="Times New Roman"/>
          <w:i/>
          <w:iCs/>
          <w:sz w:val="26"/>
          <w:szCs w:val="26"/>
        </w:rPr>
      </w:r>
      <w:r w:rsidR="00697197" w:rsidRPr="00B71087">
        <w:rPr>
          <w:rFonts w:ascii="Times New Roman" w:hAnsi="Times New Roman" w:cs="Times New Roman"/>
          <w:i/>
          <w:iCs/>
          <w:sz w:val="26"/>
          <w:szCs w:val="26"/>
        </w:rPr>
        <w:instrText xml:space="preserve"> \* MERGEFORMAT </w:instrText>
      </w:r>
      <w:r w:rsidR="00B63413" w:rsidRPr="00B71087">
        <w:rPr>
          <w:rFonts w:ascii="Times New Roman" w:hAnsi="Times New Roman" w:cs="Times New Roman"/>
          <w:i/>
          <w:iCs/>
          <w:sz w:val="26"/>
          <w:szCs w:val="26"/>
        </w:rPr>
        <w:fldChar w:fldCharType="separate"/>
      </w:r>
      <w:r w:rsidR="00B63413" w:rsidRPr="00B71087">
        <w:rPr>
          <w:rFonts w:ascii="Times New Roman" w:hAnsi="Times New Roman" w:cs="Times New Roman"/>
          <w:i/>
          <w:iCs/>
          <w:sz w:val="23"/>
          <w:szCs w:val="23"/>
        </w:rPr>
        <w:t>Figu</w:t>
      </w:r>
      <w:r w:rsidR="00B63413" w:rsidRPr="00B71087">
        <w:rPr>
          <w:rFonts w:ascii="Times New Roman" w:hAnsi="Times New Roman" w:cs="Times New Roman"/>
          <w:i/>
          <w:iCs/>
          <w:sz w:val="23"/>
          <w:szCs w:val="23"/>
        </w:rPr>
        <w:t>r</w:t>
      </w:r>
      <w:r w:rsidR="00B63413" w:rsidRPr="00B71087">
        <w:rPr>
          <w:rFonts w:ascii="Times New Roman" w:hAnsi="Times New Roman" w:cs="Times New Roman"/>
          <w:i/>
          <w:iCs/>
          <w:sz w:val="23"/>
          <w:szCs w:val="23"/>
        </w:rPr>
        <w:t xml:space="preserve">e </w:t>
      </w:r>
      <w:r w:rsidR="00B63413" w:rsidRPr="00B71087">
        <w:rPr>
          <w:rFonts w:ascii="Times New Roman" w:hAnsi="Times New Roman" w:cs="Times New Roman"/>
          <w:i/>
          <w:iCs/>
          <w:noProof/>
          <w:sz w:val="23"/>
          <w:szCs w:val="23"/>
        </w:rPr>
        <w:t>3</w:t>
      </w:r>
      <w:r w:rsidR="00B63413" w:rsidRPr="00B71087">
        <w:rPr>
          <w:rFonts w:ascii="Times New Roman" w:hAnsi="Times New Roman" w:cs="Times New Roman"/>
          <w:i/>
          <w:iCs/>
          <w:sz w:val="26"/>
          <w:szCs w:val="26"/>
        </w:rPr>
        <w:fldChar w:fldCharType="end"/>
      </w:r>
      <w:r w:rsidR="00B63413" w:rsidRPr="00B71087">
        <w:rPr>
          <w:rFonts w:ascii="Times New Roman" w:hAnsi="Times New Roman" w:cs="Times New Roman"/>
          <w:i/>
          <w:iCs/>
          <w:sz w:val="26"/>
          <w:szCs w:val="26"/>
        </w:rPr>
        <w:t>a</w:t>
      </w:r>
      <w:r>
        <w:rPr>
          <w:rFonts w:ascii="Times New Roman" w:hAnsi="Times New Roman" w:cs="Times New Roman"/>
          <w:sz w:val="26"/>
          <w:szCs w:val="26"/>
        </w:rPr>
        <w:t xml:space="preserve">. </w:t>
      </w:r>
      <w:r w:rsidR="00B63413" w:rsidRPr="00B71087">
        <w:rPr>
          <w:rFonts w:ascii="Times New Roman" w:hAnsi="Times New Roman" w:cs="Times New Roman"/>
          <w:sz w:val="26"/>
          <w:szCs w:val="26"/>
        </w:rPr>
        <w:t>It can occur in association with agenesis of the corpus callosum, but more often occurs as an isolated finding on MRI scans.</w:t>
      </w:r>
    </w:p>
    <w:p w14:paraId="362F6E60" w14:textId="62DCB3A1" w:rsidR="00B63413" w:rsidRPr="00B71087" w:rsidRDefault="003419F4" w:rsidP="00B6341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63413" w:rsidRPr="00B71087">
        <w:rPr>
          <w:rFonts w:ascii="Times New Roman" w:hAnsi="Times New Roman" w:cs="Times New Roman"/>
          <w:sz w:val="26"/>
          <w:szCs w:val="26"/>
        </w:rPr>
        <w:t>Its clinical features are variable. Patients may exhibit symptoms ranging from intellectual disability to autism or they may be completely unaware of any deficits until diagnosed as adults for unrelated reasons.</w:t>
      </w:r>
    </w:p>
    <w:p w14:paraId="767C44FA" w14:textId="098211C0" w:rsidR="00B63413" w:rsidRPr="00B71087" w:rsidRDefault="003419F4" w:rsidP="00B63413">
      <w:pPr>
        <w:spacing w:line="360" w:lineRule="auto"/>
        <w:jc w:val="both"/>
        <w:rPr>
          <w:rFonts w:ascii="Times New Roman" w:hAnsi="Times New Roman" w:cs="Times New Roman"/>
          <w:sz w:val="26"/>
          <w:szCs w:val="26"/>
        </w:rPr>
      </w:pPr>
      <w:r w:rsidRPr="003419F4">
        <w:rPr>
          <w:rFonts w:ascii="Times New Roman" w:hAnsi="Times New Roman" w:cs="Times New Roman"/>
          <w:sz w:val="26"/>
          <w:szCs w:val="26"/>
        </w:rPr>
        <w:t xml:space="preserve">     </w:t>
      </w:r>
      <w:r w:rsidR="00B63413" w:rsidRPr="00B71087">
        <w:rPr>
          <w:rFonts w:ascii="Times New Roman" w:hAnsi="Times New Roman" w:cs="Times New Roman"/>
          <w:sz w:val="26"/>
          <w:szCs w:val="26"/>
          <w:u w:val="single"/>
        </w:rPr>
        <w:t xml:space="preserve">The genetic causes of DWM remain largely unknown. However, recent studies indicate that deletions in </w:t>
      </w:r>
      <w:r w:rsidR="00B63413" w:rsidRPr="00B71087">
        <w:rPr>
          <w:rFonts w:ascii="Times New Roman" w:hAnsi="Times New Roman" w:cs="Times New Roman"/>
          <w:b/>
          <w:bCs/>
          <w:i/>
          <w:iCs/>
          <w:sz w:val="26"/>
          <w:szCs w:val="26"/>
          <w:u w:val="single"/>
        </w:rPr>
        <w:t>FOXC1</w:t>
      </w:r>
      <w:r w:rsidR="00B63413" w:rsidRPr="00B71087">
        <w:rPr>
          <w:rFonts w:ascii="Times New Roman" w:hAnsi="Times New Roman" w:cs="Times New Roman"/>
          <w:sz w:val="26"/>
          <w:szCs w:val="26"/>
          <w:u w:val="single"/>
        </w:rPr>
        <w:t xml:space="preserve"> and </w:t>
      </w:r>
      <w:r w:rsidR="00B63413" w:rsidRPr="00B71087">
        <w:rPr>
          <w:rFonts w:ascii="Times New Roman" w:hAnsi="Times New Roman" w:cs="Times New Roman"/>
          <w:b/>
          <w:bCs/>
          <w:i/>
          <w:iCs/>
          <w:sz w:val="26"/>
          <w:szCs w:val="26"/>
          <w:u w:val="single"/>
        </w:rPr>
        <w:t>ZIC1/4</w:t>
      </w:r>
      <w:r w:rsidR="00B63413" w:rsidRPr="00B71087">
        <w:rPr>
          <w:rFonts w:ascii="Times New Roman" w:hAnsi="Times New Roman" w:cs="Times New Roman"/>
          <w:sz w:val="26"/>
          <w:szCs w:val="26"/>
          <w:u w:val="single"/>
        </w:rPr>
        <w:t xml:space="preserve"> are responsible for a small subset of DWM cases.</w:t>
      </w:r>
      <w:r w:rsidR="005A5294" w:rsidRPr="00B71087">
        <w:rPr>
          <w:rFonts w:ascii="Times New Roman" w:hAnsi="Times New Roman" w:cs="Times New Roman"/>
          <w:sz w:val="26"/>
          <w:szCs w:val="26"/>
        </w:rPr>
        <w:t xml:space="preserve"> </w:t>
      </w:r>
      <w:r w:rsidR="00B63413" w:rsidRPr="00B71087">
        <w:rPr>
          <w:rFonts w:ascii="Times New Roman" w:hAnsi="Times New Roman" w:cs="Times New Roman"/>
          <w:sz w:val="26"/>
          <w:szCs w:val="26"/>
        </w:rPr>
        <w:t>Research in animal models has led to the hypothesis that disruptions of posterior fossa signaling from the mesenchyme surrounding the brain to the underlying embryonic cerebellum are key. Signaling disruptions cause dramatic reductions in cerebellar anlage neuronal progenitor proliferation, as well as abnormal migration of both rhombic lip</w:t>
      </w:r>
      <w:r w:rsidR="005A5294" w:rsidRPr="00B71087">
        <w:rPr>
          <w:rFonts w:ascii="Times New Roman" w:hAnsi="Times New Roman" w:cs="Times New Roman"/>
          <w:sz w:val="26"/>
          <w:szCs w:val="26"/>
        </w:rPr>
        <w:t xml:space="preserve"> </w:t>
      </w:r>
      <w:r w:rsidR="00B63413" w:rsidRPr="00B71087">
        <w:rPr>
          <w:rFonts w:ascii="Times New Roman" w:hAnsi="Times New Roman" w:cs="Times New Roman"/>
          <w:sz w:val="26"/>
          <w:szCs w:val="26"/>
        </w:rPr>
        <w:t>(RL)- and neuroepithelium of the ventricular zone (VZ) of the 4th ventricle derived cells. This ultimately leads to foliation and lamination defects.</w:t>
      </w:r>
    </w:p>
    <w:p w14:paraId="1279F57A" w14:textId="2CB789E8" w:rsidR="00B616FE" w:rsidRPr="00B71087" w:rsidRDefault="003B1B34" w:rsidP="00B6341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A5294" w:rsidRPr="00B71087">
        <w:rPr>
          <w:rFonts w:ascii="Times New Roman" w:hAnsi="Times New Roman" w:cs="Times New Roman"/>
          <w:sz w:val="26"/>
          <w:szCs w:val="26"/>
        </w:rPr>
        <w:t>Prenatal cerebellar hemorrhage however can also cause DWM, which may also be associated with genetic risk factors; however, these are yet to be determined.</w:t>
      </w:r>
    </w:p>
    <w:p w14:paraId="7526E7FE" w14:textId="709EE48C" w:rsidR="009318F7" w:rsidRPr="00B71087" w:rsidRDefault="009318F7" w:rsidP="00B63413">
      <w:pPr>
        <w:spacing w:after="0" w:line="360" w:lineRule="auto"/>
        <w:jc w:val="both"/>
        <w:rPr>
          <w:rFonts w:ascii="Times New Roman" w:hAnsi="Times New Roman" w:cs="Times New Roman"/>
          <w:sz w:val="26"/>
          <w:szCs w:val="26"/>
        </w:rPr>
      </w:pPr>
    </w:p>
    <w:p w14:paraId="1AB2B0A5" w14:textId="2D73486F" w:rsidR="009318F7" w:rsidRPr="003B1B34" w:rsidRDefault="009318F7" w:rsidP="003419F4">
      <w:pPr>
        <w:pStyle w:val="ListParagraph"/>
        <w:numPr>
          <w:ilvl w:val="0"/>
          <w:numId w:val="5"/>
        </w:numPr>
        <w:tabs>
          <w:tab w:val="left" w:pos="270"/>
        </w:tabs>
        <w:spacing w:line="360" w:lineRule="auto"/>
        <w:ind w:left="0" w:firstLine="0"/>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lastRenderedPageBreak/>
        <w:t xml:space="preserve">Joubert </w:t>
      </w:r>
      <w:r w:rsidR="003B1B34">
        <w:rPr>
          <w:rFonts w:ascii="Times New Roman" w:hAnsi="Times New Roman" w:cs="Times New Roman"/>
          <w:b/>
          <w:bCs/>
          <w:sz w:val="27"/>
          <w:szCs w:val="27"/>
          <w:u w:val="single"/>
        </w:rPr>
        <w:t>S</w:t>
      </w:r>
      <w:r w:rsidRPr="003B1B34">
        <w:rPr>
          <w:rFonts w:ascii="Times New Roman" w:hAnsi="Times New Roman" w:cs="Times New Roman"/>
          <w:b/>
          <w:bCs/>
          <w:sz w:val="27"/>
          <w:szCs w:val="27"/>
          <w:u w:val="single"/>
        </w:rPr>
        <w:t xml:space="preserve">yndrome and </w:t>
      </w:r>
      <w:r w:rsidR="003B1B34">
        <w:rPr>
          <w:rFonts w:ascii="Times New Roman" w:hAnsi="Times New Roman" w:cs="Times New Roman"/>
          <w:b/>
          <w:bCs/>
          <w:sz w:val="27"/>
          <w:szCs w:val="27"/>
          <w:u w:val="single"/>
        </w:rPr>
        <w:t>R</w:t>
      </w:r>
      <w:r w:rsidRPr="003B1B34">
        <w:rPr>
          <w:rFonts w:ascii="Times New Roman" w:hAnsi="Times New Roman" w:cs="Times New Roman"/>
          <w:b/>
          <w:bCs/>
          <w:sz w:val="27"/>
          <w:szCs w:val="27"/>
          <w:u w:val="single"/>
        </w:rPr>
        <w:t xml:space="preserve">elated </w:t>
      </w:r>
      <w:r w:rsidR="003B1B34">
        <w:rPr>
          <w:rFonts w:ascii="Times New Roman" w:hAnsi="Times New Roman" w:cs="Times New Roman"/>
          <w:b/>
          <w:bCs/>
          <w:sz w:val="27"/>
          <w:szCs w:val="27"/>
          <w:u w:val="single"/>
        </w:rPr>
        <w:t>D</w:t>
      </w:r>
      <w:r w:rsidRPr="003B1B34">
        <w:rPr>
          <w:rFonts w:ascii="Times New Roman" w:hAnsi="Times New Roman" w:cs="Times New Roman"/>
          <w:b/>
          <w:bCs/>
          <w:sz w:val="27"/>
          <w:szCs w:val="27"/>
          <w:u w:val="single"/>
        </w:rPr>
        <w:t>isorders (JSRD)</w:t>
      </w:r>
    </w:p>
    <w:p w14:paraId="2A9187D2" w14:textId="351F8743" w:rsidR="00D72DEF" w:rsidRPr="00B71087" w:rsidRDefault="00D72DEF" w:rsidP="00477A2D">
      <w:pPr>
        <w:spacing w:line="360" w:lineRule="auto"/>
        <w:jc w:val="both"/>
        <w:rPr>
          <w:rFonts w:ascii="Times New Roman" w:hAnsi="Times New Roman" w:cs="Times New Roman"/>
          <w:sz w:val="26"/>
          <w:szCs w:val="26"/>
        </w:rPr>
      </w:pPr>
      <w:sdt>
        <w:sdtPr>
          <w:rPr>
            <w:rFonts w:ascii="Times New Roman" w:hAnsi="Times New Roman" w:cs="Times New Roman"/>
            <w:sz w:val="26"/>
            <w:szCs w:val="26"/>
          </w:rPr>
          <w:id w:val="-1861655828"/>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Wil15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(William B. Dobyns, Parthiv Haldipur, Kathleen J. Millen, 2015)</w:t>
          </w:r>
          <w:r w:rsidRPr="00B71087">
            <w:rPr>
              <w:rFonts w:ascii="Times New Roman" w:hAnsi="Times New Roman" w:cs="Times New Roman"/>
              <w:sz w:val="26"/>
              <w:szCs w:val="26"/>
            </w:rPr>
            <w:fldChar w:fldCharType="end"/>
          </w:r>
        </w:sdtContent>
      </w:sdt>
      <w:r w:rsidRPr="00B71087">
        <w:rPr>
          <w:rFonts w:ascii="Times New Roman" w:hAnsi="Times New Roman" w:cs="Times New Roman"/>
          <w:sz w:val="26"/>
          <w:szCs w:val="26"/>
        </w:rPr>
        <w:t xml:space="preserve">, </w:t>
      </w:r>
      <w:sdt>
        <w:sdtPr>
          <w:rPr>
            <w:rFonts w:ascii="Times New Roman" w:hAnsi="Times New Roman" w:cs="Times New Roman"/>
            <w:sz w:val="26"/>
            <w:szCs w:val="26"/>
          </w:rPr>
          <w:id w:val="661041203"/>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Car05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(Carrie M. Louie &amp; Joseph G. Gleeson, 2005)</w:t>
          </w:r>
          <w:r w:rsidRPr="00B71087">
            <w:rPr>
              <w:rFonts w:ascii="Times New Roman" w:hAnsi="Times New Roman" w:cs="Times New Roman"/>
              <w:sz w:val="26"/>
              <w:szCs w:val="26"/>
            </w:rPr>
            <w:fldChar w:fldCharType="end"/>
          </w:r>
        </w:sdtContent>
      </w:sdt>
    </w:p>
    <w:p w14:paraId="1BDB2DA7" w14:textId="3CC7DFAA" w:rsidR="00D1251C" w:rsidRPr="003419F4" w:rsidRDefault="003419F4" w:rsidP="00477A2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77A2D" w:rsidRPr="00B71087">
        <w:rPr>
          <w:rFonts w:ascii="Times New Roman" w:hAnsi="Times New Roman" w:cs="Times New Roman"/>
          <w:sz w:val="26"/>
          <w:szCs w:val="26"/>
        </w:rPr>
        <w:t>JSRD is a group of disorders with an incidence of 1 in 80,000–100,000 live births.</w:t>
      </w:r>
      <w:r>
        <w:rPr>
          <w:rFonts w:ascii="Times New Roman" w:hAnsi="Times New Roman" w:cs="Times New Roman"/>
          <w:sz w:val="26"/>
          <w:szCs w:val="26"/>
        </w:rPr>
        <w:t xml:space="preserve"> </w:t>
      </w:r>
      <w:r w:rsidR="00D1251C" w:rsidRPr="00B71087">
        <w:rPr>
          <w:rFonts w:ascii="Times New Roman" w:hAnsi="Times New Roman" w:cs="Times New Roman"/>
          <w:sz w:val="26"/>
          <w:szCs w:val="26"/>
        </w:rPr>
        <w:t xml:space="preserve">JSRD is an autosomal recessive neurodevelopmental disorder, which is characterized by the molar tooth malformation (MTM), a complex brainstem malformation that reﬂects aplasia or marked hypoplasia of the cerebellar vermis, thickened and elongated superior cerebellar peduncles and a deepened interpeduncular fossa that is apparent on axial MRI at the midbrain–hindbrain junction. </w:t>
      </w:r>
      <w:r w:rsidR="00D1251C" w:rsidRPr="00B71087">
        <w:rPr>
          <w:rFonts w:ascii="Times New Roman" w:hAnsi="Times New Roman" w:cs="Times New Roman"/>
          <w:i/>
          <w:iCs/>
          <w:sz w:val="26"/>
          <w:szCs w:val="26"/>
        </w:rPr>
        <w:fldChar w:fldCharType="begin"/>
      </w:r>
      <w:r w:rsidR="00D1251C" w:rsidRPr="00B71087">
        <w:rPr>
          <w:rFonts w:ascii="Times New Roman" w:hAnsi="Times New Roman" w:cs="Times New Roman"/>
          <w:i/>
          <w:iCs/>
          <w:sz w:val="26"/>
          <w:szCs w:val="26"/>
        </w:rPr>
        <w:instrText xml:space="preserve"> REF _Ref45484260 \h </w:instrText>
      </w:r>
      <w:r w:rsidR="00D1251C" w:rsidRPr="00B71087">
        <w:rPr>
          <w:rFonts w:ascii="Times New Roman" w:hAnsi="Times New Roman" w:cs="Times New Roman"/>
          <w:i/>
          <w:iCs/>
          <w:sz w:val="26"/>
          <w:szCs w:val="26"/>
        </w:rPr>
      </w:r>
      <w:r w:rsidR="00697197" w:rsidRPr="00B71087">
        <w:rPr>
          <w:rFonts w:ascii="Times New Roman" w:hAnsi="Times New Roman" w:cs="Times New Roman"/>
          <w:i/>
          <w:iCs/>
          <w:sz w:val="26"/>
          <w:szCs w:val="26"/>
        </w:rPr>
        <w:instrText xml:space="preserve"> \* MERGEFORMAT </w:instrText>
      </w:r>
      <w:r w:rsidR="00D1251C" w:rsidRPr="00B71087">
        <w:rPr>
          <w:rFonts w:ascii="Times New Roman" w:hAnsi="Times New Roman" w:cs="Times New Roman"/>
          <w:i/>
          <w:iCs/>
          <w:sz w:val="26"/>
          <w:szCs w:val="26"/>
        </w:rPr>
        <w:fldChar w:fldCharType="separate"/>
      </w:r>
      <w:r w:rsidR="00D1251C" w:rsidRPr="00B71087">
        <w:rPr>
          <w:rFonts w:ascii="Times New Roman" w:hAnsi="Times New Roman" w:cs="Times New Roman"/>
          <w:i/>
          <w:iCs/>
          <w:sz w:val="23"/>
          <w:szCs w:val="23"/>
        </w:rPr>
        <w:t xml:space="preserve">Figure </w:t>
      </w:r>
      <w:r w:rsidR="00D1251C" w:rsidRPr="00B71087">
        <w:rPr>
          <w:rFonts w:ascii="Times New Roman" w:hAnsi="Times New Roman" w:cs="Times New Roman"/>
          <w:i/>
          <w:iCs/>
          <w:noProof/>
          <w:sz w:val="23"/>
          <w:szCs w:val="23"/>
        </w:rPr>
        <w:t>3</w:t>
      </w:r>
      <w:r w:rsidR="00D1251C" w:rsidRPr="00B71087">
        <w:rPr>
          <w:rFonts w:ascii="Times New Roman" w:hAnsi="Times New Roman" w:cs="Times New Roman"/>
          <w:i/>
          <w:iCs/>
          <w:sz w:val="26"/>
          <w:szCs w:val="26"/>
        </w:rPr>
        <w:fldChar w:fldCharType="end"/>
      </w:r>
      <w:r w:rsidR="00D1251C" w:rsidRPr="00B71087">
        <w:rPr>
          <w:rFonts w:ascii="Times New Roman" w:hAnsi="Times New Roman" w:cs="Times New Roman"/>
          <w:i/>
          <w:iCs/>
          <w:sz w:val="26"/>
          <w:szCs w:val="26"/>
        </w:rPr>
        <w:t>d</w:t>
      </w:r>
    </w:p>
    <w:p w14:paraId="2D09539F" w14:textId="242C9722" w:rsidR="00D1251C" w:rsidRPr="00B71087" w:rsidRDefault="003419F4" w:rsidP="00477A2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77A2D" w:rsidRPr="00B71087">
        <w:rPr>
          <w:rFonts w:ascii="Times New Roman" w:hAnsi="Times New Roman" w:cs="Times New Roman"/>
          <w:sz w:val="26"/>
          <w:szCs w:val="26"/>
        </w:rPr>
        <w:t>Patients with JSRD exhibit variable neurological symptoms such as ataxia, developmental delay, abnormal eye movements, and altered breathing patterns.</w:t>
      </w:r>
    </w:p>
    <w:p w14:paraId="0C7BCDD6" w14:textId="2E3F904D" w:rsidR="009318F7" w:rsidRDefault="003419F4" w:rsidP="00B2092D">
      <w:pPr>
        <w:spacing w:line="360" w:lineRule="auto"/>
        <w:jc w:val="both"/>
        <w:rPr>
          <w:rFonts w:ascii="Times New Roman" w:hAnsi="Times New Roman" w:cs="Times New Roman"/>
          <w:sz w:val="26"/>
          <w:szCs w:val="26"/>
          <w:u w:val="single"/>
        </w:rPr>
      </w:pPr>
      <w:r w:rsidRPr="003419F4">
        <w:rPr>
          <w:rFonts w:ascii="Times New Roman" w:hAnsi="Times New Roman" w:cs="Times New Roman"/>
          <w:sz w:val="26"/>
          <w:szCs w:val="26"/>
        </w:rPr>
        <w:t xml:space="preserve">     </w:t>
      </w:r>
      <w:r w:rsidR="00477A2D" w:rsidRPr="00B71087">
        <w:rPr>
          <w:rFonts w:ascii="Times New Roman" w:hAnsi="Times New Roman" w:cs="Times New Roman"/>
          <w:sz w:val="26"/>
          <w:szCs w:val="26"/>
          <w:u w:val="single"/>
        </w:rPr>
        <w:t xml:space="preserve">To date, ~23 genes have been identified as causative for JSRD. Most have been linked to the primary cilia and its function, bringing JSRD under the umbrella of a highly heterogeneous group of disorders called ciliopathies. Studies in animal models as well as human fetal tissue from JSRD patients indicate reduced granule cells proliferation suggesting impaired </w:t>
      </w:r>
      <w:r w:rsidR="00477A2D" w:rsidRPr="00B71087">
        <w:rPr>
          <w:rFonts w:ascii="Times New Roman" w:hAnsi="Times New Roman" w:cs="Times New Roman"/>
          <w:b/>
          <w:bCs/>
          <w:i/>
          <w:iCs/>
          <w:sz w:val="26"/>
          <w:szCs w:val="26"/>
          <w:u w:val="single"/>
        </w:rPr>
        <w:t xml:space="preserve">SHH </w:t>
      </w:r>
      <w:r w:rsidR="00477A2D" w:rsidRPr="00B71087">
        <w:rPr>
          <w:rFonts w:ascii="Times New Roman" w:hAnsi="Times New Roman" w:cs="Times New Roman"/>
          <w:sz w:val="26"/>
          <w:szCs w:val="26"/>
          <w:u w:val="single"/>
        </w:rPr>
        <w:t xml:space="preserve">signaling. Additionally, the primary cilia also </w:t>
      </w:r>
      <w:r w:rsidR="00406FCD" w:rsidRPr="00B71087">
        <w:rPr>
          <w:rFonts w:ascii="Times New Roman" w:hAnsi="Times New Roman" w:cs="Times New Roman"/>
          <w:sz w:val="26"/>
          <w:szCs w:val="26"/>
          <w:u w:val="single"/>
        </w:rPr>
        <w:t>play</w:t>
      </w:r>
      <w:r w:rsidR="00477A2D" w:rsidRPr="00B71087">
        <w:rPr>
          <w:rFonts w:ascii="Times New Roman" w:hAnsi="Times New Roman" w:cs="Times New Roman"/>
          <w:sz w:val="26"/>
          <w:szCs w:val="26"/>
          <w:u w:val="single"/>
        </w:rPr>
        <w:t xml:space="preserve"> a role in the mediation of signaling pathways involving </w:t>
      </w:r>
      <w:r w:rsidR="00477A2D" w:rsidRPr="00B71087">
        <w:rPr>
          <w:rFonts w:ascii="Times New Roman" w:hAnsi="Times New Roman" w:cs="Times New Roman"/>
          <w:b/>
          <w:bCs/>
          <w:i/>
          <w:iCs/>
          <w:sz w:val="26"/>
          <w:szCs w:val="26"/>
          <w:u w:val="single"/>
        </w:rPr>
        <w:t>WNT</w:t>
      </w:r>
      <w:r w:rsidR="00477A2D" w:rsidRPr="00B71087">
        <w:rPr>
          <w:rFonts w:ascii="Times New Roman" w:hAnsi="Times New Roman" w:cs="Times New Roman"/>
          <w:sz w:val="26"/>
          <w:szCs w:val="26"/>
          <w:u w:val="single"/>
        </w:rPr>
        <w:t xml:space="preserve"> and </w:t>
      </w:r>
      <w:r w:rsidR="00477A2D" w:rsidRPr="00B71087">
        <w:rPr>
          <w:rFonts w:ascii="Times New Roman" w:hAnsi="Times New Roman" w:cs="Times New Roman"/>
          <w:b/>
          <w:bCs/>
          <w:i/>
          <w:iCs/>
          <w:sz w:val="26"/>
          <w:szCs w:val="26"/>
          <w:u w:val="single"/>
        </w:rPr>
        <w:t>platelet-derived growth factor</w:t>
      </w:r>
      <w:r w:rsidR="00477A2D" w:rsidRPr="00B71087">
        <w:rPr>
          <w:rFonts w:ascii="Times New Roman" w:hAnsi="Times New Roman" w:cs="Times New Roman"/>
          <w:sz w:val="26"/>
          <w:szCs w:val="26"/>
          <w:u w:val="single"/>
        </w:rPr>
        <w:t xml:space="preserve"> which can impact cerebellar anlage fusion earlier in fetal development.</w:t>
      </w:r>
    </w:p>
    <w:p w14:paraId="23C26909" w14:textId="77777777" w:rsidR="003419F4" w:rsidRPr="00B71087" w:rsidRDefault="003419F4" w:rsidP="00B2092D">
      <w:pPr>
        <w:spacing w:line="360" w:lineRule="auto"/>
        <w:jc w:val="both"/>
        <w:rPr>
          <w:rFonts w:ascii="Times New Roman" w:hAnsi="Times New Roman" w:cs="Times New Roman"/>
          <w:b/>
          <w:bCs/>
          <w:sz w:val="26"/>
          <w:szCs w:val="26"/>
          <w:u w:val="single"/>
        </w:rPr>
      </w:pPr>
    </w:p>
    <w:p w14:paraId="28FDFA9A" w14:textId="478F78B8" w:rsidR="00D14878" w:rsidRPr="003B1B34" w:rsidRDefault="00B2092D" w:rsidP="003419F4">
      <w:pPr>
        <w:pStyle w:val="ListParagraph"/>
        <w:numPr>
          <w:ilvl w:val="0"/>
          <w:numId w:val="5"/>
        </w:numPr>
        <w:tabs>
          <w:tab w:val="left" w:pos="270"/>
        </w:tabs>
        <w:spacing w:line="360" w:lineRule="auto"/>
        <w:ind w:left="0" w:firstLine="0"/>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t>Cerebellar Hypoplasia (CH)</w:t>
      </w:r>
    </w:p>
    <w:p w14:paraId="4C2CFDEB" w14:textId="77777777" w:rsidR="0011500C" w:rsidRPr="00B71087" w:rsidRDefault="0011500C" w:rsidP="0011500C">
      <w:pPr>
        <w:spacing w:line="360" w:lineRule="auto"/>
        <w:jc w:val="both"/>
        <w:rPr>
          <w:rFonts w:ascii="Times New Roman" w:hAnsi="Times New Roman" w:cs="Times New Roman"/>
          <w:sz w:val="26"/>
          <w:szCs w:val="26"/>
        </w:rPr>
      </w:pPr>
      <w:sdt>
        <w:sdtPr>
          <w:rPr>
            <w:rFonts w:ascii="Times New Roman" w:hAnsi="Times New Roman" w:cs="Times New Roman"/>
          </w:rPr>
          <w:id w:val="-225376736"/>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Wil15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(William B. Dobyns, Parthiv Haldipur, Kathleen J. Millen, 2015)</w:t>
          </w:r>
          <w:r w:rsidRPr="00B71087">
            <w:rPr>
              <w:rFonts w:ascii="Times New Roman" w:hAnsi="Times New Roman" w:cs="Times New Roman"/>
              <w:sz w:val="26"/>
              <w:szCs w:val="26"/>
            </w:rPr>
            <w:fldChar w:fldCharType="end"/>
          </w:r>
        </w:sdtContent>
      </w:sdt>
    </w:p>
    <w:p w14:paraId="7515FDBB" w14:textId="477F6175" w:rsidR="0011500C" w:rsidRPr="00B71087" w:rsidRDefault="003419F4" w:rsidP="0011500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500C" w:rsidRPr="00B71087">
        <w:rPr>
          <w:rFonts w:ascii="Times New Roman" w:hAnsi="Times New Roman" w:cs="Times New Roman"/>
          <w:sz w:val="26"/>
          <w:szCs w:val="26"/>
        </w:rPr>
        <w:t>Cerebellar hypoplasia refers to underdevelopment of the cerebellum. This category of cerebellar malformation is distinct from Dandy Walker Malformation, as it does not involve a concomitant enlargement of the posterior fossa.</w:t>
      </w:r>
    </w:p>
    <w:p w14:paraId="79075035" w14:textId="578FA02E" w:rsidR="0011500C" w:rsidRPr="00B71087" w:rsidRDefault="003419F4" w:rsidP="00CD03C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1500C" w:rsidRPr="00B71087">
        <w:rPr>
          <w:rFonts w:ascii="Times New Roman" w:hAnsi="Times New Roman" w:cs="Times New Roman"/>
          <w:sz w:val="26"/>
          <w:szCs w:val="26"/>
        </w:rPr>
        <w:t xml:space="preserve">CH is also an extremely heterogeneous group of disorders, and often, other central nervous system (CNS) abnormalities are observed, including lissencephaly, microcephaly, and cortical heterotopia. CH may be unilateral, global, vermian, or pontocerebellar, where in addition to the cerebellum, the volume of the pons is also reduced likely reflecting the common developmental origin of granule cells and pontine nuclei neurons in the cerebellar rhombic lip. </w:t>
      </w:r>
      <w:r>
        <w:rPr>
          <w:rFonts w:ascii="Times New Roman" w:hAnsi="Times New Roman" w:cs="Times New Roman"/>
          <w:sz w:val="26"/>
          <w:szCs w:val="26"/>
        </w:rPr>
        <w:t>(</w:t>
      </w:r>
      <w:r w:rsidR="0011500C" w:rsidRPr="00B71087">
        <w:rPr>
          <w:rFonts w:ascii="Times New Roman" w:hAnsi="Times New Roman" w:cs="Times New Roman"/>
          <w:i/>
          <w:iCs/>
          <w:sz w:val="26"/>
          <w:szCs w:val="26"/>
        </w:rPr>
        <w:fldChar w:fldCharType="begin"/>
      </w:r>
      <w:r w:rsidR="0011500C" w:rsidRPr="00B71087">
        <w:rPr>
          <w:rFonts w:ascii="Times New Roman" w:hAnsi="Times New Roman" w:cs="Times New Roman"/>
          <w:i/>
          <w:iCs/>
          <w:sz w:val="26"/>
          <w:szCs w:val="26"/>
        </w:rPr>
        <w:instrText xml:space="preserve"> REF _Ref45484260 \h </w:instrText>
      </w:r>
      <w:r w:rsidR="0011500C" w:rsidRPr="00B71087">
        <w:rPr>
          <w:rFonts w:ascii="Times New Roman" w:hAnsi="Times New Roman" w:cs="Times New Roman"/>
          <w:i/>
          <w:iCs/>
          <w:sz w:val="26"/>
          <w:szCs w:val="26"/>
        </w:rPr>
      </w:r>
      <w:r w:rsidR="000C2CC5" w:rsidRPr="00B71087">
        <w:rPr>
          <w:rFonts w:ascii="Times New Roman" w:hAnsi="Times New Roman" w:cs="Times New Roman"/>
          <w:i/>
          <w:iCs/>
          <w:sz w:val="26"/>
          <w:szCs w:val="26"/>
        </w:rPr>
        <w:instrText xml:space="preserve"> \* MERGEFORMAT </w:instrText>
      </w:r>
      <w:r w:rsidR="0011500C" w:rsidRPr="00B71087">
        <w:rPr>
          <w:rFonts w:ascii="Times New Roman" w:hAnsi="Times New Roman" w:cs="Times New Roman"/>
          <w:i/>
          <w:iCs/>
          <w:sz w:val="26"/>
          <w:szCs w:val="26"/>
        </w:rPr>
        <w:fldChar w:fldCharType="separate"/>
      </w:r>
      <w:r w:rsidR="0011500C" w:rsidRPr="00B71087">
        <w:rPr>
          <w:rFonts w:ascii="Times New Roman" w:hAnsi="Times New Roman" w:cs="Times New Roman"/>
          <w:i/>
          <w:iCs/>
          <w:sz w:val="23"/>
          <w:szCs w:val="23"/>
        </w:rPr>
        <w:t xml:space="preserve">Figure </w:t>
      </w:r>
      <w:r w:rsidR="0011500C" w:rsidRPr="00B71087">
        <w:rPr>
          <w:rFonts w:ascii="Times New Roman" w:hAnsi="Times New Roman" w:cs="Times New Roman"/>
          <w:i/>
          <w:iCs/>
          <w:noProof/>
          <w:sz w:val="23"/>
          <w:szCs w:val="23"/>
        </w:rPr>
        <w:t>3</w:t>
      </w:r>
      <w:r w:rsidR="0011500C" w:rsidRPr="00B71087">
        <w:rPr>
          <w:rFonts w:ascii="Times New Roman" w:hAnsi="Times New Roman" w:cs="Times New Roman"/>
          <w:i/>
          <w:iCs/>
          <w:sz w:val="26"/>
          <w:szCs w:val="26"/>
        </w:rPr>
        <w:fldChar w:fldCharType="end"/>
      </w:r>
      <w:r w:rsidR="0011500C" w:rsidRPr="00B71087">
        <w:rPr>
          <w:rFonts w:ascii="Times New Roman" w:hAnsi="Times New Roman" w:cs="Times New Roman"/>
          <w:i/>
          <w:iCs/>
          <w:sz w:val="26"/>
          <w:szCs w:val="26"/>
        </w:rPr>
        <w:t>b, e</w:t>
      </w:r>
      <w:r>
        <w:rPr>
          <w:rFonts w:ascii="Times New Roman" w:hAnsi="Times New Roman" w:cs="Times New Roman"/>
          <w:i/>
          <w:iCs/>
          <w:sz w:val="26"/>
          <w:szCs w:val="26"/>
        </w:rPr>
        <w:t>)</w:t>
      </w:r>
      <w:r w:rsidR="00480EC4" w:rsidRPr="00B71087">
        <w:rPr>
          <w:rFonts w:ascii="Times New Roman" w:hAnsi="Times New Roman" w:cs="Times New Roman"/>
          <w:sz w:val="26"/>
          <w:szCs w:val="26"/>
        </w:rPr>
        <w:t xml:space="preserve">. </w:t>
      </w:r>
      <w:r w:rsidR="0011500C" w:rsidRPr="00B71087">
        <w:rPr>
          <w:rFonts w:ascii="Times New Roman" w:hAnsi="Times New Roman" w:cs="Times New Roman"/>
          <w:sz w:val="26"/>
          <w:szCs w:val="26"/>
        </w:rPr>
        <w:t>In contrast to DWM, almost all individuals exhibit cognitive and motor impairments.</w:t>
      </w:r>
    </w:p>
    <w:p w14:paraId="289CE80F" w14:textId="0988EBD6" w:rsidR="0011500C" w:rsidRPr="00B71087" w:rsidRDefault="0041306C" w:rsidP="00CD03CD">
      <w:pPr>
        <w:spacing w:line="360" w:lineRule="auto"/>
        <w:jc w:val="both"/>
        <w:rPr>
          <w:rFonts w:ascii="Times New Roman" w:hAnsi="Times New Roman" w:cs="Times New Roman"/>
          <w:sz w:val="26"/>
          <w:szCs w:val="26"/>
          <w:u w:val="single"/>
        </w:rPr>
      </w:pPr>
      <w:r w:rsidRPr="0041306C">
        <w:rPr>
          <w:rFonts w:ascii="Times New Roman" w:hAnsi="Times New Roman" w:cs="Times New Roman"/>
          <w:sz w:val="26"/>
          <w:szCs w:val="26"/>
        </w:rPr>
        <w:t xml:space="preserve">     </w:t>
      </w:r>
      <w:r w:rsidR="0011500C" w:rsidRPr="00B71087">
        <w:rPr>
          <w:rFonts w:ascii="Times New Roman" w:hAnsi="Times New Roman" w:cs="Times New Roman"/>
          <w:sz w:val="26"/>
          <w:szCs w:val="26"/>
          <w:u w:val="single"/>
        </w:rPr>
        <w:t xml:space="preserve">Several genes have been associated with CH including mutations in </w:t>
      </w:r>
      <w:r w:rsidR="0011500C" w:rsidRPr="00B71087">
        <w:rPr>
          <w:rFonts w:ascii="Times New Roman" w:hAnsi="Times New Roman" w:cs="Times New Roman"/>
          <w:b/>
          <w:bCs/>
          <w:i/>
          <w:iCs/>
          <w:sz w:val="26"/>
          <w:szCs w:val="26"/>
          <w:u w:val="single"/>
        </w:rPr>
        <w:t>CASK, DAB1, OPHN1, RELN, CHD7</w:t>
      </w:r>
      <w:r w:rsidR="0011500C" w:rsidRPr="00B71087">
        <w:rPr>
          <w:rFonts w:ascii="Times New Roman" w:hAnsi="Times New Roman" w:cs="Times New Roman"/>
          <w:sz w:val="26"/>
          <w:szCs w:val="26"/>
          <w:u w:val="single"/>
        </w:rPr>
        <w:t xml:space="preserve">, </w:t>
      </w:r>
      <w:r w:rsidR="0011500C" w:rsidRPr="00B71087">
        <w:rPr>
          <w:rFonts w:ascii="Times New Roman" w:hAnsi="Times New Roman" w:cs="Times New Roman"/>
          <w:b/>
          <w:bCs/>
          <w:i/>
          <w:iCs/>
          <w:sz w:val="26"/>
          <w:szCs w:val="26"/>
          <w:u w:val="single"/>
        </w:rPr>
        <w:t>several tubulin genes, and several TSEN genes</w:t>
      </w:r>
      <w:r w:rsidR="0011500C" w:rsidRPr="00B71087">
        <w:rPr>
          <w:rFonts w:ascii="Times New Roman" w:hAnsi="Times New Roman" w:cs="Times New Roman"/>
          <w:sz w:val="26"/>
          <w:szCs w:val="26"/>
          <w:u w:val="single"/>
        </w:rPr>
        <w:t xml:space="preserve">. Each </w:t>
      </w:r>
      <w:r w:rsidR="00406FCD" w:rsidRPr="00B71087">
        <w:rPr>
          <w:rFonts w:ascii="Times New Roman" w:hAnsi="Times New Roman" w:cs="Times New Roman"/>
          <w:sz w:val="26"/>
          <w:szCs w:val="26"/>
          <w:u w:val="single"/>
        </w:rPr>
        <w:t>cause</w:t>
      </w:r>
      <w:r w:rsidR="0011500C" w:rsidRPr="00B71087">
        <w:rPr>
          <w:rFonts w:ascii="Times New Roman" w:hAnsi="Times New Roman" w:cs="Times New Roman"/>
          <w:sz w:val="26"/>
          <w:szCs w:val="26"/>
          <w:u w:val="single"/>
        </w:rPr>
        <w:t xml:space="preserve"> developmental defects in a multitude of cerebellar developmental programs, including progenitor proliferation and neuronal migration and even developmental cell survival.</w:t>
      </w:r>
    </w:p>
    <w:p w14:paraId="267F4305" w14:textId="0CB0EE42" w:rsidR="0011500C" w:rsidRPr="00B71087" w:rsidRDefault="0041306C" w:rsidP="00CD03CD">
      <w:pPr>
        <w:spacing w:line="36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11500C" w:rsidRPr="00B71087">
        <w:rPr>
          <w:rFonts w:ascii="Times New Roman" w:hAnsi="Times New Roman" w:cs="Times New Roman"/>
          <w:sz w:val="26"/>
          <w:szCs w:val="26"/>
        </w:rPr>
        <w:t>Notably, CH can also occur due to a variety of non-genetic causes such as perinatal cytomegalovirus infection and perinatal exposure to alcohol and drugs such as cocaine.</w:t>
      </w:r>
    </w:p>
    <w:p w14:paraId="3DB827D9" w14:textId="1AA3E315" w:rsidR="00B63413" w:rsidRPr="00B71087" w:rsidRDefault="00B63413" w:rsidP="00B63413">
      <w:pPr>
        <w:spacing w:after="0" w:line="360" w:lineRule="auto"/>
        <w:jc w:val="both"/>
        <w:rPr>
          <w:rFonts w:ascii="Times New Roman" w:hAnsi="Times New Roman" w:cs="Times New Roman"/>
          <w:sz w:val="26"/>
          <w:szCs w:val="26"/>
        </w:rPr>
      </w:pPr>
    </w:p>
    <w:p w14:paraId="1C4B526E" w14:textId="54CEFF9E" w:rsidR="00141F12" w:rsidRPr="003B1B34" w:rsidRDefault="00F60B6A" w:rsidP="003B1B34">
      <w:pPr>
        <w:pStyle w:val="ListParagraph"/>
        <w:numPr>
          <w:ilvl w:val="0"/>
          <w:numId w:val="5"/>
        </w:numPr>
        <w:tabs>
          <w:tab w:val="left" w:pos="270"/>
        </w:tabs>
        <w:spacing w:after="0" w:line="360" w:lineRule="auto"/>
        <w:ind w:left="0" w:firstLine="0"/>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t xml:space="preserve">Cerebellar </w:t>
      </w:r>
      <w:r w:rsidR="003B1B34">
        <w:rPr>
          <w:rFonts w:ascii="Times New Roman" w:hAnsi="Times New Roman" w:cs="Times New Roman"/>
          <w:b/>
          <w:bCs/>
          <w:sz w:val="27"/>
          <w:szCs w:val="27"/>
          <w:u w:val="single"/>
        </w:rPr>
        <w:t>A</w:t>
      </w:r>
      <w:r w:rsidRPr="003B1B34">
        <w:rPr>
          <w:rFonts w:ascii="Times New Roman" w:hAnsi="Times New Roman" w:cs="Times New Roman"/>
          <w:b/>
          <w:bCs/>
          <w:sz w:val="27"/>
          <w:szCs w:val="27"/>
          <w:u w:val="single"/>
        </w:rPr>
        <w:t>genesis</w:t>
      </w:r>
    </w:p>
    <w:p w14:paraId="3B5835CC" w14:textId="77777777" w:rsidR="00F60B6A" w:rsidRPr="00B71087" w:rsidRDefault="00F60B6A" w:rsidP="00F60B6A">
      <w:pPr>
        <w:spacing w:line="360" w:lineRule="auto"/>
        <w:jc w:val="both"/>
        <w:rPr>
          <w:rFonts w:ascii="Times New Roman" w:hAnsi="Times New Roman" w:cs="Times New Roman"/>
          <w:sz w:val="26"/>
          <w:szCs w:val="26"/>
        </w:rPr>
      </w:pPr>
      <w:sdt>
        <w:sdtPr>
          <w:rPr>
            <w:rFonts w:ascii="Times New Roman" w:hAnsi="Times New Roman" w:cs="Times New Roman"/>
          </w:rPr>
          <w:id w:val="1721713493"/>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Wil15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(William B. Dobyns, Parthiv Haldipur, Kathleen J. Millen, 2015)</w:t>
          </w:r>
          <w:r w:rsidRPr="00B71087">
            <w:rPr>
              <w:rFonts w:ascii="Times New Roman" w:hAnsi="Times New Roman" w:cs="Times New Roman"/>
              <w:sz w:val="26"/>
              <w:szCs w:val="26"/>
            </w:rPr>
            <w:fldChar w:fldCharType="end"/>
          </w:r>
        </w:sdtContent>
      </w:sdt>
    </w:p>
    <w:p w14:paraId="4214A48E" w14:textId="3A9C6EED" w:rsidR="00F60B6A" w:rsidRPr="00B71087" w:rsidRDefault="003B1B34" w:rsidP="00F60B6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60B6A" w:rsidRPr="00B71087">
        <w:rPr>
          <w:rFonts w:ascii="Times New Roman" w:hAnsi="Times New Roman" w:cs="Times New Roman"/>
          <w:sz w:val="26"/>
          <w:szCs w:val="26"/>
        </w:rPr>
        <w:t>Cerebellar agenesis is an extremely rare anomaly distinguished by a complete or near-complete absence of the cerebellum</w:t>
      </w:r>
      <w:r>
        <w:rPr>
          <w:rFonts w:ascii="Times New Roman" w:hAnsi="Times New Roman" w:cs="Times New Roman"/>
          <w:sz w:val="26"/>
          <w:szCs w:val="26"/>
        </w:rPr>
        <w:t>(</w:t>
      </w:r>
      <w:r w:rsidR="00F60B6A" w:rsidRPr="00B71087">
        <w:rPr>
          <w:rFonts w:ascii="Times New Roman" w:hAnsi="Times New Roman" w:cs="Times New Roman"/>
          <w:sz w:val="26"/>
          <w:szCs w:val="26"/>
        </w:rPr>
        <w:t xml:space="preserve"> </w:t>
      </w:r>
      <w:r w:rsidR="00F60B6A" w:rsidRPr="00B71087">
        <w:rPr>
          <w:rFonts w:ascii="Times New Roman" w:hAnsi="Times New Roman" w:cs="Times New Roman"/>
          <w:sz w:val="26"/>
          <w:szCs w:val="26"/>
        </w:rPr>
        <w:fldChar w:fldCharType="begin"/>
      </w:r>
      <w:r w:rsidR="00F60B6A" w:rsidRPr="00B71087">
        <w:rPr>
          <w:rFonts w:ascii="Times New Roman" w:hAnsi="Times New Roman" w:cs="Times New Roman"/>
          <w:sz w:val="26"/>
          <w:szCs w:val="26"/>
        </w:rPr>
        <w:instrText xml:space="preserve"> REF _Ref45484260 \h </w:instrText>
      </w:r>
      <w:r w:rsidR="00F60B6A" w:rsidRPr="00B71087">
        <w:rPr>
          <w:rFonts w:ascii="Times New Roman" w:hAnsi="Times New Roman" w:cs="Times New Roman"/>
          <w:sz w:val="26"/>
          <w:szCs w:val="26"/>
        </w:rPr>
      </w:r>
      <w:r w:rsidR="00B71087">
        <w:rPr>
          <w:rFonts w:ascii="Times New Roman" w:hAnsi="Times New Roman" w:cs="Times New Roman"/>
          <w:sz w:val="26"/>
          <w:szCs w:val="26"/>
        </w:rPr>
        <w:instrText xml:space="preserve"> \* MERGEFORMAT </w:instrText>
      </w:r>
      <w:r w:rsidR="00F60B6A" w:rsidRPr="00B71087">
        <w:rPr>
          <w:rFonts w:ascii="Times New Roman" w:hAnsi="Times New Roman" w:cs="Times New Roman"/>
          <w:sz w:val="26"/>
          <w:szCs w:val="26"/>
        </w:rPr>
        <w:fldChar w:fldCharType="separate"/>
      </w:r>
      <w:r w:rsidR="00F60B6A" w:rsidRPr="00B71087">
        <w:rPr>
          <w:rFonts w:ascii="Times New Roman" w:hAnsi="Times New Roman" w:cs="Times New Roman"/>
          <w:i/>
          <w:iCs/>
          <w:sz w:val="23"/>
          <w:szCs w:val="23"/>
        </w:rPr>
        <w:t xml:space="preserve">Figure </w:t>
      </w:r>
      <w:r w:rsidR="00F60B6A" w:rsidRPr="00B71087">
        <w:rPr>
          <w:rFonts w:ascii="Times New Roman" w:hAnsi="Times New Roman" w:cs="Times New Roman"/>
          <w:i/>
          <w:iCs/>
          <w:noProof/>
          <w:sz w:val="23"/>
          <w:szCs w:val="23"/>
        </w:rPr>
        <w:t>3</w:t>
      </w:r>
      <w:r w:rsidR="00F60B6A" w:rsidRPr="00B71087">
        <w:rPr>
          <w:rFonts w:ascii="Times New Roman" w:hAnsi="Times New Roman" w:cs="Times New Roman"/>
          <w:sz w:val="26"/>
          <w:szCs w:val="26"/>
        </w:rPr>
        <w:fldChar w:fldCharType="end"/>
      </w:r>
      <w:r w:rsidR="00F60B6A" w:rsidRPr="00B71087">
        <w:rPr>
          <w:rFonts w:ascii="Times New Roman" w:hAnsi="Times New Roman" w:cs="Times New Roman"/>
          <w:i/>
          <w:iCs/>
          <w:sz w:val="26"/>
          <w:szCs w:val="26"/>
        </w:rPr>
        <w:t>c</w:t>
      </w:r>
      <w:r>
        <w:rPr>
          <w:rFonts w:ascii="Times New Roman" w:hAnsi="Times New Roman" w:cs="Times New Roman"/>
          <w:i/>
          <w:iCs/>
          <w:sz w:val="26"/>
          <w:szCs w:val="26"/>
        </w:rPr>
        <w:t>)</w:t>
      </w:r>
      <w:r w:rsidR="001249B8" w:rsidRPr="00B71087">
        <w:rPr>
          <w:rFonts w:ascii="Times New Roman" w:hAnsi="Times New Roman" w:cs="Times New Roman"/>
          <w:sz w:val="26"/>
          <w:szCs w:val="26"/>
        </w:rPr>
        <w:t>.</w:t>
      </w:r>
      <w:r>
        <w:rPr>
          <w:rFonts w:ascii="Times New Roman" w:hAnsi="Times New Roman" w:cs="Times New Roman"/>
          <w:sz w:val="26"/>
          <w:szCs w:val="26"/>
        </w:rPr>
        <w:t xml:space="preserve"> </w:t>
      </w:r>
      <w:r w:rsidR="00F60B6A" w:rsidRPr="00B71087">
        <w:rPr>
          <w:rFonts w:ascii="Times New Roman" w:hAnsi="Times New Roman" w:cs="Times New Roman"/>
          <w:sz w:val="26"/>
          <w:szCs w:val="26"/>
        </w:rPr>
        <w:t>Individuals show a number of neurological deficits particularly related to movement and speech, but can be otherwise surprisingly unaffected.</w:t>
      </w:r>
    </w:p>
    <w:p w14:paraId="2CF9C66F" w14:textId="77E4F2BB" w:rsidR="00F60B6A" w:rsidRPr="00B71087" w:rsidRDefault="003B1B34" w:rsidP="0002766D">
      <w:pPr>
        <w:spacing w:line="360" w:lineRule="auto"/>
        <w:jc w:val="both"/>
        <w:rPr>
          <w:rFonts w:ascii="Times New Roman" w:hAnsi="Times New Roman" w:cs="Times New Roman"/>
          <w:sz w:val="26"/>
          <w:szCs w:val="26"/>
          <w:u w:val="single"/>
        </w:rPr>
      </w:pPr>
      <w:r w:rsidRPr="003B1B34">
        <w:rPr>
          <w:rFonts w:ascii="Times New Roman" w:hAnsi="Times New Roman" w:cs="Times New Roman"/>
          <w:sz w:val="26"/>
          <w:szCs w:val="26"/>
        </w:rPr>
        <w:t xml:space="preserve">     </w:t>
      </w:r>
      <w:r w:rsidR="00F60B6A" w:rsidRPr="00B71087">
        <w:rPr>
          <w:rFonts w:ascii="Times New Roman" w:hAnsi="Times New Roman" w:cs="Times New Roman"/>
          <w:sz w:val="26"/>
          <w:szCs w:val="26"/>
          <w:u w:val="single"/>
        </w:rPr>
        <w:t xml:space="preserve">Homozygous mutations in </w:t>
      </w:r>
      <w:r w:rsidR="00F60B6A" w:rsidRPr="00B71087">
        <w:rPr>
          <w:rFonts w:ascii="Times New Roman" w:hAnsi="Times New Roman" w:cs="Times New Roman"/>
          <w:b/>
          <w:bCs/>
          <w:i/>
          <w:iCs/>
          <w:sz w:val="26"/>
          <w:szCs w:val="26"/>
          <w:u w:val="single"/>
        </w:rPr>
        <w:t>PTF1A</w:t>
      </w:r>
      <w:r w:rsidR="00F60B6A" w:rsidRPr="00B71087">
        <w:rPr>
          <w:rFonts w:ascii="Times New Roman" w:hAnsi="Times New Roman" w:cs="Times New Roman"/>
          <w:sz w:val="26"/>
          <w:szCs w:val="26"/>
          <w:u w:val="single"/>
        </w:rPr>
        <w:t xml:space="preserve"> have been associated cerebellar agenesis in humans. In mice, Ptf1a is required for the generation of all VZ-derived GABAergic cerebellar neurons. Failure to generate these neurons means that RL-derived cells have no trophic support and these too are therefore lost, resulting in cerebellar agenesis in neonates.</w:t>
      </w:r>
    </w:p>
    <w:p w14:paraId="38F7C743" w14:textId="1D1792A9" w:rsidR="00F60B6A" w:rsidRPr="00ED1823" w:rsidRDefault="003B1B34" w:rsidP="00ED1823">
      <w:pPr>
        <w:spacing w:line="36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F60B6A" w:rsidRPr="00B71087">
        <w:rPr>
          <w:rFonts w:ascii="Times New Roman" w:hAnsi="Times New Roman" w:cs="Times New Roman"/>
          <w:sz w:val="26"/>
          <w:szCs w:val="26"/>
        </w:rPr>
        <w:t>Fetal hemorrhages that completely disrupt the early cerebellar anlage have also been predicted to cause cerebellar agenesis.</w:t>
      </w:r>
    </w:p>
    <w:p w14:paraId="3EE6C3D9" w14:textId="472C239D" w:rsidR="00B63413" w:rsidRPr="003B1B34" w:rsidRDefault="00406FCD" w:rsidP="003B1B34">
      <w:pPr>
        <w:pStyle w:val="ListParagraph"/>
        <w:numPr>
          <w:ilvl w:val="0"/>
          <w:numId w:val="5"/>
        </w:numPr>
        <w:tabs>
          <w:tab w:val="left" w:pos="270"/>
        </w:tabs>
        <w:spacing w:after="0" w:line="360" w:lineRule="auto"/>
        <w:ind w:left="0" w:firstLine="0"/>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lastRenderedPageBreak/>
        <w:t>Medulloblastoma (</w:t>
      </w:r>
      <w:r w:rsidR="00BA6F51" w:rsidRPr="003B1B34">
        <w:rPr>
          <w:rFonts w:ascii="Times New Roman" w:hAnsi="Times New Roman" w:cs="Times New Roman"/>
          <w:b/>
          <w:bCs/>
          <w:sz w:val="27"/>
          <w:szCs w:val="27"/>
          <w:u w:val="single"/>
        </w:rPr>
        <w:t>MB)</w:t>
      </w:r>
    </w:p>
    <w:p w14:paraId="67C80480" w14:textId="77777777" w:rsidR="00B71087" w:rsidRPr="00B71087" w:rsidRDefault="005D4A05" w:rsidP="00B71087">
      <w:pPr>
        <w:spacing w:line="360" w:lineRule="auto"/>
        <w:jc w:val="both"/>
        <w:rPr>
          <w:rFonts w:ascii="Times New Roman" w:hAnsi="Times New Roman" w:cs="Times New Roman"/>
          <w:sz w:val="26"/>
          <w:szCs w:val="26"/>
        </w:rPr>
      </w:pPr>
      <w:sdt>
        <w:sdtPr>
          <w:rPr>
            <w:rFonts w:ascii="Times New Roman" w:hAnsi="Times New Roman" w:cs="Times New Roman"/>
          </w:rPr>
          <w:id w:val="913903481"/>
          <w:citation/>
        </w:sdtPr>
        <w:sdtContent>
          <w:r w:rsidRPr="00B71087">
            <w:rPr>
              <w:rFonts w:ascii="Times New Roman" w:hAnsi="Times New Roman" w:cs="Times New Roman"/>
              <w:sz w:val="26"/>
              <w:szCs w:val="26"/>
            </w:rPr>
            <w:fldChar w:fldCharType="begin"/>
          </w:r>
          <w:r w:rsidRPr="00B71087">
            <w:rPr>
              <w:rFonts w:ascii="Times New Roman" w:hAnsi="Times New Roman" w:cs="Times New Roman"/>
              <w:sz w:val="26"/>
              <w:szCs w:val="26"/>
            </w:rPr>
            <w:instrText xml:space="preserve"> CITATION Sil \l 1033 </w:instrText>
          </w:r>
          <w:r w:rsidRPr="00B71087">
            <w:rPr>
              <w:rFonts w:ascii="Times New Roman" w:hAnsi="Times New Roman" w:cs="Times New Roman"/>
              <w:sz w:val="26"/>
              <w:szCs w:val="26"/>
            </w:rPr>
            <w:fldChar w:fldCharType="separate"/>
          </w:r>
          <w:r w:rsidRPr="00B71087">
            <w:rPr>
              <w:rFonts w:ascii="Times New Roman" w:hAnsi="Times New Roman" w:cs="Times New Roman"/>
              <w:noProof/>
              <w:sz w:val="26"/>
              <w:szCs w:val="26"/>
            </w:rPr>
            <w:t>(Silvia Marino, Thomas O. Millner)</w:t>
          </w:r>
          <w:r w:rsidRPr="00B71087">
            <w:rPr>
              <w:rFonts w:ascii="Times New Roman" w:hAnsi="Times New Roman" w:cs="Times New Roman"/>
              <w:sz w:val="26"/>
              <w:szCs w:val="26"/>
            </w:rPr>
            <w:fldChar w:fldCharType="end"/>
          </w:r>
        </w:sdtContent>
      </w:sdt>
    </w:p>
    <w:p w14:paraId="106BD609" w14:textId="15A8E838" w:rsidR="005D4A05" w:rsidRPr="00B71087" w:rsidRDefault="003B1B34" w:rsidP="00B7108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087" w:rsidRPr="00B71087">
        <w:rPr>
          <w:rFonts w:ascii="Times New Roman" w:hAnsi="Times New Roman" w:cs="Times New Roman"/>
          <w:sz w:val="26"/>
          <w:szCs w:val="26"/>
        </w:rPr>
        <w:t>It is a cancerous (malignant</w:t>
      </w:r>
      <w:r w:rsidR="005D4A05" w:rsidRPr="00B71087">
        <w:rPr>
          <w:rFonts w:ascii="Times New Roman" w:hAnsi="Times New Roman" w:cs="Times New Roman"/>
          <w:sz w:val="26"/>
          <w:szCs w:val="26"/>
        </w:rPr>
        <w:t xml:space="preserve">) brain </w:t>
      </w:r>
      <w:r w:rsidR="00406FCD" w:rsidRPr="00B71087">
        <w:rPr>
          <w:rFonts w:ascii="Times New Roman" w:hAnsi="Times New Roman" w:cs="Times New Roman"/>
          <w:sz w:val="26"/>
          <w:szCs w:val="26"/>
        </w:rPr>
        <w:t>tumor</w:t>
      </w:r>
      <w:r w:rsidR="005D4A05" w:rsidRPr="00B71087">
        <w:rPr>
          <w:rFonts w:ascii="Times New Roman" w:hAnsi="Times New Roman" w:cs="Times New Roman"/>
          <w:sz w:val="26"/>
          <w:szCs w:val="26"/>
        </w:rPr>
        <w:t xml:space="preserve"> that starts in the cerebellum. It </w:t>
      </w:r>
      <w:r w:rsidR="00406FCD" w:rsidRPr="00B71087">
        <w:rPr>
          <w:rFonts w:ascii="Times New Roman" w:hAnsi="Times New Roman" w:cs="Times New Roman"/>
          <w:sz w:val="26"/>
          <w:szCs w:val="26"/>
        </w:rPr>
        <w:t>tends</w:t>
      </w:r>
      <w:r w:rsidR="005D4A05" w:rsidRPr="00B71087">
        <w:rPr>
          <w:rFonts w:ascii="Times New Roman" w:hAnsi="Times New Roman" w:cs="Times New Roman"/>
          <w:sz w:val="26"/>
          <w:szCs w:val="26"/>
        </w:rPr>
        <w:t xml:space="preserve"> to spread through cerebrospinal </w:t>
      </w:r>
      <w:r w:rsidR="00406FCD" w:rsidRPr="00B71087">
        <w:rPr>
          <w:rFonts w:ascii="Times New Roman" w:hAnsi="Times New Roman" w:cs="Times New Roman"/>
          <w:sz w:val="26"/>
          <w:szCs w:val="26"/>
        </w:rPr>
        <w:t>fluid (</w:t>
      </w:r>
      <w:r w:rsidR="005D4A05" w:rsidRPr="00B71087">
        <w:rPr>
          <w:rFonts w:ascii="Times New Roman" w:hAnsi="Times New Roman" w:cs="Times New Roman"/>
          <w:sz w:val="26"/>
          <w:szCs w:val="26"/>
        </w:rPr>
        <w:t xml:space="preserve">CSF) to other areas around the brain and spinal cord. This </w:t>
      </w:r>
      <w:r w:rsidR="00406FCD" w:rsidRPr="00B71087">
        <w:rPr>
          <w:rFonts w:ascii="Times New Roman" w:hAnsi="Times New Roman" w:cs="Times New Roman"/>
          <w:sz w:val="26"/>
          <w:szCs w:val="26"/>
        </w:rPr>
        <w:t>tumor</w:t>
      </w:r>
      <w:r w:rsidR="005D4A05" w:rsidRPr="00B71087">
        <w:rPr>
          <w:rFonts w:ascii="Times New Roman" w:hAnsi="Times New Roman" w:cs="Times New Roman"/>
          <w:sz w:val="26"/>
          <w:szCs w:val="26"/>
        </w:rPr>
        <w:t xml:space="preserve"> rarely spreads </w:t>
      </w:r>
      <w:r w:rsidR="00406FCD" w:rsidRPr="00B71087">
        <w:rPr>
          <w:rFonts w:ascii="Times New Roman" w:hAnsi="Times New Roman" w:cs="Times New Roman"/>
          <w:sz w:val="26"/>
          <w:szCs w:val="26"/>
        </w:rPr>
        <w:t>to</w:t>
      </w:r>
      <w:r w:rsidR="005D4A05" w:rsidRPr="00B71087">
        <w:rPr>
          <w:rFonts w:ascii="Times New Roman" w:hAnsi="Times New Roman" w:cs="Times New Roman"/>
          <w:sz w:val="26"/>
          <w:szCs w:val="26"/>
        </w:rPr>
        <w:t xml:space="preserve"> other parts of the body.</w:t>
      </w:r>
    </w:p>
    <w:p w14:paraId="74E8040C" w14:textId="1961F475" w:rsidR="00BA6F51" w:rsidRDefault="003B1B34" w:rsidP="003B1B3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087">
        <w:rPr>
          <w:rFonts w:ascii="Times New Roman" w:hAnsi="Times New Roman" w:cs="Times New Roman"/>
          <w:sz w:val="26"/>
          <w:szCs w:val="26"/>
        </w:rPr>
        <w:t>It is also</w:t>
      </w:r>
      <w:r w:rsidR="005D4A05" w:rsidRPr="00B71087">
        <w:rPr>
          <w:rFonts w:ascii="Times New Roman" w:hAnsi="Times New Roman" w:cs="Times New Roman"/>
          <w:sz w:val="26"/>
          <w:szCs w:val="26"/>
        </w:rPr>
        <w:t xml:space="preserve"> called cerebellar primitive neuroectodermal </w:t>
      </w:r>
      <w:r w:rsidR="00406FCD" w:rsidRPr="00B71087">
        <w:rPr>
          <w:rFonts w:ascii="Times New Roman" w:hAnsi="Times New Roman" w:cs="Times New Roman"/>
          <w:sz w:val="26"/>
          <w:szCs w:val="26"/>
        </w:rPr>
        <w:t>tumor</w:t>
      </w:r>
      <w:r w:rsidR="005D4A05" w:rsidRPr="00B71087">
        <w:rPr>
          <w:rFonts w:ascii="Times New Roman" w:hAnsi="Times New Roman" w:cs="Times New Roman"/>
          <w:sz w:val="26"/>
          <w:szCs w:val="26"/>
        </w:rPr>
        <w:t xml:space="preserve"> (PNET)</w:t>
      </w:r>
      <w:r w:rsidR="00B71087">
        <w:rPr>
          <w:rFonts w:ascii="Times New Roman" w:hAnsi="Times New Roman" w:cs="Times New Roman"/>
          <w:sz w:val="26"/>
          <w:szCs w:val="26"/>
        </w:rPr>
        <w:t xml:space="preserve">, because it is a </w:t>
      </w:r>
      <w:r w:rsidR="00406FCD">
        <w:rPr>
          <w:rFonts w:ascii="Times New Roman" w:hAnsi="Times New Roman" w:cs="Times New Roman"/>
          <w:sz w:val="26"/>
          <w:szCs w:val="26"/>
        </w:rPr>
        <w:t>tumor</w:t>
      </w:r>
      <w:r w:rsidR="00B71087">
        <w:rPr>
          <w:rFonts w:ascii="Times New Roman" w:hAnsi="Times New Roman" w:cs="Times New Roman"/>
          <w:sz w:val="26"/>
          <w:szCs w:val="26"/>
        </w:rPr>
        <w:t xml:space="preserve"> that starts in the fetal cells in the brain</w:t>
      </w:r>
      <w:r>
        <w:rPr>
          <w:rFonts w:ascii="Times New Roman" w:hAnsi="Times New Roman" w:cs="Times New Roman"/>
          <w:sz w:val="26"/>
          <w:szCs w:val="26"/>
        </w:rPr>
        <w:t xml:space="preserve">. </w:t>
      </w:r>
      <w:r w:rsidR="005D4A05" w:rsidRPr="00BA6F51">
        <w:rPr>
          <w:rFonts w:ascii="Times New Roman" w:hAnsi="Times New Roman" w:cs="Times New Roman"/>
          <w:sz w:val="26"/>
          <w:szCs w:val="26"/>
        </w:rPr>
        <w:t>MB is the most common pediatric</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brain</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tumor</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and</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is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the</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most common cause of pediatric death from cancer.</w:t>
      </w:r>
    </w:p>
    <w:p w14:paraId="38A37C1F" w14:textId="2D29192F" w:rsidR="00BA6F51" w:rsidRDefault="003B1B34" w:rsidP="00BA6F51">
      <w:pPr>
        <w:tabs>
          <w:tab w:val="left" w:pos="450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A05" w:rsidRPr="00BA6F51">
        <w:rPr>
          <w:rFonts w:ascii="Times New Roman" w:hAnsi="Times New Roman" w:cs="Times New Roman"/>
          <w:sz w:val="26"/>
          <w:szCs w:val="26"/>
        </w:rPr>
        <w:t>Histologically, cases are classified into classic, nodular/desmoplastic, and large cell/anaplastic subtype, and prognosis is performed by combining histological subtype, clinical markers, namely,</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age,</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metastatic</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stage,</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and</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level</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of</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resection,</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well</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as selected</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molecular</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markers.</w:t>
      </w:r>
    </w:p>
    <w:p w14:paraId="35FEAC3C" w14:textId="6B3B2FB5" w:rsidR="00BA6F51" w:rsidRDefault="003B1B34" w:rsidP="00BA6F51">
      <w:pPr>
        <w:tabs>
          <w:tab w:val="left" w:pos="450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A05" w:rsidRPr="00BA6F51">
        <w:rPr>
          <w:rFonts w:ascii="Times New Roman" w:hAnsi="Times New Roman" w:cs="Times New Roman"/>
          <w:sz w:val="26"/>
          <w:szCs w:val="26"/>
        </w:rPr>
        <w:t>Morphologically,</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MB</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cells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closely</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resemble</w:t>
      </w:r>
      <w:r w:rsidR="00BA6F51">
        <w:rPr>
          <w:rFonts w:ascii="Times New Roman" w:hAnsi="Times New Roman" w:cs="Times New Roman"/>
          <w:sz w:val="26"/>
          <w:szCs w:val="26"/>
        </w:rPr>
        <w:t xml:space="preserve"> granule cell</w:t>
      </w:r>
      <w:r w:rsidR="005D4A05" w:rsidRPr="00BA6F51">
        <w:rPr>
          <w:rFonts w:ascii="Times New Roman" w:hAnsi="Times New Roman" w:cs="Times New Roman"/>
          <w:sz w:val="26"/>
          <w:szCs w:val="26"/>
        </w:rPr>
        <w:t>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and</w:t>
      </w:r>
      <w:r w:rsidR="00BA6F51">
        <w:rPr>
          <w:rFonts w:ascii="Times New Roman" w:hAnsi="Times New Roman" w:cs="Times New Roman"/>
          <w:sz w:val="26"/>
          <w:szCs w:val="26"/>
        </w:rPr>
        <w:t xml:space="preserve"> granule cells progenitor</w:t>
      </w:r>
      <w:r w:rsidR="005D4A05" w:rsidRPr="00BA6F51">
        <w:rPr>
          <w:rFonts w:ascii="Times New Roman" w:hAnsi="Times New Roman" w:cs="Times New Roman"/>
          <w:sz w:val="26"/>
          <w:szCs w:val="26"/>
        </w:rPr>
        <w:t>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hence,</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it</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has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been</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long</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postulated that a link exists between these tumors and the normal development of the cerebellum</w:t>
      </w:r>
      <w:r w:rsidR="00BA6F51">
        <w:rPr>
          <w:rFonts w:ascii="Times New Roman" w:hAnsi="Times New Roman" w:cs="Times New Roman"/>
          <w:sz w:val="26"/>
          <w:szCs w:val="26"/>
        </w:rPr>
        <w:t>.</w:t>
      </w:r>
    </w:p>
    <w:p w14:paraId="4EB302FB" w14:textId="286309CE" w:rsidR="00BA6F51" w:rsidRDefault="003B1B34" w:rsidP="00BA6F51">
      <w:pPr>
        <w:tabs>
          <w:tab w:val="left" w:pos="450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A05" w:rsidRPr="00BA6F51">
        <w:rPr>
          <w:rFonts w:ascii="Times New Roman" w:hAnsi="Times New Roman" w:cs="Times New Roman"/>
          <w:sz w:val="26"/>
          <w:szCs w:val="26"/>
        </w:rPr>
        <w:t xml:space="preserve">Evidence gained from candidate gene approaches in mouse models and more recently </w:t>
      </w:r>
      <w:r w:rsidR="00BA6F51">
        <w:rPr>
          <w:rFonts w:ascii="Times New Roman" w:hAnsi="Times New Roman" w:cs="Times New Roman"/>
          <w:sz w:val="26"/>
          <w:szCs w:val="26"/>
        </w:rPr>
        <w:t>“-</w:t>
      </w:r>
      <w:r w:rsidR="005D4A05" w:rsidRPr="00BA6F51">
        <w:rPr>
          <w:rFonts w:ascii="Times New Roman" w:hAnsi="Times New Roman" w:cs="Times New Roman"/>
          <w:sz w:val="26"/>
          <w:szCs w:val="26"/>
        </w:rPr>
        <w:t>omics</w:t>
      </w:r>
      <w:r w:rsidR="00BA6F51">
        <w:rPr>
          <w:rFonts w:ascii="Times New Roman" w:hAnsi="Times New Roman" w:cs="Times New Roman"/>
          <w:sz w:val="26"/>
          <w:szCs w:val="26"/>
        </w:rPr>
        <w:t>”</w:t>
      </w:r>
      <w:r w:rsidR="005D4A05" w:rsidRPr="00BA6F51">
        <w:rPr>
          <w:rFonts w:ascii="Times New Roman" w:hAnsi="Times New Roman" w:cs="Times New Roman"/>
          <w:sz w:val="26"/>
          <w:szCs w:val="26"/>
        </w:rPr>
        <w:t xml:space="preserve"> screening of</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large</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tumor series has shown deregulation</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of</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specific</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developmental</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pathways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in</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subgroups</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of</w:t>
      </w:r>
      <w:r w:rsid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these tumors.</w:t>
      </w:r>
    </w:p>
    <w:p w14:paraId="694A796A" w14:textId="25B2E104" w:rsidR="00BA6F51" w:rsidRDefault="00BA6F51" w:rsidP="001D2E52">
      <w:pPr>
        <w:tabs>
          <w:tab w:val="left" w:pos="4500"/>
        </w:tabs>
        <w:spacing w:line="36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30B0365F" wp14:editId="123F9602">
            <wp:extent cx="4589209" cy="37223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9073" cy="3770926"/>
                    </a:xfrm>
                    <a:prstGeom prst="rect">
                      <a:avLst/>
                    </a:prstGeom>
                    <a:noFill/>
                    <a:ln>
                      <a:noFill/>
                    </a:ln>
                  </pic:spPr>
                </pic:pic>
              </a:graphicData>
            </a:graphic>
          </wp:inline>
        </w:drawing>
      </w:r>
    </w:p>
    <w:p w14:paraId="6C2D3714" w14:textId="673C58D3" w:rsidR="00BA6F51" w:rsidRPr="00C412DC" w:rsidRDefault="00BA6F51" w:rsidP="00BA6F51">
      <w:pPr>
        <w:pStyle w:val="Caption"/>
        <w:keepNext/>
        <w:spacing w:after="0"/>
        <w:jc w:val="both"/>
        <w:rPr>
          <w:rFonts w:ascii="Times New Roman" w:hAnsi="Times New Roman" w:cs="Times New Roman"/>
          <w:sz w:val="23"/>
          <w:szCs w:val="23"/>
        </w:rPr>
      </w:pPr>
      <w:bookmarkStart w:id="11" w:name="_Ref45486616"/>
      <w:r w:rsidRPr="00C412DC">
        <w:rPr>
          <w:rFonts w:ascii="Times New Roman" w:hAnsi="Times New Roman" w:cs="Times New Roman"/>
          <w:sz w:val="23"/>
          <w:szCs w:val="23"/>
        </w:rPr>
        <w:t xml:space="preserve">Figure </w:t>
      </w:r>
      <w:r w:rsidRPr="00C412DC">
        <w:rPr>
          <w:rFonts w:ascii="Times New Roman" w:hAnsi="Times New Roman" w:cs="Times New Roman"/>
          <w:sz w:val="23"/>
          <w:szCs w:val="23"/>
        </w:rPr>
        <w:fldChar w:fldCharType="begin"/>
      </w:r>
      <w:r w:rsidRPr="00C412DC">
        <w:rPr>
          <w:rFonts w:ascii="Times New Roman" w:hAnsi="Times New Roman" w:cs="Times New Roman"/>
          <w:sz w:val="23"/>
          <w:szCs w:val="23"/>
        </w:rPr>
        <w:instrText xml:space="preserve"> SEQ Figure \* ARABIC </w:instrText>
      </w:r>
      <w:r w:rsidRPr="00C412DC">
        <w:rPr>
          <w:rFonts w:ascii="Times New Roman" w:hAnsi="Times New Roman" w:cs="Times New Roman"/>
          <w:sz w:val="23"/>
          <w:szCs w:val="23"/>
        </w:rPr>
        <w:fldChar w:fldCharType="separate"/>
      </w:r>
      <w:r w:rsidRPr="00C412DC">
        <w:rPr>
          <w:rFonts w:ascii="Times New Roman" w:hAnsi="Times New Roman" w:cs="Times New Roman"/>
          <w:noProof/>
          <w:sz w:val="23"/>
          <w:szCs w:val="23"/>
        </w:rPr>
        <w:t>4</w:t>
      </w:r>
      <w:r w:rsidRPr="00C412DC">
        <w:rPr>
          <w:rFonts w:ascii="Times New Roman" w:hAnsi="Times New Roman" w:cs="Times New Roman"/>
          <w:sz w:val="23"/>
          <w:szCs w:val="23"/>
        </w:rPr>
        <w:fldChar w:fldCharType="end"/>
      </w:r>
      <w:bookmarkEnd w:id="11"/>
      <w:r w:rsidRPr="00C412DC">
        <w:rPr>
          <w:rFonts w:ascii="Times New Roman" w:hAnsi="Times New Roman" w:cs="Times New Roman"/>
          <w:sz w:val="23"/>
          <w:szCs w:val="23"/>
        </w:rPr>
        <w:t>.Medulloblastoma subgroups and their cells of origin.</w:t>
      </w:r>
    </w:p>
    <w:p w14:paraId="0D65AB98" w14:textId="77777777" w:rsidR="00BA6F51" w:rsidRPr="00C412DC" w:rsidRDefault="00BA6F51" w:rsidP="00BA6F51">
      <w:pPr>
        <w:tabs>
          <w:tab w:val="left" w:pos="4500"/>
        </w:tabs>
        <w:spacing w:after="0" w:line="360" w:lineRule="auto"/>
        <w:jc w:val="both"/>
        <w:rPr>
          <w:rFonts w:ascii="Times New Roman" w:hAnsi="Times New Roman" w:cs="Times New Roman"/>
          <w:i/>
          <w:iCs/>
          <w:sz w:val="23"/>
          <w:szCs w:val="23"/>
        </w:rPr>
      </w:pPr>
      <w:r w:rsidRPr="00C412DC">
        <w:rPr>
          <w:rFonts w:ascii="Times New Roman" w:hAnsi="Times New Roman" w:cs="Times New Roman"/>
          <w:i/>
          <w:iCs/>
          <w:sz w:val="23"/>
          <w:szCs w:val="23"/>
        </w:rPr>
        <w:t>The schematic shows the embryonic and early postnatal murine cerebellum and brainstem with the spatial and temporal locations of likely cells of origin of MB subgroups (green dots represent dorsal brainstem precursor cells, yellow dots represent GCPs, red dots represent cerebellar stem cells).</w:t>
      </w:r>
    </w:p>
    <w:p w14:paraId="26A5107B" w14:textId="4D9FDFFB" w:rsidR="00BA6F51" w:rsidRPr="003B1B34" w:rsidRDefault="00BA6F51" w:rsidP="003B1B34">
      <w:pPr>
        <w:tabs>
          <w:tab w:val="left" w:pos="4500"/>
        </w:tabs>
        <w:spacing w:line="360" w:lineRule="auto"/>
        <w:jc w:val="both"/>
        <w:rPr>
          <w:rFonts w:ascii="Times New Roman" w:hAnsi="Times New Roman" w:cs="Times New Roman"/>
          <w:i/>
          <w:iCs/>
          <w:sz w:val="23"/>
          <w:szCs w:val="23"/>
        </w:rPr>
      </w:pPr>
      <w:r w:rsidRPr="00C412DC">
        <w:rPr>
          <w:rFonts w:ascii="Times New Roman" w:hAnsi="Times New Roman" w:cs="Times New Roman"/>
          <w:i/>
          <w:iCs/>
          <w:sz w:val="23"/>
          <w:szCs w:val="23"/>
        </w:rPr>
        <w:t>The table shows the genetics, gene expression profile, predominant histology, and prognosis of the MB subgroups for each of these cells of origin</w:t>
      </w:r>
    </w:p>
    <w:p w14:paraId="24A5C70C" w14:textId="56128153" w:rsidR="00C412DC" w:rsidRDefault="003B1B34" w:rsidP="00BA6F51">
      <w:pPr>
        <w:tabs>
          <w:tab w:val="left" w:pos="450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412DC" w:rsidRPr="00BA6F51">
        <w:rPr>
          <w:rFonts w:ascii="Times New Roman" w:hAnsi="Times New Roman" w:cs="Times New Roman"/>
          <w:sz w:val="26"/>
          <w:szCs w:val="26"/>
        </w:rPr>
        <w:t xml:space="preserve">The current consensus is that MB can be sub-classified based on genetic, epigenetic, and transcriptomic characteristics into four distinct subgroups </w:t>
      </w:r>
      <w:r w:rsidR="00C412DC">
        <w:rPr>
          <w:rFonts w:ascii="Times New Roman" w:hAnsi="Times New Roman" w:cs="Times New Roman"/>
          <w:sz w:val="26"/>
          <w:szCs w:val="26"/>
        </w:rPr>
        <w:t>(</w:t>
      </w:r>
      <w:r w:rsidR="00C412DC">
        <w:rPr>
          <w:rFonts w:ascii="Times New Roman" w:hAnsi="Times New Roman" w:cs="Times New Roman"/>
          <w:sz w:val="26"/>
          <w:szCs w:val="26"/>
        </w:rPr>
        <w:fldChar w:fldCharType="begin"/>
      </w:r>
      <w:r w:rsidR="00C412DC">
        <w:rPr>
          <w:rFonts w:ascii="Times New Roman" w:hAnsi="Times New Roman" w:cs="Times New Roman"/>
          <w:sz w:val="26"/>
          <w:szCs w:val="26"/>
        </w:rPr>
        <w:instrText xml:space="preserve"> REF _Ref45486616 \h </w:instrText>
      </w:r>
      <w:r w:rsidR="00C412DC">
        <w:rPr>
          <w:rFonts w:ascii="Times New Roman" w:hAnsi="Times New Roman" w:cs="Times New Roman"/>
          <w:sz w:val="26"/>
          <w:szCs w:val="26"/>
        </w:rPr>
      </w:r>
      <w:r w:rsidR="00C412DC">
        <w:rPr>
          <w:rFonts w:ascii="Times New Roman" w:hAnsi="Times New Roman" w:cs="Times New Roman"/>
          <w:sz w:val="26"/>
          <w:szCs w:val="26"/>
        </w:rPr>
        <w:fldChar w:fldCharType="separate"/>
      </w:r>
      <w:r w:rsidR="00C412DC" w:rsidRPr="00C412DC">
        <w:rPr>
          <w:rFonts w:ascii="Times New Roman" w:hAnsi="Times New Roman" w:cs="Times New Roman"/>
          <w:i/>
          <w:iCs/>
          <w:sz w:val="23"/>
          <w:szCs w:val="23"/>
        </w:rPr>
        <w:t xml:space="preserve">Figure </w:t>
      </w:r>
      <w:r w:rsidR="00C412DC" w:rsidRPr="00C412DC">
        <w:rPr>
          <w:rFonts w:ascii="Times New Roman" w:hAnsi="Times New Roman" w:cs="Times New Roman"/>
          <w:i/>
          <w:iCs/>
          <w:noProof/>
          <w:sz w:val="23"/>
          <w:szCs w:val="23"/>
        </w:rPr>
        <w:t>4</w:t>
      </w:r>
      <w:r w:rsidR="00C412DC">
        <w:rPr>
          <w:rFonts w:ascii="Times New Roman" w:hAnsi="Times New Roman" w:cs="Times New Roman"/>
          <w:sz w:val="26"/>
          <w:szCs w:val="26"/>
        </w:rPr>
        <w:fldChar w:fldCharType="end"/>
      </w:r>
      <w:r w:rsidR="00C412DC">
        <w:rPr>
          <w:rFonts w:ascii="Times New Roman" w:hAnsi="Times New Roman" w:cs="Times New Roman"/>
          <w:sz w:val="26"/>
          <w:szCs w:val="26"/>
        </w:rPr>
        <w:t>)</w:t>
      </w:r>
      <w:r w:rsidR="00C412DC" w:rsidRPr="00BA6F51">
        <w:rPr>
          <w:rFonts w:ascii="Times New Roman" w:hAnsi="Times New Roman" w:cs="Times New Roman"/>
          <w:sz w:val="26"/>
          <w:szCs w:val="26"/>
        </w:rPr>
        <w:t xml:space="preserve">: </w:t>
      </w:r>
      <w:r w:rsidR="005D4A05" w:rsidRPr="00BA6F51">
        <w:rPr>
          <w:rFonts w:ascii="Times New Roman" w:hAnsi="Times New Roman" w:cs="Times New Roman"/>
          <w:sz w:val="26"/>
          <w:szCs w:val="26"/>
        </w:rPr>
        <w:t>WNT, SHH, Group 3, and Group 4.</w:t>
      </w:r>
      <w:r>
        <w:rPr>
          <w:rFonts w:ascii="Times New Roman" w:hAnsi="Times New Roman" w:cs="Times New Roman"/>
          <w:sz w:val="26"/>
          <w:szCs w:val="26"/>
        </w:rPr>
        <w:t xml:space="preserve"> </w:t>
      </w:r>
    </w:p>
    <w:p w14:paraId="0B650C91" w14:textId="77777777" w:rsidR="00C412DC" w:rsidRDefault="005D4A05" w:rsidP="00BA6F51">
      <w:pPr>
        <w:pStyle w:val="ListParagraph"/>
        <w:numPr>
          <w:ilvl w:val="0"/>
          <w:numId w:val="8"/>
        </w:numPr>
        <w:tabs>
          <w:tab w:val="left" w:pos="4500"/>
        </w:tabs>
        <w:spacing w:line="360" w:lineRule="auto"/>
        <w:jc w:val="both"/>
        <w:rPr>
          <w:rFonts w:ascii="Times New Roman" w:hAnsi="Times New Roman" w:cs="Times New Roman"/>
          <w:sz w:val="26"/>
          <w:szCs w:val="26"/>
        </w:rPr>
      </w:pPr>
      <w:r w:rsidRPr="00C412DC">
        <w:rPr>
          <w:rFonts w:ascii="Times New Roman" w:hAnsi="Times New Roman" w:cs="Times New Roman"/>
          <w:sz w:val="26"/>
          <w:szCs w:val="26"/>
        </w:rPr>
        <w:t>The WNT</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and SHH subgroups</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have</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been</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associated</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with</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constitutive</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activation</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of</w:t>
      </w:r>
      <w:r w:rsidR="00C412DC" w:rsidRPr="00C412DC">
        <w:rPr>
          <w:rFonts w:ascii="Times New Roman" w:hAnsi="Times New Roman" w:cs="Times New Roman"/>
          <w:sz w:val="26"/>
          <w:szCs w:val="26"/>
        </w:rPr>
        <w:t xml:space="preserve"> </w:t>
      </w:r>
      <w:r w:rsidRPr="00C412DC">
        <w:rPr>
          <w:rFonts w:ascii="Times New Roman" w:hAnsi="Times New Roman" w:cs="Times New Roman"/>
          <w:sz w:val="26"/>
          <w:szCs w:val="26"/>
        </w:rPr>
        <w:t xml:space="preserve">the </w:t>
      </w:r>
      <w:r w:rsidRPr="00C412DC">
        <w:rPr>
          <w:rFonts w:ascii="Times New Roman" w:hAnsi="Times New Roman" w:cs="Times New Roman"/>
          <w:b/>
          <w:bCs/>
          <w:i/>
          <w:iCs/>
          <w:sz w:val="26"/>
          <w:szCs w:val="26"/>
        </w:rPr>
        <w:t>WNT/β-catenin</w:t>
      </w:r>
      <w:r w:rsidRPr="00C412DC">
        <w:rPr>
          <w:rFonts w:ascii="Times New Roman" w:hAnsi="Times New Roman" w:cs="Times New Roman"/>
          <w:sz w:val="26"/>
          <w:szCs w:val="26"/>
        </w:rPr>
        <w:t xml:space="preserve"> and </w:t>
      </w:r>
      <w:r w:rsidRPr="00C412DC">
        <w:rPr>
          <w:rFonts w:ascii="Times New Roman" w:hAnsi="Times New Roman" w:cs="Times New Roman"/>
          <w:b/>
          <w:bCs/>
          <w:i/>
          <w:iCs/>
          <w:sz w:val="26"/>
          <w:szCs w:val="26"/>
        </w:rPr>
        <w:t>SHH pathways</w:t>
      </w:r>
      <w:r w:rsidR="00C412DC" w:rsidRPr="00C412DC">
        <w:rPr>
          <w:rFonts w:ascii="Times New Roman" w:hAnsi="Times New Roman" w:cs="Times New Roman"/>
          <w:sz w:val="26"/>
          <w:szCs w:val="26"/>
        </w:rPr>
        <w:t>.</w:t>
      </w:r>
    </w:p>
    <w:p w14:paraId="1866B04F" w14:textId="37CB400D" w:rsidR="00C412DC" w:rsidRPr="00C412DC" w:rsidRDefault="005D4A05" w:rsidP="00BA6F51">
      <w:pPr>
        <w:pStyle w:val="ListParagraph"/>
        <w:numPr>
          <w:ilvl w:val="0"/>
          <w:numId w:val="8"/>
        </w:numPr>
        <w:tabs>
          <w:tab w:val="left" w:pos="4500"/>
        </w:tabs>
        <w:spacing w:line="360" w:lineRule="auto"/>
        <w:jc w:val="both"/>
        <w:rPr>
          <w:rFonts w:ascii="Times New Roman" w:hAnsi="Times New Roman" w:cs="Times New Roman"/>
          <w:sz w:val="26"/>
          <w:szCs w:val="26"/>
        </w:rPr>
      </w:pPr>
      <w:r w:rsidRPr="00C412DC">
        <w:rPr>
          <w:rFonts w:ascii="Times New Roman" w:hAnsi="Times New Roman" w:cs="Times New Roman"/>
          <w:sz w:val="26"/>
          <w:szCs w:val="26"/>
        </w:rPr>
        <w:t>Group 3 and Group 4 MBs are less well characterized.</w:t>
      </w:r>
    </w:p>
    <w:p w14:paraId="13FED4CA" w14:textId="0B24527D" w:rsidR="005D4A05" w:rsidRPr="00BA6F51" w:rsidRDefault="005D4A05" w:rsidP="00BA6F51">
      <w:pPr>
        <w:tabs>
          <w:tab w:val="left" w:pos="4500"/>
        </w:tabs>
        <w:spacing w:line="360" w:lineRule="auto"/>
        <w:jc w:val="both"/>
        <w:rPr>
          <w:rFonts w:ascii="Times New Roman" w:hAnsi="Times New Roman" w:cs="Times New Roman"/>
          <w:sz w:val="26"/>
          <w:szCs w:val="26"/>
        </w:rPr>
      </w:pPr>
      <w:r w:rsidRPr="00BA6F51">
        <w:rPr>
          <w:rFonts w:ascii="Times New Roman" w:hAnsi="Times New Roman" w:cs="Times New Roman"/>
          <w:sz w:val="26"/>
          <w:szCs w:val="26"/>
        </w:rPr>
        <w:t>Each of these subgroups have defining demographic, clinical, genetic, and epigenetic profiles, and emerging evidence links their origin to different cerebellar progenitor cells at different developmental time points.</w:t>
      </w:r>
    </w:p>
    <w:p w14:paraId="3604FC87" w14:textId="6943D53A" w:rsidR="00A66FE0" w:rsidRPr="003B1B34" w:rsidRDefault="00A66FE0" w:rsidP="005D4A05">
      <w:pPr>
        <w:spacing w:after="0" w:line="360" w:lineRule="auto"/>
        <w:jc w:val="both"/>
        <w:rPr>
          <w:rFonts w:ascii="Times New Roman" w:hAnsi="Times New Roman" w:cs="Times New Roman"/>
          <w:b/>
          <w:bCs/>
          <w:sz w:val="26"/>
          <w:szCs w:val="26"/>
          <w:u w:val="single"/>
        </w:rPr>
      </w:pPr>
      <w:r w:rsidRPr="003B1B34">
        <w:rPr>
          <w:rFonts w:ascii="Times New Roman" w:hAnsi="Times New Roman" w:cs="Times New Roman"/>
          <w:b/>
          <w:bCs/>
          <w:sz w:val="26"/>
          <w:szCs w:val="26"/>
          <w:u w:val="single"/>
        </w:rPr>
        <w:lastRenderedPageBreak/>
        <w:t>SHH subgroup</w:t>
      </w:r>
    </w:p>
    <w:p w14:paraId="0D8B86AE" w14:textId="539F3E97" w:rsidR="003B1B34" w:rsidRDefault="003B1B34" w:rsidP="003B1B34">
      <w:pPr>
        <w:spacing w:after="0" w:line="360" w:lineRule="auto"/>
        <w:jc w:val="both"/>
        <w:rPr>
          <w:rFonts w:ascii="Times New Roman" w:hAnsi="Times New Roman" w:cs="Times New Roman"/>
          <w:sz w:val="26"/>
          <w:szCs w:val="26"/>
          <w:u w:val="single"/>
        </w:rPr>
      </w:pPr>
      <w:r w:rsidRPr="003B1B34">
        <w:rPr>
          <w:rFonts w:ascii="Times New Roman" w:hAnsi="Times New Roman" w:cs="Times New Roman"/>
          <w:sz w:val="26"/>
          <w:szCs w:val="26"/>
        </w:rPr>
        <w:t xml:space="preserve">     </w:t>
      </w:r>
      <w:r w:rsidR="00A66FE0" w:rsidRPr="00A66FE0">
        <w:rPr>
          <w:rFonts w:ascii="Times New Roman" w:hAnsi="Times New Roman" w:cs="Times New Roman"/>
          <w:sz w:val="26"/>
          <w:szCs w:val="26"/>
          <w:u w:val="single"/>
        </w:rPr>
        <w:t xml:space="preserve">Granular cell </w:t>
      </w:r>
      <w:r w:rsidR="00406FCD" w:rsidRPr="00A66FE0">
        <w:rPr>
          <w:rFonts w:ascii="Times New Roman" w:hAnsi="Times New Roman" w:cs="Times New Roman"/>
          <w:sz w:val="26"/>
          <w:szCs w:val="26"/>
          <w:u w:val="single"/>
        </w:rPr>
        <w:t>progenitors (</w:t>
      </w:r>
      <w:r w:rsidR="00A66FE0" w:rsidRPr="00A66FE0">
        <w:rPr>
          <w:rFonts w:ascii="Times New Roman" w:hAnsi="Times New Roman" w:cs="Times New Roman"/>
          <w:sz w:val="26"/>
          <w:szCs w:val="26"/>
          <w:u w:val="single"/>
        </w:rPr>
        <w:t xml:space="preserve">GCPs) are the main cell of origin of SHH-MB, as shown in mouse models in which </w:t>
      </w:r>
      <w:r w:rsidR="00A66FE0" w:rsidRPr="00A66FE0">
        <w:rPr>
          <w:rFonts w:ascii="Times New Roman" w:hAnsi="Times New Roman" w:cs="Times New Roman"/>
          <w:b/>
          <w:bCs/>
          <w:i/>
          <w:iCs/>
          <w:sz w:val="26"/>
          <w:szCs w:val="26"/>
          <w:u w:val="single"/>
        </w:rPr>
        <w:t xml:space="preserve">Ptch1 </w:t>
      </w:r>
      <w:r w:rsidR="00A66FE0" w:rsidRPr="00A66FE0">
        <w:rPr>
          <w:rFonts w:ascii="Times New Roman" w:hAnsi="Times New Roman" w:cs="Times New Roman"/>
          <w:sz w:val="26"/>
          <w:szCs w:val="26"/>
          <w:u w:val="single"/>
        </w:rPr>
        <w:t xml:space="preserve">is conditionally inactivated in GCPs. Importantly, constitutive activation of SHH signaling induces neoplastic transformation of more undifferentiated progenitor cells only upon commitment toward a GC lineage. Pre-neoplastic lesions expressed </w:t>
      </w:r>
      <w:r w:rsidR="00A66FE0" w:rsidRPr="00A66FE0">
        <w:rPr>
          <w:rFonts w:ascii="Times New Roman" w:hAnsi="Times New Roman" w:cs="Times New Roman"/>
          <w:b/>
          <w:bCs/>
          <w:i/>
          <w:iCs/>
          <w:sz w:val="26"/>
          <w:szCs w:val="26"/>
          <w:u w:val="single"/>
        </w:rPr>
        <w:t>Atho1</w:t>
      </w:r>
      <w:r w:rsidR="00A66FE0" w:rsidRPr="00A66FE0">
        <w:rPr>
          <w:rFonts w:ascii="Times New Roman" w:hAnsi="Times New Roman" w:cs="Times New Roman"/>
          <w:sz w:val="26"/>
          <w:szCs w:val="26"/>
          <w:u w:val="single"/>
        </w:rPr>
        <w:t xml:space="preserve">, a marker of the GC lineage, and showed activation of </w:t>
      </w:r>
      <w:r w:rsidR="00A66FE0" w:rsidRPr="00A66FE0">
        <w:rPr>
          <w:rFonts w:ascii="Times New Roman" w:hAnsi="Times New Roman" w:cs="Times New Roman"/>
          <w:b/>
          <w:bCs/>
          <w:i/>
          <w:iCs/>
          <w:sz w:val="26"/>
          <w:szCs w:val="26"/>
          <w:u w:val="single"/>
        </w:rPr>
        <w:t>Gli1, Cyclin D1, and MycN</w:t>
      </w:r>
      <w:r w:rsidR="00A66FE0" w:rsidRPr="00A66FE0">
        <w:rPr>
          <w:rFonts w:ascii="Times New Roman" w:hAnsi="Times New Roman" w:cs="Times New Roman"/>
          <w:sz w:val="26"/>
          <w:szCs w:val="26"/>
          <w:u w:val="single"/>
        </w:rPr>
        <w:t>, which are SHH target genes. Their gene expression profiles were more similar (differing by 34 genes) to tumor cells than GCPs (differing by 75 genes).</w:t>
      </w:r>
    </w:p>
    <w:p w14:paraId="7FC792D6" w14:textId="77777777" w:rsidR="003B1B34" w:rsidRDefault="003B1B34" w:rsidP="003B1B34">
      <w:pPr>
        <w:spacing w:after="0" w:line="36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A66FE0" w:rsidRPr="00A66FE0">
        <w:rPr>
          <w:rFonts w:ascii="Times New Roman" w:hAnsi="Times New Roman" w:cs="Times New Roman"/>
          <w:sz w:val="26"/>
          <w:szCs w:val="26"/>
        </w:rPr>
        <w:t>SHH-MBs have also been shown to originate from cells located in the cochlear nuclei of the brainstem.</w:t>
      </w:r>
      <w:r>
        <w:rPr>
          <w:rFonts w:ascii="Times New Roman" w:hAnsi="Times New Roman" w:cs="Times New Roman"/>
          <w:sz w:val="26"/>
          <w:szCs w:val="26"/>
        </w:rPr>
        <w:t xml:space="preserve"> </w:t>
      </w:r>
      <w:r w:rsidR="00A66FE0" w:rsidRPr="00A66FE0">
        <w:rPr>
          <w:rFonts w:ascii="Times New Roman" w:hAnsi="Times New Roman" w:cs="Times New Roman"/>
          <w:sz w:val="26"/>
          <w:szCs w:val="26"/>
        </w:rPr>
        <w:t>SHH tumors are mainly detected within the cerebellar hemispheres</w:t>
      </w:r>
      <w:r w:rsidR="00A66FE0">
        <w:rPr>
          <w:rFonts w:ascii="Times New Roman" w:hAnsi="Times New Roman" w:cs="Times New Roman"/>
          <w:sz w:val="26"/>
          <w:szCs w:val="26"/>
        </w:rPr>
        <w:t xml:space="preserve"> consistent with a GCP cell origin.</w:t>
      </w:r>
    </w:p>
    <w:p w14:paraId="0855E988" w14:textId="77777777" w:rsidR="003B1B34" w:rsidRDefault="003B1B34" w:rsidP="003B1B34">
      <w:pPr>
        <w:spacing w:after="0" w:line="36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7660E" w:rsidRPr="0087660E">
        <w:rPr>
          <w:rFonts w:ascii="Times New Roman" w:hAnsi="Times New Roman" w:cs="Times New Roman"/>
          <w:sz w:val="26"/>
          <w:szCs w:val="26"/>
        </w:rPr>
        <w:t>Human Shh MBs have a</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1:1male-to-female</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ratio</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and</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a</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bimodal</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age</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distribution</w:t>
      </w:r>
      <w:r w:rsidR="0087660E">
        <w:rPr>
          <w:rFonts w:ascii="Times New Roman" w:hAnsi="Times New Roman" w:cs="Times New Roman"/>
          <w:sz w:val="26"/>
          <w:szCs w:val="26"/>
        </w:rPr>
        <w:t xml:space="preserve"> </w:t>
      </w:r>
      <w:r w:rsidR="0087660E" w:rsidRPr="0087660E">
        <w:rPr>
          <w:rFonts w:ascii="Times New Roman" w:hAnsi="Times New Roman" w:cs="Times New Roman"/>
          <w:sz w:val="26"/>
          <w:szCs w:val="26"/>
        </w:rPr>
        <w:t>(very frequently seen in infants and adults), with a good prognosis in infants but an intermediate prognosis in other age groups.</w:t>
      </w:r>
    </w:p>
    <w:p w14:paraId="6373F229" w14:textId="4227B4F5" w:rsidR="005D4A05" w:rsidRPr="003B1B34" w:rsidRDefault="003B1B34" w:rsidP="003B1B34">
      <w:pPr>
        <w:spacing w:after="0" w:line="36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7660E" w:rsidRPr="0087660E">
        <w:rPr>
          <w:rFonts w:ascii="Times New Roman" w:hAnsi="Times New Roman" w:cs="Times New Roman"/>
          <w:sz w:val="26"/>
          <w:szCs w:val="26"/>
        </w:rPr>
        <w:t>All histological nodular/desmoplastic MBs are likely SHHMBs</w:t>
      </w:r>
      <w:r w:rsidR="0087660E">
        <w:rPr>
          <w:rFonts w:ascii="Times New Roman" w:hAnsi="Times New Roman" w:cs="Times New Roman"/>
          <w:sz w:val="26"/>
          <w:szCs w:val="26"/>
        </w:rPr>
        <w:t>,</w:t>
      </w:r>
      <w:r w:rsidR="0087660E" w:rsidRPr="0087660E">
        <w:rPr>
          <w:rFonts w:ascii="Times New Roman" w:hAnsi="Times New Roman" w:cs="Times New Roman"/>
          <w:sz w:val="26"/>
          <w:szCs w:val="26"/>
        </w:rPr>
        <w:t xml:space="preserve"> but 50 % of SHH-MBs are of other morphology.</w:t>
      </w:r>
    </w:p>
    <w:p w14:paraId="6E4CEEBF" w14:textId="0D661576" w:rsidR="00E444EF" w:rsidRPr="003B1B34" w:rsidRDefault="00E444EF" w:rsidP="003B1B34">
      <w:pPr>
        <w:spacing w:before="240" w:after="0" w:line="360" w:lineRule="auto"/>
        <w:jc w:val="both"/>
        <w:rPr>
          <w:rFonts w:ascii="Times New Roman" w:hAnsi="Times New Roman" w:cs="Times New Roman"/>
          <w:b/>
          <w:bCs/>
          <w:sz w:val="26"/>
          <w:szCs w:val="26"/>
          <w:u w:val="single"/>
        </w:rPr>
      </w:pPr>
      <w:r w:rsidRPr="003B1B34">
        <w:rPr>
          <w:rFonts w:ascii="Times New Roman" w:hAnsi="Times New Roman" w:cs="Times New Roman"/>
          <w:b/>
          <w:bCs/>
          <w:sz w:val="26"/>
          <w:szCs w:val="26"/>
          <w:u w:val="single"/>
        </w:rPr>
        <w:t>WNT su</w:t>
      </w:r>
      <w:r w:rsidR="00A13B0C" w:rsidRPr="003B1B34">
        <w:rPr>
          <w:rFonts w:ascii="Times New Roman" w:hAnsi="Times New Roman" w:cs="Times New Roman"/>
          <w:b/>
          <w:bCs/>
          <w:sz w:val="26"/>
          <w:szCs w:val="26"/>
          <w:u w:val="single"/>
        </w:rPr>
        <w:t>b</w:t>
      </w:r>
      <w:r w:rsidRPr="003B1B34">
        <w:rPr>
          <w:rFonts w:ascii="Times New Roman" w:hAnsi="Times New Roman" w:cs="Times New Roman"/>
          <w:b/>
          <w:bCs/>
          <w:sz w:val="26"/>
          <w:szCs w:val="26"/>
          <w:u w:val="single"/>
        </w:rPr>
        <w:t>group</w:t>
      </w:r>
    </w:p>
    <w:p w14:paraId="5ED60549" w14:textId="77777777" w:rsidR="003B1B34" w:rsidRDefault="003B1B34" w:rsidP="003B1B3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44EF" w:rsidRPr="00E444EF">
        <w:rPr>
          <w:rFonts w:ascii="Times New Roman" w:hAnsi="Times New Roman" w:cs="Times New Roman"/>
          <w:sz w:val="26"/>
          <w:szCs w:val="26"/>
          <w:u w:val="single"/>
        </w:rPr>
        <w:t xml:space="preserve">Mouse models have shown that WNT-MBs, characterized by activating mutations in the Wnt pathway effector </w:t>
      </w:r>
      <w:r w:rsidR="00E444EF" w:rsidRPr="00E444EF">
        <w:rPr>
          <w:rFonts w:ascii="Times New Roman" w:hAnsi="Times New Roman" w:cs="Times New Roman"/>
          <w:b/>
          <w:bCs/>
          <w:i/>
          <w:iCs/>
          <w:sz w:val="26"/>
          <w:szCs w:val="26"/>
          <w:u w:val="single"/>
        </w:rPr>
        <w:t>CTNNB1</w:t>
      </w:r>
      <w:r w:rsidR="00E444EF" w:rsidRPr="00E444EF">
        <w:rPr>
          <w:rFonts w:ascii="Times New Roman" w:hAnsi="Times New Roman" w:cs="Times New Roman"/>
          <w:sz w:val="26"/>
          <w:szCs w:val="26"/>
          <w:u w:val="single"/>
        </w:rPr>
        <w:t>, arise from cells outside the cerebellum, in the embryonic dorsal brainstem.</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These studies also showed that the genes characterizing</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human WNT-MBs are more often expressed in the lower RL and embryonic dorsal brainstem than in the upper RL of the developing cerebellum. In addition, transcriptome analysis showed that the MBs arising in these mice matched human WNT-MBs.</w:t>
      </w:r>
    </w:p>
    <w:p w14:paraId="45796242" w14:textId="14320AD3" w:rsidR="00E444EF" w:rsidRDefault="003B1B34" w:rsidP="003B1B3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44EF" w:rsidRPr="00E444EF">
        <w:rPr>
          <w:rFonts w:ascii="Times New Roman" w:hAnsi="Times New Roman" w:cs="Times New Roman"/>
          <w:sz w:val="26"/>
          <w:szCs w:val="26"/>
        </w:rPr>
        <w:t>MRI studies in patients have shown that WNT tumors are often found within the fourth ventricle (cerebellar peduncle/ cerebellopontine angle cistern) and infiltrated the dorsal brainstem, with the majority of them being continuous</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with</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the</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cuneate</w:t>
      </w:r>
      <w:r w:rsidR="00E444EF">
        <w:rPr>
          <w:rFonts w:ascii="Times New Roman" w:hAnsi="Times New Roman" w:cs="Times New Roman"/>
          <w:sz w:val="26"/>
          <w:szCs w:val="26"/>
        </w:rPr>
        <w:t xml:space="preserve"> </w:t>
      </w:r>
      <w:r w:rsidR="00E444EF" w:rsidRPr="00E444EF">
        <w:rPr>
          <w:rFonts w:ascii="Times New Roman" w:hAnsi="Times New Roman" w:cs="Times New Roman"/>
          <w:sz w:val="26"/>
          <w:szCs w:val="26"/>
        </w:rPr>
        <w:t>nucleus</w:t>
      </w:r>
      <w:r w:rsidR="009D3726">
        <w:rPr>
          <w:rFonts w:ascii="Times New Roman" w:hAnsi="Times New Roman" w:cs="Times New Roman"/>
          <w:sz w:val="26"/>
          <w:szCs w:val="26"/>
        </w:rPr>
        <w:t>.</w:t>
      </w:r>
    </w:p>
    <w:p w14:paraId="66C3D0A3" w14:textId="2833D0BD" w:rsidR="00A66FE0" w:rsidRDefault="003B1B34" w:rsidP="005D4A0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7EF1" w:rsidRPr="003A7EF1">
        <w:rPr>
          <w:rFonts w:ascii="Times New Roman" w:hAnsi="Times New Roman" w:cs="Times New Roman"/>
          <w:sz w:val="26"/>
          <w:szCs w:val="26"/>
        </w:rPr>
        <w:t>Human WNT-MBs have a 1:1 male-to-female ratio</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and</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occur</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at</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all</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ages</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(uncommon</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in</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infants).</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They</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have</w:t>
      </w:r>
      <w:r w:rsidR="003A7EF1">
        <w:rPr>
          <w:rFonts w:ascii="Times New Roman" w:hAnsi="Times New Roman" w:cs="Times New Roman"/>
          <w:sz w:val="26"/>
          <w:szCs w:val="26"/>
        </w:rPr>
        <w:t xml:space="preserve"> </w:t>
      </w:r>
      <w:r w:rsidR="003A7EF1" w:rsidRPr="003A7EF1">
        <w:rPr>
          <w:rFonts w:ascii="Times New Roman" w:hAnsi="Times New Roman" w:cs="Times New Roman"/>
          <w:sz w:val="26"/>
          <w:szCs w:val="26"/>
        </w:rPr>
        <w:t xml:space="preserve">a very good long-term prognosis in comparison to the other subgroups </w:t>
      </w:r>
      <w:r w:rsidR="003A7EF1" w:rsidRPr="003A7EF1">
        <w:rPr>
          <w:rFonts w:ascii="Times New Roman" w:hAnsi="Times New Roman" w:cs="Times New Roman"/>
          <w:sz w:val="26"/>
          <w:szCs w:val="26"/>
        </w:rPr>
        <w:lastRenderedPageBreak/>
        <w:t>of MB (survival rate likely exceeds 90 % with current treatment). The large majority of WNT-MBs investigated so far have classic histology.</w:t>
      </w:r>
    </w:p>
    <w:p w14:paraId="6521A252" w14:textId="189E1F30" w:rsidR="00A66FE0" w:rsidRDefault="00A66FE0" w:rsidP="005529E2">
      <w:pPr>
        <w:spacing w:after="0" w:line="360" w:lineRule="auto"/>
        <w:jc w:val="both"/>
        <w:rPr>
          <w:rFonts w:ascii="Times New Roman" w:hAnsi="Times New Roman" w:cs="Times New Roman"/>
          <w:sz w:val="26"/>
          <w:szCs w:val="26"/>
        </w:rPr>
      </w:pPr>
    </w:p>
    <w:p w14:paraId="051F23DF" w14:textId="0BD8273A" w:rsidR="00CD642F" w:rsidRPr="003B1B34" w:rsidRDefault="00CD642F" w:rsidP="003B1B34">
      <w:pPr>
        <w:pStyle w:val="ListParagraph"/>
        <w:numPr>
          <w:ilvl w:val="0"/>
          <w:numId w:val="5"/>
        </w:numPr>
        <w:tabs>
          <w:tab w:val="left" w:pos="270"/>
        </w:tabs>
        <w:spacing w:after="0" w:line="360" w:lineRule="auto"/>
        <w:ind w:left="0" w:firstLine="0"/>
        <w:rPr>
          <w:rFonts w:ascii="Times New Roman" w:hAnsi="Times New Roman" w:cs="Times New Roman"/>
          <w:b/>
          <w:bCs/>
          <w:sz w:val="27"/>
          <w:szCs w:val="27"/>
          <w:u w:val="single"/>
        </w:rPr>
      </w:pPr>
      <w:r w:rsidRPr="003B1B34">
        <w:rPr>
          <w:rFonts w:ascii="Times New Roman" w:hAnsi="Times New Roman" w:cs="Times New Roman"/>
          <w:b/>
          <w:bCs/>
          <w:sz w:val="27"/>
          <w:szCs w:val="27"/>
          <w:u w:val="single"/>
        </w:rPr>
        <w:t xml:space="preserve">Cerebellar </w:t>
      </w:r>
      <w:r w:rsidR="003B1B34">
        <w:rPr>
          <w:rFonts w:ascii="Times New Roman" w:hAnsi="Times New Roman" w:cs="Times New Roman"/>
          <w:b/>
          <w:bCs/>
          <w:sz w:val="27"/>
          <w:szCs w:val="27"/>
          <w:u w:val="single"/>
        </w:rPr>
        <w:t>A</w:t>
      </w:r>
      <w:r w:rsidRPr="003B1B34">
        <w:rPr>
          <w:rFonts w:ascii="Times New Roman" w:hAnsi="Times New Roman" w:cs="Times New Roman"/>
          <w:b/>
          <w:bCs/>
          <w:sz w:val="27"/>
          <w:szCs w:val="27"/>
          <w:u w:val="single"/>
        </w:rPr>
        <w:t>taxia</w:t>
      </w:r>
    </w:p>
    <w:p w14:paraId="2DE27291" w14:textId="76FC944C" w:rsidR="00640F5D" w:rsidRPr="00F34489" w:rsidRDefault="003B1B34" w:rsidP="00F3448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A32F1" w:rsidRPr="00F34489">
        <w:rPr>
          <w:rFonts w:ascii="Times New Roman" w:hAnsi="Times New Roman" w:cs="Times New Roman"/>
          <w:sz w:val="26"/>
          <w:szCs w:val="26"/>
        </w:rPr>
        <w:t>The cerebellar ataxias comprise a heterogeneous group of neurological disorders characterized by gait disturbances, motor incoordination and imbalance, dysarthria, and oculomotor deficits. The etiology of cerebellar ataxia is complex and includes acquired causes as well as a steadily growing number of inherited conditions. The genetic ataxias are usually progressive. For many of these disorders, pathologic changes in</w:t>
      </w:r>
      <w:r w:rsidR="00640F5D" w:rsidRPr="00F34489">
        <w:rPr>
          <w:rFonts w:ascii="Times New Roman" w:hAnsi="Times New Roman" w:cs="Times New Roman"/>
          <w:sz w:val="26"/>
          <w:szCs w:val="26"/>
        </w:rPr>
        <w:t xml:space="preserve"> progenitor cell</w:t>
      </w:r>
      <w:r w:rsidR="008A32F1" w:rsidRPr="00F34489">
        <w:rPr>
          <w:rFonts w:ascii="Times New Roman" w:hAnsi="Times New Roman" w:cs="Times New Roman"/>
          <w:sz w:val="26"/>
          <w:szCs w:val="26"/>
        </w:rPr>
        <w:t>s and a substantial loss of</w:t>
      </w:r>
      <w:r w:rsidR="00640F5D" w:rsidRPr="00F34489">
        <w:rPr>
          <w:rFonts w:ascii="Times New Roman" w:hAnsi="Times New Roman" w:cs="Times New Roman"/>
          <w:sz w:val="26"/>
          <w:szCs w:val="26"/>
        </w:rPr>
        <w:t xml:space="preserve"> </w:t>
      </w:r>
      <w:r w:rsidR="008A32F1" w:rsidRPr="00F34489">
        <w:rPr>
          <w:rFonts w:ascii="Times New Roman" w:hAnsi="Times New Roman" w:cs="Times New Roman"/>
          <w:sz w:val="26"/>
          <w:szCs w:val="26"/>
        </w:rPr>
        <w:t>these neurons resulting in cerebellar atrophy are thought to cause the symptoms of the disease. However, accumulating evidence from cell- and animal-based models of cerebellar ataxia</w:t>
      </w:r>
      <w:r w:rsidR="00640F5D" w:rsidRPr="00F34489">
        <w:rPr>
          <w:rFonts w:ascii="Times New Roman" w:hAnsi="Times New Roman" w:cs="Times New Roman"/>
          <w:sz w:val="26"/>
          <w:szCs w:val="26"/>
        </w:rPr>
        <w:t xml:space="preserve"> suggest that abnormal PC development and related early changes in PC physiology might contribute to the disease, thus challenging our view of cerebellar ataxias as pure neurodegenerative disorders. </w:t>
      </w:r>
      <w:sdt>
        <w:sdtPr>
          <w:rPr>
            <w:rFonts w:ascii="Times New Roman" w:hAnsi="Times New Roman" w:cs="Times New Roman"/>
            <w:sz w:val="26"/>
            <w:szCs w:val="26"/>
          </w:rPr>
          <w:id w:val="-1648659991"/>
          <w:citation/>
        </w:sdtPr>
        <w:sdtContent>
          <w:r w:rsidR="00640F5D" w:rsidRPr="00F34489">
            <w:rPr>
              <w:rFonts w:ascii="Times New Roman" w:hAnsi="Times New Roman" w:cs="Times New Roman"/>
              <w:sz w:val="26"/>
              <w:szCs w:val="26"/>
            </w:rPr>
            <w:fldChar w:fldCharType="begin"/>
          </w:r>
          <w:r w:rsidR="00640F5D" w:rsidRPr="00F34489">
            <w:rPr>
              <w:rFonts w:ascii="Times New Roman" w:hAnsi="Times New Roman" w:cs="Times New Roman"/>
              <w:sz w:val="26"/>
              <w:szCs w:val="26"/>
            </w:rPr>
            <w:instrText xml:space="preserve">CITATION Bec15 \l 1033 </w:instrText>
          </w:r>
          <w:r w:rsidR="00640F5D" w:rsidRPr="00F34489">
            <w:rPr>
              <w:rFonts w:ascii="Times New Roman" w:hAnsi="Times New Roman" w:cs="Times New Roman"/>
              <w:sz w:val="26"/>
              <w:szCs w:val="26"/>
            </w:rPr>
            <w:fldChar w:fldCharType="separate"/>
          </w:r>
          <w:r w:rsidR="00640F5D" w:rsidRPr="00F34489">
            <w:rPr>
              <w:rFonts w:ascii="Times New Roman" w:hAnsi="Times New Roman" w:cs="Times New Roman"/>
              <w:noProof/>
              <w:sz w:val="26"/>
              <w:szCs w:val="26"/>
            </w:rPr>
            <w:t>(Becker, 2015)</w:t>
          </w:r>
          <w:r w:rsidR="00640F5D" w:rsidRPr="00F34489">
            <w:rPr>
              <w:rFonts w:ascii="Times New Roman" w:hAnsi="Times New Roman" w:cs="Times New Roman"/>
              <w:sz w:val="26"/>
              <w:szCs w:val="26"/>
            </w:rPr>
            <w:fldChar w:fldCharType="end"/>
          </w:r>
        </w:sdtContent>
      </w:sdt>
    </w:p>
    <w:p w14:paraId="7954975B" w14:textId="13370D8D" w:rsidR="008A32F1" w:rsidRPr="00F34489" w:rsidRDefault="003B1B34" w:rsidP="003B1B3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0F5D" w:rsidRPr="00F34489">
        <w:rPr>
          <w:rFonts w:ascii="Times New Roman" w:hAnsi="Times New Roman" w:cs="Times New Roman"/>
          <w:sz w:val="26"/>
          <w:szCs w:val="26"/>
        </w:rPr>
        <w:t xml:space="preserve">The following are some of the types of </w:t>
      </w:r>
      <w:r w:rsidR="00406FCD" w:rsidRPr="00F34489">
        <w:rPr>
          <w:rFonts w:ascii="Times New Roman" w:hAnsi="Times New Roman" w:cs="Times New Roman"/>
          <w:sz w:val="26"/>
          <w:szCs w:val="26"/>
        </w:rPr>
        <w:t>ataxias</w:t>
      </w:r>
      <w:r w:rsidR="00640F5D" w:rsidRPr="00F34489">
        <w:rPr>
          <w:rFonts w:ascii="Times New Roman" w:hAnsi="Times New Roman" w:cs="Times New Roman"/>
          <w:sz w:val="26"/>
          <w:szCs w:val="26"/>
        </w:rPr>
        <w:t>:</w:t>
      </w:r>
    </w:p>
    <w:p w14:paraId="181AD118" w14:textId="3E97E511" w:rsidR="00640F5D" w:rsidRPr="003B1B34" w:rsidRDefault="00640F5D" w:rsidP="003B1B34">
      <w:pPr>
        <w:pStyle w:val="ListParagraph"/>
        <w:numPr>
          <w:ilvl w:val="0"/>
          <w:numId w:val="9"/>
        </w:numPr>
        <w:tabs>
          <w:tab w:val="left" w:pos="360"/>
        </w:tabs>
        <w:spacing w:after="0" w:line="360" w:lineRule="auto"/>
        <w:ind w:left="0" w:firstLine="0"/>
        <w:rPr>
          <w:rFonts w:ascii="Times New Roman" w:hAnsi="Times New Roman" w:cs="Times New Roman"/>
          <w:color w:val="000000" w:themeColor="text1"/>
          <w:sz w:val="26"/>
          <w:szCs w:val="26"/>
          <w:u w:val="single"/>
        </w:rPr>
      </w:pPr>
      <w:r w:rsidRPr="003B1B34">
        <w:rPr>
          <w:rFonts w:ascii="Times New Roman" w:hAnsi="Times New Roman" w:cs="Times New Roman"/>
          <w:color w:val="000000" w:themeColor="text1"/>
          <w:sz w:val="26"/>
          <w:szCs w:val="26"/>
          <w:u w:val="single"/>
        </w:rPr>
        <w:t>Spinocerebellar ataxia type 1</w:t>
      </w:r>
      <w:r w:rsidR="00C20ACF" w:rsidRPr="003B1B34">
        <w:rPr>
          <w:rFonts w:ascii="Times New Roman" w:hAnsi="Times New Roman" w:cs="Times New Roman"/>
          <w:color w:val="000000" w:themeColor="text1"/>
          <w:sz w:val="26"/>
          <w:szCs w:val="26"/>
          <w:u w:val="single"/>
        </w:rPr>
        <w:t>, 2 and 3</w:t>
      </w:r>
      <w:r w:rsidR="00CE7EB1" w:rsidRPr="003B1B34">
        <w:rPr>
          <w:rFonts w:ascii="Times New Roman" w:hAnsi="Times New Roman" w:cs="Times New Roman"/>
          <w:color w:val="000000" w:themeColor="text1"/>
          <w:sz w:val="26"/>
          <w:szCs w:val="26"/>
          <w:u w:val="single"/>
        </w:rPr>
        <w:t xml:space="preserve"> (</w:t>
      </w:r>
      <w:r w:rsidR="00CE7EB1" w:rsidRPr="003B1B34">
        <w:rPr>
          <w:rStyle w:val="ghr-condition"/>
          <w:rFonts w:ascii="Times New Roman" w:hAnsi="Times New Roman" w:cs="Times New Roman"/>
          <w:color w:val="000000" w:themeColor="text1"/>
          <w:sz w:val="26"/>
          <w:szCs w:val="26"/>
          <w:u w:val="single"/>
        </w:rPr>
        <w:t>SCA1</w:t>
      </w:r>
      <w:r w:rsidR="00C20ACF" w:rsidRPr="003B1B34">
        <w:rPr>
          <w:rStyle w:val="ghr-condition"/>
          <w:rFonts w:ascii="Times New Roman" w:hAnsi="Times New Roman" w:cs="Times New Roman"/>
          <w:color w:val="000000" w:themeColor="text1"/>
          <w:sz w:val="26"/>
          <w:szCs w:val="26"/>
          <w:u w:val="single"/>
        </w:rPr>
        <w:t>, SCA2 and SCA3</w:t>
      </w:r>
      <w:r w:rsidR="00CE7EB1" w:rsidRPr="003B1B34">
        <w:rPr>
          <w:rFonts w:ascii="Times New Roman" w:hAnsi="Times New Roman" w:cs="Times New Roman"/>
          <w:color w:val="000000" w:themeColor="text1"/>
          <w:sz w:val="26"/>
          <w:szCs w:val="26"/>
          <w:u w:val="single"/>
        </w:rPr>
        <w:t>)</w:t>
      </w:r>
    </w:p>
    <w:p w14:paraId="2D1BFB45" w14:textId="77777777" w:rsidR="00F34956" w:rsidRDefault="003B1B34" w:rsidP="003B1B34">
      <w:pPr>
        <w:pStyle w:val="NormalWeb"/>
        <w:shd w:val="clear" w:color="auto" w:fill="FFFFFF"/>
        <w:spacing w:before="0" w:beforeAutospacing="0" w:after="0" w:afterAutospacing="0" w:line="360" w:lineRule="auto"/>
        <w:jc w:val="both"/>
        <w:rPr>
          <w:color w:val="000000" w:themeColor="text1"/>
          <w:sz w:val="26"/>
          <w:szCs w:val="26"/>
        </w:rPr>
      </w:pPr>
      <w:r>
        <w:rPr>
          <w:rStyle w:val="ghr-condition"/>
          <w:color w:val="000000" w:themeColor="text1"/>
          <w:sz w:val="26"/>
          <w:szCs w:val="26"/>
        </w:rPr>
        <w:t xml:space="preserve">     </w:t>
      </w:r>
      <w:r w:rsidR="00640F5D" w:rsidRPr="00711713">
        <w:rPr>
          <w:rStyle w:val="ghr-condition"/>
          <w:color w:val="000000" w:themeColor="text1"/>
          <w:sz w:val="26"/>
          <w:szCs w:val="26"/>
        </w:rPr>
        <w:t>S</w:t>
      </w:r>
      <w:r>
        <w:rPr>
          <w:rStyle w:val="ghr-condition"/>
          <w:color w:val="000000" w:themeColor="text1"/>
          <w:sz w:val="26"/>
          <w:szCs w:val="26"/>
        </w:rPr>
        <w:t xml:space="preserve">CA1,2 &amp; </w:t>
      </w:r>
      <w:r w:rsidR="00D40EFA" w:rsidRPr="00711713">
        <w:rPr>
          <w:rStyle w:val="ghr-condition"/>
          <w:color w:val="000000" w:themeColor="text1"/>
          <w:sz w:val="26"/>
          <w:szCs w:val="26"/>
        </w:rPr>
        <w:t>3</w:t>
      </w:r>
      <w:r w:rsidR="00640F5D" w:rsidRPr="00711713">
        <w:rPr>
          <w:color w:val="000000" w:themeColor="text1"/>
          <w:sz w:val="26"/>
          <w:szCs w:val="26"/>
        </w:rPr>
        <w:t xml:space="preserve"> </w:t>
      </w:r>
      <w:r w:rsidR="00D40EFA" w:rsidRPr="00711713">
        <w:rPr>
          <w:color w:val="000000" w:themeColor="text1"/>
          <w:sz w:val="26"/>
          <w:szCs w:val="26"/>
        </w:rPr>
        <w:t>are</w:t>
      </w:r>
      <w:r w:rsidR="00640F5D" w:rsidRPr="00711713">
        <w:rPr>
          <w:color w:val="000000" w:themeColor="text1"/>
          <w:sz w:val="26"/>
          <w:szCs w:val="26"/>
        </w:rPr>
        <w:t xml:space="preserve"> condition</w:t>
      </w:r>
      <w:r w:rsidR="00D40EFA" w:rsidRPr="00711713">
        <w:rPr>
          <w:color w:val="000000" w:themeColor="text1"/>
          <w:sz w:val="26"/>
          <w:szCs w:val="26"/>
        </w:rPr>
        <w:t>s</w:t>
      </w:r>
      <w:r w:rsidR="00640F5D" w:rsidRPr="00711713">
        <w:rPr>
          <w:color w:val="000000" w:themeColor="text1"/>
          <w:sz w:val="26"/>
          <w:szCs w:val="26"/>
        </w:rPr>
        <w:t xml:space="preserve"> characterized by progressive problems with movement.</w:t>
      </w:r>
    </w:p>
    <w:p w14:paraId="7F8ED29D" w14:textId="0C9A3081" w:rsidR="00640F5D" w:rsidRPr="00F34489" w:rsidRDefault="00F34956" w:rsidP="003B1B34">
      <w:pPr>
        <w:pStyle w:val="NormalWeb"/>
        <w:shd w:val="clear" w:color="auto" w:fill="FFFFFF"/>
        <w:spacing w:before="0" w:beforeAutospacing="0" w:after="0" w:afterAutospacing="0" w:line="360" w:lineRule="auto"/>
        <w:jc w:val="both"/>
        <w:rPr>
          <w:color w:val="000000" w:themeColor="text1"/>
          <w:sz w:val="26"/>
          <w:szCs w:val="26"/>
        </w:rPr>
      </w:pPr>
      <w:r>
        <w:rPr>
          <w:color w:val="000000" w:themeColor="text1"/>
          <w:sz w:val="26"/>
          <w:szCs w:val="26"/>
        </w:rPr>
        <w:t xml:space="preserve">      </w:t>
      </w:r>
      <w:r w:rsidR="00640F5D" w:rsidRPr="00711713">
        <w:rPr>
          <w:color w:val="000000" w:themeColor="text1"/>
          <w:sz w:val="26"/>
          <w:szCs w:val="26"/>
        </w:rPr>
        <w:t>People with th</w:t>
      </w:r>
      <w:r w:rsidR="00D40EFA" w:rsidRPr="00711713">
        <w:rPr>
          <w:color w:val="000000" w:themeColor="text1"/>
          <w:sz w:val="26"/>
          <w:szCs w:val="26"/>
        </w:rPr>
        <w:t xml:space="preserve">ese </w:t>
      </w:r>
      <w:r w:rsidR="00640F5D" w:rsidRPr="00711713">
        <w:rPr>
          <w:color w:val="000000" w:themeColor="text1"/>
          <w:sz w:val="26"/>
          <w:szCs w:val="26"/>
        </w:rPr>
        <w:t>condition</w:t>
      </w:r>
      <w:r w:rsidR="00D40EFA" w:rsidRPr="00711713">
        <w:rPr>
          <w:color w:val="000000" w:themeColor="text1"/>
          <w:sz w:val="26"/>
          <w:szCs w:val="26"/>
        </w:rPr>
        <w:t>s</w:t>
      </w:r>
      <w:r w:rsidR="00640F5D" w:rsidRPr="00711713">
        <w:rPr>
          <w:color w:val="000000" w:themeColor="text1"/>
          <w:sz w:val="26"/>
          <w:szCs w:val="26"/>
        </w:rPr>
        <w:t xml:space="preserve"> initially experience ataxia.</w:t>
      </w:r>
      <w:r>
        <w:rPr>
          <w:color w:val="000000" w:themeColor="text1"/>
          <w:sz w:val="26"/>
          <w:szCs w:val="26"/>
        </w:rPr>
        <w:t xml:space="preserve"> </w:t>
      </w:r>
      <w:r w:rsidR="00640F5D" w:rsidRPr="00711713">
        <w:rPr>
          <w:color w:val="000000" w:themeColor="text1"/>
          <w:sz w:val="26"/>
          <w:szCs w:val="26"/>
        </w:rPr>
        <w:t>Other signs and symptoms include speech and swallowing difficulties, muscle stiffness (spasticity), and weakness in the muscles that control eye movement (ophthalmoplegia). Eye muscle weakness leads to rapid, involuntary eye movements (nystagmus). Individuals with</w:t>
      </w:r>
      <w:r w:rsidR="00D40EFA" w:rsidRPr="00711713">
        <w:rPr>
          <w:color w:val="000000" w:themeColor="text1"/>
          <w:sz w:val="26"/>
          <w:szCs w:val="26"/>
        </w:rPr>
        <w:t xml:space="preserve"> SCA</w:t>
      </w:r>
      <w:r w:rsidR="00640F5D" w:rsidRPr="00711713">
        <w:rPr>
          <w:color w:val="000000" w:themeColor="text1"/>
          <w:sz w:val="26"/>
          <w:szCs w:val="26"/>
        </w:rPr>
        <w:t> may have difficulty processing</w:t>
      </w:r>
      <w:r w:rsidR="00640F5D" w:rsidRPr="00F34489">
        <w:rPr>
          <w:color w:val="000000" w:themeColor="text1"/>
          <w:sz w:val="26"/>
          <w:szCs w:val="26"/>
        </w:rPr>
        <w:t>, learning, and remembering information (cognitive impairment).</w:t>
      </w:r>
    </w:p>
    <w:p w14:paraId="0928FF53" w14:textId="70844382" w:rsidR="00E57535" w:rsidRPr="00F34489" w:rsidRDefault="003B1B34" w:rsidP="009A7439">
      <w:pPr>
        <w:pStyle w:val="NormalWeb"/>
        <w:shd w:val="clear" w:color="auto" w:fill="FFFFFF"/>
        <w:spacing w:before="0" w:beforeAutospacing="0" w:after="0" w:afterAutospacing="0" w:line="360" w:lineRule="auto"/>
        <w:jc w:val="both"/>
        <w:rPr>
          <w:color w:val="000000" w:themeColor="text1"/>
          <w:sz w:val="26"/>
          <w:szCs w:val="26"/>
        </w:rPr>
      </w:pPr>
      <w:r>
        <w:rPr>
          <w:color w:val="000000" w:themeColor="text1"/>
          <w:sz w:val="26"/>
          <w:szCs w:val="26"/>
        </w:rPr>
        <w:t xml:space="preserve">     </w:t>
      </w:r>
      <w:r w:rsidR="00E57535" w:rsidRPr="00F34489">
        <w:rPr>
          <w:color w:val="000000" w:themeColor="text1"/>
          <w:sz w:val="26"/>
          <w:szCs w:val="26"/>
        </w:rPr>
        <w:t>Over time, individuals with </w:t>
      </w:r>
      <w:r w:rsidR="00E57535" w:rsidRPr="00F34489">
        <w:rPr>
          <w:rStyle w:val="ghr-condition"/>
          <w:color w:val="000000" w:themeColor="text1"/>
          <w:sz w:val="26"/>
          <w:szCs w:val="26"/>
        </w:rPr>
        <w:t>SCA</w:t>
      </w:r>
      <w:r w:rsidR="00D40EFA" w:rsidRPr="00F34489">
        <w:rPr>
          <w:rStyle w:val="ghr-condition"/>
          <w:color w:val="000000" w:themeColor="text1"/>
          <w:sz w:val="26"/>
          <w:szCs w:val="26"/>
        </w:rPr>
        <w:t xml:space="preserve"> </w:t>
      </w:r>
      <w:r w:rsidR="00E57535" w:rsidRPr="00F34489">
        <w:rPr>
          <w:color w:val="000000" w:themeColor="text1"/>
          <w:sz w:val="26"/>
          <w:szCs w:val="26"/>
        </w:rPr>
        <w:t>may develop numbness, tingling, or pain in the arms and legs (sensory neuropathy); uncontrolled muscle tensing (dystonia); muscle wasting (atrophy); and muscle twitches (fasciculations). Rarely, rigidity, tremors, and involuntary jerking movements (chorea) have been reported in people who have been affected for many years.</w:t>
      </w:r>
    </w:p>
    <w:p w14:paraId="04D7D565" w14:textId="613F2B66" w:rsidR="00E57535" w:rsidRPr="00F34489" w:rsidRDefault="003B1B34" w:rsidP="00F34489">
      <w:pPr>
        <w:pStyle w:val="NormalWeb"/>
        <w:shd w:val="clear" w:color="auto" w:fill="FFFFFF"/>
        <w:spacing w:before="0" w:beforeAutospacing="0" w:after="150" w:afterAutospacing="0" w:line="360" w:lineRule="auto"/>
        <w:jc w:val="both"/>
        <w:rPr>
          <w:color w:val="000000" w:themeColor="text1"/>
          <w:sz w:val="26"/>
          <w:szCs w:val="26"/>
        </w:rPr>
      </w:pPr>
      <w:r>
        <w:rPr>
          <w:color w:val="000000" w:themeColor="text1"/>
          <w:sz w:val="26"/>
          <w:szCs w:val="26"/>
        </w:rPr>
        <w:lastRenderedPageBreak/>
        <w:t xml:space="preserve">     </w:t>
      </w:r>
      <w:r w:rsidR="00E57535" w:rsidRPr="00F34489">
        <w:rPr>
          <w:color w:val="000000" w:themeColor="text1"/>
          <w:sz w:val="26"/>
          <w:szCs w:val="26"/>
        </w:rPr>
        <w:t>Signs and symptoms of the disorder typically begin in early adulthood but can appear anytime from childhood to late adulthood. People with </w:t>
      </w:r>
      <w:r w:rsidR="00E57535" w:rsidRPr="00F34489">
        <w:rPr>
          <w:rStyle w:val="ghr-condition"/>
          <w:color w:val="000000" w:themeColor="text1"/>
          <w:sz w:val="26"/>
          <w:szCs w:val="26"/>
        </w:rPr>
        <w:t>SCA1</w:t>
      </w:r>
      <w:r w:rsidR="00D40EFA" w:rsidRPr="00F34489">
        <w:rPr>
          <w:rStyle w:val="ghr-condition"/>
          <w:color w:val="000000" w:themeColor="text1"/>
          <w:sz w:val="26"/>
          <w:szCs w:val="26"/>
        </w:rPr>
        <w:t>, 2 and 3</w:t>
      </w:r>
      <w:r w:rsidR="00E57535" w:rsidRPr="00F34489">
        <w:rPr>
          <w:color w:val="000000" w:themeColor="text1"/>
          <w:sz w:val="26"/>
          <w:szCs w:val="26"/>
        </w:rPr>
        <w:t> typically survive 10 to 20 years after symptoms first appear.</w:t>
      </w:r>
    </w:p>
    <w:p w14:paraId="5E435459" w14:textId="3BA79B9D" w:rsidR="005529E2" w:rsidRPr="001F1A9C" w:rsidRDefault="003B1B34" w:rsidP="00F34489">
      <w:pPr>
        <w:spacing w:after="0" w:line="360" w:lineRule="auto"/>
        <w:jc w:val="both"/>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rPr>
        <w:t xml:space="preserve">     </w:t>
      </w:r>
      <w:r w:rsidR="001B2AE4" w:rsidRPr="00F34489">
        <w:rPr>
          <w:rFonts w:ascii="Times New Roman" w:hAnsi="Times New Roman" w:cs="Times New Roman"/>
          <w:color w:val="000000" w:themeColor="text1"/>
          <w:sz w:val="26"/>
          <w:szCs w:val="26"/>
          <w:u w:val="single"/>
        </w:rPr>
        <w:t xml:space="preserve">Mutations </w:t>
      </w:r>
      <w:r w:rsidR="006A74A2" w:rsidRPr="00F34489">
        <w:rPr>
          <w:rFonts w:ascii="Times New Roman" w:hAnsi="Times New Roman" w:cs="Times New Roman"/>
          <w:color w:val="000000" w:themeColor="text1"/>
          <w:sz w:val="26"/>
          <w:szCs w:val="26"/>
          <w:u w:val="single"/>
        </w:rPr>
        <w:t>in</w:t>
      </w:r>
      <w:r w:rsidR="001B2AE4" w:rsidRPr="00F34489">
        <w:rPr>
          <w:rFonts w:ascii="Times New Roman" w:hAnsi="Times New Roman" w:cs="Times New Roman"/>
          <w:color w:val="000000" w:themeColor="text1"/>
          <w:sz w:val="26"/>
          <w:szCs w:val="26"/>
          <w:u w:val="single"/>
        </w:rPr>
        <w:t xml:space="preserve"> the </w:t>
      </w:r>
      <w:hyperlink r:id="rId12" w:history="1">
        <w:r w:rsidR="001B2AE4" w:rsidRPr="00F34489">
          <w:rPr>
            <w:rStyle w:val="genesymbol"/>
            <w:rFonts w:ascii="Times New Roman" w:hAnsi="Times New Roman" w:cs="Times New Roman"/>
            <w:b/>
            <w:bCs/>
            <w:i/>
            <w:iCs/>
            <w:color w:val="000000" w:themeColor="text1"/>
            <w:sz w:val="26"/>
            <w:szCs w:val="26"/>
            <w:u w:val="single"/>
          </w:rPr>
          <w:t>ATXN1</w:t>
        </w:r>
      </w:hyperlink>
      <w:r w:rsidR="005E13AB" w:rsidRPr="00F34489">
        <w:rPr>
          <w:rStyle w:val="genesymbol"/>
          <w:rFonts w:ascii="Times New Roman" w:hAnsi="Times New Roman" w:cs="Times New Roman"/>
          <w:b/>
          <w:bCs/>
          <w:i/>
          <w:iCs/>
          <w:color w:val="000000" w:themeColor="text1"/>
          <w:sz w:val="26"/>
          <w:szCs w:val="26"/>
          <w:u w:val="single"/>
        </w:rPr>
        <w:t>,</w:t>
      </w:r>
      <w:r w:rsidR="006A74A2" w:rsidRPr="00F34489">
        <w:rPr>
          <w:rStyle w:val="genesymbol"/>
          <w:rFonts w:ascii="Times New Roman" w:hAnsi="Times New Roman" w:cs="Times New Roman"/>
          <w:b/>
          <w:bCs/>
          <w:i/>
          <w:iCs/>
          <w:color w:val="000000" w:themeColor="text1"/>
          <w:sz w:val="26"/>
          <w:szCs w:val="26"/>
          <w:u w:val="single"/>
        </w:rPr>
        <w:t xml:space="preserve"> </w:t>
      </w:r>
      <w:r w:rsidR="005E13AB" w:rsidRPr="00F34489">
        <w:rPr>
          <w:rStyle w:val="genesymbol"/>
          <w:rFonts w:ascii="Times New Roman" w:hAnsi="Times New Roman" w:cs="Times New Roman"/>
          <w:b/>
          <w:bCs/>
          <w:i/>
          <w:iCs/>
          <w:color w:val="000000" w:themeColor="text1"/>
          <w:sz w:val="26"/>
          <w:szCs w:val="26"/>
          <w:u w:val="single"/>
        </w:rPr>
        <w:t>ATXN2, ATXN3</w:t>
      </w:r>
      <w:r w:rsidR="001B2AE4" w:rsidRPr="00F34489">
        <w:rPr>
          <w:rFonts w:ascii="Times New Roman" w:hAnsi="Times New Roman" w:cs="Times New Roman"/>
          <w:color w:val="000000" w:themeColor="text1"/>
          <w:sz w:val="26"/>
          <w:szCs w:val="26"/>
          <w:u w:val="single"/>
        </w:rPr>
        <w:t> gene cause </w:t>
      </w:r>
      <w:r w:rsidR="001B2AE4" w:rsidRPr="00F34489">
        <w:rPr>
          <w:rStyle w:val="ghr-condition"/>
          <w:rFonts w:ascii="Times New Roman" w:hAnsi="Times New Roman" w:cs="Times New Roman"/>
          <w:color w:val="000000" w:themeColor="text1"/>
          <w:sz w:val="26"/>
          <w:szCs w:val="26"/>
          <w:u w:val="single"/>
        </w:rPr>
        <w:t>SCA1</w:t>
      </w:r>
      <w:r w:rsidR="005E13AB" w:rsidRPr="00F34489">
        <w:rPr>
          <w:rStyle w:val="ghr-condition"/>
          <w:rFonts w:ascii="Times New Roman" w:hAnsi="Times New Roman" w:cs="Times New Roman"/>
          <w:color w:val="000000" w:themeColor="text1"/>
          <w:sz w:val="26"/>
          <w:szCs w:val="26"/>
          <w:u w:val="single"/>
        </w:rPr>
        <w:t>,</w:t>
      </w:r>
      <w:r w:rsidR="006A74A2" w:rsidRPr="00F34489">
        <w:rPr>
          <w:rStyle w:val="ghr-condition"/>
          <w:rFonts w:ascii="Times New Roman" w:hAnsi="Times New Roman" w:cs="Times New Roman"/>
          <w:color w:val="000000" w:themeColor="text1"/>
          <w:sz w:val="26"/>
          <w:szCs w:val="26"/>
          <w:u w:val="single"/>
        </w:rPr>
        <w:t xml:space="preserve"> </w:t>
      </w:r>
      <w:r w:rsidR="005E13AB" w:rsidRPr="00F34489">
        <w:rPr>
          <w:rStyle w:val="ghr-condition"/>
          <w:rFonts w:ascii="Times New Roman" w:hAnsi="Times New Roman" w:cs="Times New Roman"/>
          <w:color w:val="000000" w:themeColor="text1"/>
          <w:sz w:val="26"/>
          <w:szCs w:val="26"/>
          <w:u w:val="single"/>
        </w:rPr>
        <w:t>SCA2</w:t>
      </w:r>
      <w:r w:rsidR="006A74A2" w:rsidRPr="00F34489">
        <w:rPr>
          <w:rStyle w:val="ghr-condition"/>
          <w:rFonts w:ascii="Times New Roman" w:hAnsi="Times New Roman" w:cs="Times New Roman"/>
          <w:color w:val="000000" w:themeColor="text1"/>
          <w:sz w:val="26"/>
          <w:szCs w:val="26"/>
          <w:u w:val="single"/>
        </w:rPr>
        <w:t xml:space="preserve">, </w:t>
      </w:r>
      <w:r w:rsidR="005E13AB" w:rsidRPr="00F34489">
        <w:rPr>
          <w:rStyle w:val="ghr-condition"/>
          <w:rFonts w:ascii="Times New Roman" w:hAnsi="Times New Roman" w:cs="Times New Roman"/>
          <w:color w:val="000000" w:themeColor="text1"/>
          <w:sz w:val="26"/>
          <w:szCs w:val="26"/>
          <w:u w:val="single"/>
        </w:rPr>
        <w:t>SCA3</w:t>
      </w:r>
      <w:r w:rsidR="006A74A2" w:rsidRPr="00F34489">
        <w:rPr>
          <w:rStyle w:val="ghr-condition"/>
          <w:rFonts w:ascii="Times New Roman" w:hAnsi="Times New Roman" w:cs="Times New Roman"/>
          <w:color w:val="000000" w:themeColor="text1"/>
          <w:sz w:val="26"/>
          <w:szCs w:val="26"/>
          <w:u w:val="single"/>
        </w:rPr>
        <w:t xml:space="preserve"> </w:t>
      </w:r>
      <w:r w:rsidR="005E13AB" w:rsidRPr="00F34489">
        <w:rPr>
          <w:rStyle w:val="ghr-condition"/>
          <w:rFonts w:ascii="Times New Roman" w:hAnsi="Times New Roman" w:cs="Times New Roman"/>
          <w:color w:val="000000" w:themeColor="text1"/>
          <w:sz w:val="26"/>
          <w:szCs w:val="26"/>
          <w:u w:val="single"/>
        </w:rPr>
        <w:t>respectively</w:t>
      </w:r>
      <w:r w:rsidR="0083586E" w:rsidRPr="00F34489">
        <w:rPr>
          <w:rStyle w:val="ghr-condition"/>
          <w:rFonts w:ascii="Times New Roman" w:hAnsi="Times New Roman" w:cs="Times New Roman"/>
          <w:color w:val="000000" w:themeColor="text1"/>
          <w:sz w:val="26"/>
          <w:szCs w:val="26"/>
        </w:rPr>
        <w:t>.</w:t>
      </w:r>
      <w:r w:rsidR="00F34489" w:rsidRPr="00F34489">
        <w:rPr>
          <w:rStyle w:val="ghr-condition"/>
          <w:rFonts w:ascii="Times New Roman" w:hAnsi="Times New Roman" w:cs="Times New Roman"/>
          <w:color w:val="000000" w:themeColor="text1"/>
          <w:sz w:val="26"/>
          <w:szCs w:val="26"/>
        </w:rPr>
        <w:fldChar w:fldCharType="begin"/>
      </w:r>
      <w:r w:rsidR="00F34489" w:rsidRPr="00F34489">
        <w:rPr>
          <w:rStyle w:val="ghr-condition"/>
          <w:rFonts w:ascii="Times New Roman" w:hAnsi="Times New Roman" w:cs="Times New Roman"/>
          <w:color w:val="000000" w:themeColor="text1"/>
          <w:sz w:val="26"/>
          <w:szCs w:val="26"/>
        </w:rPr>
        <w:instrText xml:space="preserve"> REF _Ref45494478 \h </w:instrText>
      </w:r>
      <w:r w:rsidR="00F34489" w:rsidRPr="00F34489">
        <w:rPr>
          <w:rStyle w:val="ghr-condition"/>
          <w:rFonts w:ascii="Times New Roman" w:hAnsi="Times New Roman" w:cs="Times New Roman"/>
          <w:color w:val="000000" w:themeColor="text1"/>
          <w:sz w:val="26"/>
          <w:szCs w:val="26"/>
        </w:rPr>
      </w:r>
      <w:r w:rsidR="00F34489" w:rsidRPr="00F34489">
        <w:rPr>
          <w:rStyle w:val="ghr-condition"/>
          <w:rFonts w:ascii="Times New Roman" w:hAnsi="Times New Roman" w:cs="Times New Roman"/>
          <w:color w:val="000000" w:themeColor="text1"/>
          <w:sz w:val="26"/>
          <w:szCs w:val="26"/>
        </w:rPr>
        <w:instrText xml:space="preserve"> \* MERGEFORMAT </w:instrText>
      </w:r>
      <w:r w:rsidR="00F34489" w:rsidRPr="00F34489">
        <w:rPr>
          <w:rStyle w:val="ghr-condition"/>
          <w:rFonts w:ascii="Times New Roman" w:hAnsi="Times New Roman" w:cs="Times New Roman"/>
          <w:color w:val="000000" w:themeColor="text1"/>
          <w:sz w:val="26"/>
          <w:szCs w:val="26"/>
        </w:rPr>
        <w:fldChar w:fldCharType="separate"/>
      </w:r>
      <w:r w:rsidR="00F34489" w:rsidRPr="00F34489">
        <w:rPr>
          <w:rFonts w:ascii="Times New Roman" w:hAnsi="Times New Roman" w:cs="Times New Roman"/>
          <w:color w:val="000000" w:themeColor="text1"/>
          <w:sz w:val="26"/>
          <w:szCs w:val="26"/>
        </w:rPr>
        <w:t>[</w:t>
      </w:r>
      <w:r w:rsidR="00F34489" w:rsidRPr="00F34489">
        <w:rPr>
          <w:rFonts w:ascii="Times New Roman" w:hAnsi="Times New Roman" w:cs="Times New Roman"/>
          <w:noProof/>
          <w:color w:val="000000" w:themeColor="text1"/>
          <w:sz w:val="26"/>
          <w:szCs w:val="26"/>
        </w:rPr>
        <w:t>1</w:t>
      </w:r>
      <w:r w:rsidR="00F34489" w:rsidRPr="00F34489">
        <w:rPr>
          <w:rStyle w:val="ghr-condition"/>
          <w:rFonts w:ascii="Times New Roman" w:hAnsi="Times New Roman" w:cs="Times New Roman"/>
          <w:color w:val="000000" w:themeColor="text1"/>
          <w:sz w:val="26"/>
          <w:szCs w:val="26"/>
        </w:rPr>
        <w:fldChar w:fldCharType="end"/>
      </w:r>
      <w:r w:rsidR="00F34489" w:rsidRPr="00F34489">
        <w:rPr>
          <w:rStyle w:val="ghr-condition"/>
          <w:rFonts w:ascii="Times New Roman" w:hAnsi="Times New Roman" w:cs="Times New Roman"/>
          <w:color w:val="000000" w:themeColor="text1"/>
          <w:sz w:val="26"/>
          <w:szCs w:val="26"/>
        </w:rPr>
        <w:t>]</w:t>
      </w:r>
      <w:r w:rsidR="00730189">
        <w:rPr>
          <w:rStyle w:val="ghr-condition"/>
          <w:rFonts w:ascii="Times New Roman" w:hAnsi="Times New Roman" w:cs="Times New Roman"/>
          <w:color w:val="000000" w:themeColor="text1"/>
          <w:sz w:val="26"/>
          <w:szCs w:val="26"/>
        </w:rPr>
        <w:fldChar w:fldCharType="begin"/>
      </w:r>
      <w:r w:rsidR="00730189">
        <w:rPr>
          <w:rStyle w:val="ghr-condition"/>
          <w:rFonts w:ascii="Times New Roman" w:hAnsi="Times New Roman" w:cs="Times New Roman"/>
          <w:color w:val="000000" w:themeColor="text1"/>
          <w:sz w:val="26"/>
          <w:szCs w:val="26"/>
        </w:rPr>
        <w:instrText xml:space="preserve"> REF _Ref45494922 \h </w:instrText>
      </w:r>
      <w:r w:rsidR="00730189">
        <w:rPr>
          <w:rStyle w:val="ghr-condition"/>
          <w:rFonts w:ascii="Times New Roman" w:hAnsi="Times New Roman" w:cs="Times New Roman"/>
          <w:color w:val="000000" w:themeColor="text1"/>
          <w:sz w:val="26"/>
          <w:szCs w:val="26"/>
        </w:rPr>
      </w:r>
      <w:r w:rsidR="00730189">
        <w:rPr>
          <w:rStyle w:val="ghr-condition"/>
          <w:rFonts w:ascii="Times New Roman" w:hAnsi="Times New Roman" w:cs="Times New Roman"/>
          <w:color w:val="000000" w:themeColor="text1"/>
          <w:sz w:val="26"/>
          <w:szCs w:val="26"/>
        </w:rPr>
        <w:fldChar w:fldCharType="separate"/>
      </w:r>
      <w:r w:rsidR="00730189" w:rsidRPr="00F34489">
        <w:rPr>
          <w:rFonts w:ascii="Times New Roman" w:hAnsi="Times New Roman" w:cs="Times New Roman"/>
          <w:color w:val="000000" w:themeColor="text1"/>
          <w:sz w:val="26"/>
          <w:szCs w:val="26"/>
        </w:rPr>
        <w:t>[</w:t>
      </w:r>
      <w:r w:rsidR="00730189">
        <w:rPr>
          <w:rFonts w:ascii="Times New Roman" w:hAnsi="Times New Roman" w:cs="Times New Roman"/>
          <w:noProof/>
          <w:color w:val="000000" w:themeColor="text1"/>
          <w:sz w:val="26"/>
          <w:szCs w:val="26"/>
        </w:rPr>
        <w:t>2</w:t>
      </w:r>
      <w:r w:rsidR="00730189">
        <w:rPr>
          <w:rStyle w:val="ghr-condition"/>
          <w:rFonts w:ascii="Times New Roman" w:hAnsi="Times New Roman" w:cs="Times New Roman"/>
          <w:color w:val="000000" w:themeColor="text1"/>
          <w:sz w:val="26"/>
          <w:szCs w:val="26"/>
        </w:rPr>
        <w:fldChar w:fldCharType="end"/>
      </w:r>
      <w:r w:rsidR="00730189">
        <w:rPr>
          <w:rStyle w:val="ghr-condition"/>
          <w:rFonts w:ascii="Times New Roman" w:hAnsi="Times New Roman" w:cs="Times New Roman"/>
          <w:color w:val="000000" w:themeColor="text1"/>
          <w:sz w:val="26"/>
          <w:szCs w:val="26"/>
        </w:rPr>
        <w:t>]</w:t>
      </w:r>
      <w:r w:rsidR="00730189">
        <w:rPr>
          <w:rStyle w:val="ghr-condition"/>
          <w:rFonts w:ascii="Times New Roman" w:hAnsi="Times New Roman" w:cs="Times New Roman"/>
          <w:color w:val="000000" w:themeColor="text1"/>
          <w:sz w:val="26"/>
          <w:szCs w:val="26"/>
        </w:rPr>
        <w:fldChar w:fldCharType="begin"/>
      </w:r>
      <w:r w:rsidR="00730189">
        <w:rPr>
          <w:rStyle w:val="ghr-condition"/>
          <w:rFonts w:ascii="Times New Roman" w:hAnsi="Times New Roman" w:cs="Times New Roman"/>
          <w:color w:val="000000" w:themeColor="text1"/>
          <w:sz w:val="26"/>
          <w:szCs w:val="26"/>
        </w:rPr>
        <w:instrText xml:space="preserve"> REF _Ref45494958 \h </w:instrText>
      </w:r>
      <w:r w:rsidR="00730189">
        <w:rPr>
          <w:rStyle w:val="ghr-condition"/>
          <w:rFonts w:ascii="Times New Roman" w:hAnsi="Times New Roman" w:cs="Times New Roman"/>
          <w:color w:val="000000" w:themeColor="text1"/>
          <w:sz w:val="26"/>
          <w:szCs w:val="26"/>
        </w:rPr>
      </w:r>
      <w:r w:rsidR="00730189">
        <w:rPr>
          <w:rStyle w:val="ghr-condition"/>
          <w:rFonts w:ascii="Times New Roman" w:hAnsi="Times New Roman" w:cs="Times New Roman"/>
          <w:color w:val="000000" w:themeColor="text1"/>
          <w:sz w:val="26"/>
          <w:szCs w:val="26"/>
        </w:rPr>
        <w:fldChar w:fldCharType="separate"/>
      </w:r>
      <w:r w:rsidR="00730189" w:rsidRPr="00F34489">
        <w:rPr>
          <w:rFonts w:ascii="Times New Roman" w:hAnsi="Times New Roman" w:cs="Times New Roman"/>
          <w:color w:val="000000" w:themeColor="text1"/>
          <w:sz w:val="26"/>
          <w:szCs w:val="26"/>
        </w:rPr>
        <w:t>[</w:t>
      </w:r>
      <w:r w:rsidR="00730189">
        <w:rPr>
          <w:rFonts w:ascii="Times New Roman" w:hAnsi="Times New Roman" w:cs="Times New Roman"/>
          <w:noProof/>
          <w:color w:val="000000" w:themeColor="text1"/>
          <w:sz w:val="26"/>
          <w:szCs w:val="26"/>
        </w:rPr>
        <w:t>3</w:t>
      </w:r>
      <w:r w:rsidR="00730189">
        <w:rPr>
          <w:rStyle w:val="ghr-condition"/>
          <w:rFonts w:ascii="Times New Roman" w:hAnsi="Times New Roman" w:cs="Times New Roman"/>
          <w:color w:val="000000" w:themeColor="text1"/>
          <w:sz w:val="26"/>
          <w:szCs w:val="26"/>
        </w:rPr>
        <w:fldChar w:fldCharType="end"/>
      </w:r>
      <w:r w:rsidR="00730189">
        <w:rPr>
          <w:rStyle w:val="ghr-condition"/>
          <w:rFonts w:ascii="Times New Roman" w:hAnsi="Times New Roman" w:cs="Times New Roman"/>
          <w:color w:val="000000" w:themeColor="text1"/>
          <w:sz w:val="26"/>
          <w:szCs w:val="26"/>
        </w:rPr>
        <w:t>]</w:t>
      </w:r>
      <w:r w:rsidR="00730189" w:rsidRPr="00F34489">
        <w:rPr>
          <w:rFonts w:ascii="Times New Roman" w:hAnsi="Times New Roman" w:cs="Times New Roman"/>
          <w:color w:val="000000" w:themeColor="text1"/>
          <w:sz w:val="26"/>
          <w:szCs w:val="26"/>
          <w:u w:val="single"/>
        </w:rPr>
        <w:t xml:space="preserve"> </w:t>
      </w:r>
    </w:p>
    <w:p w14:paraId="7BA31E92" w14:textId="29462411" w:rsidR="00B96518" w:rsidRPr="00090C16" w:rsidRDefault="005529E2" w:rsidP="001F1A9C">
      <w:pPr>
        <w:pStyle w:val="ListParagraph"/>
        <w:numPr>
          <w:ilvl w:val="0"/>
          <w:numId w:val="9"/>
        </w:numPr>
        <w:tabs>
          <w:tab w:val="left" w:pos="270"/>
        </w:tabs>
        <w:spacing w:before="240" w:after="0" w:line="360" w:lineRule="auto"/>
        <w:ind w:left="0" w:firstLine="0"/>
        <w:rPr>
          <w:rFonts w:ascii="Times New Roman" w:hAnsi="Times New Roman" w:cs="Times New Roman"/>
          <w:color w:val="000000" w:themeColor="text1"/>
          <w:sz w:val="26"/>
          <w:szCs w:val="26"/>
          <w:u w:val="single"/>
        </w:rPr>
      </w:pPr>
      <w:r w:rsidRPr="00090C16">
        <w:rPr>
          <w:rStyle w:val="ghr-condition"/>
          <w:rFonts w:ascii="Times New Roman" w:hAnsi="Times New Roman" w:cs="Times New Roman"/>
          <w:color w:val="000000" w:themeColor="text1"/>
          <w:sz w:val="26"/>
          <w:szCs w:val="26"/>
          <w:u w:val="single"/>
        </w:rPr>
        <w:t>Spinocerebellar ataxia type 36</w:t>
      </w:r>
      <w:r w:rsidRPr="00090C16">
        <w:rPr>
          <w:rFonts w:ascii="Times New Roman" w:hAnsi="Times New Roman" w:cs="Times New Roman"/>
          <w:color w:val="000000" w:themeColor="text1"/>
          <w:sz w:val="26"/>
          <w:szCs w:val="26"/>
          <w:u w:val="single"/>
        </w:rPr>
        <w:t> (SCA36)</w:t>
      </w:r>
    </w:p>
    <w:p w14:paraId="279A7472" w14:textId="77777777" w:rsidR="00F34956" w:rsidRDefault="00090C16" w:rsidP="00CE656C">
      <w:pPr>
        <w:pStyle w:val="NormalWeb"/>
        <w:shd w:val="clear" w:color="auto" w:fill="FFFFFF"/>
        <w:spacing w:before="0" w:beforeAutospacing="0" w:after="0" w:afterAutospacing="0" w:line="360" w:lineRule="auto"/>
        <w:jc w:val="both"/>
        <w:rPr>
          <w:color w:val="000000" w:themeColor="text1"/>
          <w:sz w:val="26"/>
          <w:szCs w:val="26"/>
        </w:rPr>
      </w:pPr>
      <w:r>
        <w:rPr>
          <w:rStyle w:val="ghr-condition"/>
          <w:color w:val="000000" w:themeColor="text1"/>
          <w:sz w:val="26"/>
          <w:szCs w:val="26"/>
        </w:rPr>
        <w:t xml:space="preserve">     </w:t>
      </w:r>
      <w:r w:rsidR="00957AAA" w:rsidRPr="00F34489">
        <w:rPr>
          <w:rStyle w:val="ghr-condition"/>
          <w:color w:val="000000" w:themeColor="text1"/>
          <w:sz w:val="26"/>
          <w:szCs w:val="26"/>
        </w:rPr>
        <w:t>S</w:t>
      </w:r>
      <w:r w:rsidR="00C73F85" w:rsidRPr="00F34489">
        <w:rPr>
          <w:rStyle w:val="ghr-condition"/>
          <w:color w:val="000000" w:themeColor="text1"/>
          <w:sz w:val="26"/>
          <w:szCs w:val="26"/>
        </w:rPr>
        <w:t>CA36</w:t>
      </w:r>
      <w:r w:rsidR="00957AAA" w:rsidRPr="00F34489">
        <w:rPr>
          <w:color w:val="000000" w:themeColor="text1"/>
          <w:sz w:val="26"/>
          <w:szCs w:val="26"/>
        </w:rPr>
        <w:t xml:space="preserve"> is a condition characterized by progressive problems with movement that typically begin in mid-adulthood.</w:t>
      </w:r>
    </w:p>
    <w:p w14:paraId="4E677694" w14:textId="4F26F72A" w:rsidR="00957AAA" w:rsidRPr="00F34489" w:rsidRDefault="00F34956" w:rsidP="00CE656C">
      <w:pPr>
        <w:pStyle w:val="NormalWeb"/>
        <w:shd w:val="clear" w:color="auto" w:fill="FFFFFF"/>
        <w:spacing w:before="0" w:beforeAutospacing="0" w:after="0" w:afterAutospacing="0" w:line="360" w:lineRule="auto"/>
        <w:jc w:val="both"/>
        <w:rPr>
          <w:color w:val="000000" w:themeColor="text1"/>
          <w:sz w:val="26"/>
          <w:szCs w:val="26"/>
        </w:rPr>
      </w:pPr>
      <w:r>
        <w:rPr>
          <w:color w:val="000000" w:themeColor="text1"/>
          <w:sz w:val="26"/>
          <w:szCs w:val="26"/>
        </w:rPr>
        <w:t xml:space="preserve">      </w:t>
      </w:r>
      <w:r w:rsidR="00957AAA" w:rsidRPr="00F34489">
        <w:rPr>
          <w:color w:val="000000" w:themeColor="text1"/>
          <w:sz w:val="26"/>
          <w:szCs w:val="26"/>
        </w:rPr>
        <w:t>People with this condition initially experience (ataxia).</w:t>
      </w:r>
      <w:r>
        <w:rPr>
          <w:color w:val="000000" w:themeColor="text1"/>
          <w:sz w:val="26"/>
          <w:szCs w:val="26"/>
        </w:rPr>
        <w:t xml:space="preserve"> </w:t>
      </w:r>
      <w:r w:rsidR="00957AAA" w:rsidRPr="00F34489">
        <w:rPr>
          <w:color w:val="000000" w:themeColor="text1"/>
          <w:sz w:val="26"/>
          <w:szCs w:val="26"/>
        </w:rPr>
        <w:t>Affected individuals often have exaggerated reflexes (hyperreflexia) and problems with speech (dysarthria). They also usually develop muscle twitches (fasciculations) of the tongue and over time, the muscles in the tongue waste away (atrophy). These tongue problems can cause difficulties swallowing liquids. As the condition progresses, individuals with SCA36 develop </w:t>
      </w:r>
      <w:hyperlink r:id="rId13" w:tgtFrame="_blank" w:tooltip="Image" w:history="1">
        <w:r w:rsidR="00957AAA" w:rsidRPr="00F34489">
          <w:rPr>
            <w:rStyle w:val="Hyperlink"/>
            <w:color w:val="000000" w:themeColor="text1"/>
            <w:sz w:val="26"/>
            <w:szCs w:val="26"/>
            <w:u w:val="none"/>
          </w:rPr>
          <w:t>muscle </w:t>
        </w:r>
        <w:r w:rsidR="00957AAA" w:rsidRPr="00F34489">
          <w:rPr>
            <w:rStyle w:val="nobreak"/>
            <w:color w:val="000000" w:themeColor="text1"/>
            <w:sz w:val="26"/>
            <w:szCs w:val="26"/>
          </w:rPr>
          <w:t>atrophy</w:t>
        </w:r>
      </w:hyperlink>
      <w:r w:rsidR="00957AAA" w:rsidRPr="00F34489">
        <w:rPr>
          <w:color w:val="000000" w:themeColor="text1"/>
          <w:sz w:val="26"/>
          <w:szCs w:val="26"/>
        </w:rPr>
        <w:t> in the legs, forearms, and hands. Another common feature of SCA36 is the atrophy of specialized nerve cells that control muscle movement (</w:t>
      </w:r>
      <w:hyperlink r:id="rId14" w:tgtFrame="_blank" w:tooltip="Image" w:history="1">
        <w:r w:rsidR="00957AAA" w:rsidRPr="00F34489">
          <w:rPr>
            <w:rStyle w:val="Hyperlink"/>
            <w:color w:val="000000" w:themeColor="text1"/>
            <w:sz w:val="26"/>
            <w:szCs w:val="26"/>
            <w:u w:val="none"/>
          </w:rPr>
          <w:t>motor </w:t>
        </w:r>
        <w:r w:rsidR="00957AAA" w:rsidRPr="00F34489">
          <w:rPr>
            <w:rStyle w:val="nobreak"/>
            <w:color w:val="000000" w:themeColor="text1"/>
            <w:sz w:val="26"/>
            <w:szCs w:val="26"/>
          </w:rPr>
          <w:t>neurons</w:t>
        </w:r>
      </w:hyperlink>
      <w:r w:rsidR="00957AAA" w:rsidRPr="00F34489">
        <w:rPr>
          <w:color w:val="000000" w:themeColor="text1"/>
          <w:sz w:val="26"/>
          <w:szCs w:val="26"/>
        </w:rPr>
        <w:t>), which can contribute to the tongue and limb muscle atrophy in affected individuals.</w:t>
      </w:r>
    </w:p>
    <w:p w14:paraId="723CE65A" w14:textId="20288E56" w:rsidR="00957AAA" w:rsidRPr="00F34489" w:rsidRDefault="00CE656C" w:rsidP="00CE656C">
      <w:pPr>
        <w:pStyle w:val="NormalWeb"/>
        <w:shd w:val="clear" w:color="auto" w:fill="FFFFFF"/>
        <w:spacing w:before="0" w:beforeAutospacing="0" w:after="0" w:afterAutospacing="0" w:line="360" w:lineRule="auto"/>
        <w:jc w:val="both"/>
        <w:rPr>
          <w:color w:val="000000" w:themeColor="text1"/>
          <w:sz w:val="26"/>
          <w:szCs w:val="26"/>
        </w:rPr>
      </w:pPr>
      <w:r>
        <w:rPr>
          <w:color w:val="000000" w:themeColor="text1"/>
          <w:sz w:val="26"/>
          <w:szCs w:val="26"/>
        </w:rPr>
        <w:t xml:space="preserve">      </w:t>
      </w:r>
      <w:r w:rsidR="00957AAA" w:rsidRPr="00F34489">
        <w:rPr>
          <w:color w:val="000000" w:themeColor="text1"/>
          <w:sz w:val="26"/>
          <w:szCs w:val="26"/>
        </w:rPr>
        <w:t>Some people with SCA36 have abnormalities of the eye muscles, which can lead to involuntary eye movements (nystagmus), rapid eye movements (saccades), trouble moving the eyes side-to-side (oculomotor apraxia), and droopy eyelids (ptosis). Sensorineural hearing loss, which is hearing loss caused by changes in the </w:t>
      </w:r>
      <w:hyperlink r:id="rId15" w:tgtFrame="_blank" w:tooltip="Image" w:history="1">
        <w:r w:rsidR="00957AAA" w:rsidRPr="00F34489">
          <w:rPr>
            <w:rStyle w:val="Hyperlink"/>
            <w:color w:val="000000" w:themeColor="text1"/>
            <w:sz w:val="26"/>
            <w:szCs w:val="26"/>
            <w:u w:val="none"/>
          </w:rPr>
          <w:t>inner </w:t>
        </w:r>
        <w:r w:rsidR="00957AAA" w:rsidRPr="00F34489">
          <w:rPr>
            <w:rStyle w:val="nobreak"/>
            <w:color w:val="000000" w:themeColor="text1"/>
            <w:sz w:val="26"/>
            <w:szCs w:val="26"/>
          </w:rPr>
          <w:t>ear</w:t>
        </w:r>
      </w:hyperlink>
      <w:r w:rsidR="00957AAA" w:rsidRPr="00F34489">
        <w:rPr>
          <w:color w:val="000000" w:themeColor="text1"/>
          <w:sz w:val="26"/>
          <w:szCs w:val="26"/>
        </w:rPr>
        <w:t>, may also occur in people with SCA36.</w:t>
      </w:r>
    </w:p>
    <w:p w14:paraId="255DFBB0" w14:textId="179711B3" w:rsidR="00957AAA" w:rsidRPr="00F34489" w:rsidRDefault="00CE656C" w:rsidP="00CE656C">
      <w:pPr>
        <w:pStyle w:val="NormalWeb"/>
        <w:shd w:val="clear" w:color="auto" w:fill="FFFFFF"/>
        <w:spacing w:before="0" w:beforeAutospacing="0" w:after="0" w:afterAutospacing="0" w:line="360" w:lineRule="auto"/>
        <w:jc w:val="both"/>
        <w:rPr>
          <w:color w:val="000000" w:themeColor="text1"/>
          <w:sz w:val="26"/>
          <w:szCs w:val="26"/>
        </w:rPr>
      </w:pPr>
      <w:r>
        <w:rPr>
          <w:color w:val="000000" w:themeColor="text1"/>
          <w:sz w:val="26"/>
          <w:szCs w:val="26"/>
        </w:rPr>
        <w:t xml:space="preserve">      </w:t>
      </w:r>
      <w:r w:rsidR="00957AAA" w:rsidRPr="00F34489">
        <w:rPr>
          <w:color w:val="000000" w:themeColor="text1"/>
          <w:sz w:val="26"/>
          <w:szCs w:val="26"/>
        </w:rPr>
        <w:t>Brain imaging of people with SCA36 shows progressive atrophy of various parts of the brain, particularly within </w:t>
      </w:r>
      <w:hyperlink r:id="rId16" w:tgtFrame="_blank" w:tooltip="Image" w:history="1">
        <w:r w:rsidR="00957AAA" w:rsidRPr="00F34489">
          <w:rPr>
            <w:rStyle w:val="Hyperlink"/>
            <w:color w:val="000000" w:themeColor="text1"/>
            <w:sz w:val="26"/>
            <w:szCs w:val="26"/>
            <w:u w:val="none"/>
          </w:rPr>
          <w:t>the </w:t>
        </w:r>
        <w:r w:rsidR="00957AAA" w:rsidRPr="00F34489">
          <w:rPr>
            <w:rStyle w:val="nobreak"/>
            <w:color w:val="000000" w:themeColor="text1"/>
            <w:sz w:val="26"/>
            <w:szCs w:val="26"/>
          </w:rPr>
          <w:t>cerebellum</w:t>
        </w:r>
      </w:hyperlink>
      <w:r w:rsidR="00957AAA" w:rsidRPr="00F34489">
        <w:rPr>
          <w:color w:val="000000" w:themeColor="text1"/>
          <w:sz w:val="26"/>
          <w:szCs w:val="26"/>
        </w:rPr>
        <w:t>, which is the area of the brain involved in coordinating movements. Over time, the loss of cells in the cerebellum causes the movement problems characteristic of SCA36. In older affected individuals, the frontal lobes of the brain may show atrophy resulting in loss of executive function, which is the ability to plan and implement actions and develop problem-solving strategies.</w:t>
      </w:r>
    </w:p>
    <w:p w14:paraId="218D657B" w14:textId="0A7BD27F" w:rsidR="00957AAA" w:rsidRPr="00F34489" w:rsidRDefault="00CE656C" w:rsidP="00F34489">
      <w:pPr>
        <w:pStyle w:val="NormalWeb"/>
        <w:shd w:val="clear" w:color="auto" w:fill="FFFFFF"/>
        <w:spacing w:before="0" w:beforeAutospacing="0" w:after="150" w:afterAutospacing="0" w:line="360" w:lineRule="auto"/>
        <w:jc w:val="both"/>
        <w:rPr>
          <w:color w:val="000000" w:themeColor="text1"/>
          <w:sz w:val="26"/>
          <w:szCs w:val="26"/>
        </w:rPr>
      </w:pPr>
      <w:r>
        <w:rPr>
          <w:color w:val="000000" w:themeColor="text1"/>
          <w:sz w:val="26"/>
          <w:szCs w:val="26"/>
        </w:rPr>
        <w:lastRenderedPageBreak/>
        <w:t xml:space="preserve">      </w:t>
      </w:r>
      <w:r w:rsidR="00957AAA" w:rsidRPr="00F34489">
        <w:rPr>
          <w:color w:val="000000" w:themeColor="text1"/>
          <w:sz w:val="26"/>
          <w:szCs w:val="26"/>
        </w:rPr>
        <w:t>Signs and symptoms of SCA36 typically begin in a person's forties or fifties but can appear anytime during adulthood. People with SCA36 have a normal lifespan and are usually mobile for 15 to 20 years after they are diagnosed.</w:t>
      </w:r>
    </w:p>
    <w:p w14:paraId="11279C90" w14:textId="3CC99E71" w:rsidR="00CE656C" w:rsidRPr="00F34489" w:rsidRDefault="00CE656C" w:rsidP="00CE656C">
      <w:pPr>
        <w:pStyle w:val="NormalWeb"/>
        <w:shd w:val="clear" w:color="auto" w:fill="FFFFFF"/>
        <w:spacing w:before="0" w:beforeAutospacing="0" w:after="150" w:afterAutospacing="0" w:line="360" w:lineRule="auto"/>
        <w:jc w:val="both"/>
        <w:rPr>
          <w:color w:val="000000" w:themeColor="text1"/>
          <w:sz w:val="26"/>
          <w:szCs w:val="26"/>
        </w:rPr>
      </w:pPr>
      <w:r>
        <w:rPr>
          <w:color w:val="000000" w:themeColor="text1"/>
          <w:sz w:val="26"/>
          <w:szCs w:val="26"/>
        </w:rPr>
        <w:t xml:space="preserve">      </w:t>
      </w:r>
      <w:r w:rsidR="009374F4" w:rsidRPr="00F34489">
        <w:rPr>
          <w:color w:val="000000" w:themeColor="text1"/>
          <w:sz w:val="26"/>
          <w:szCs w:val="26"/>
          <w:u w:val="single"/>
        </w:rPr>
        <w:t>SCA36 is caused by mutations in the </w:t>
      </w:r>
      <w:hyperlink r:id="rId17" w:history="1">
        <w:r w:rsidR="009374F4" w:rsidRPr="00F34489">
          <w:rPr>
            <w:rStyle w:val="genesymbol"/>
            <w:b/>
            <w:bCs/>
            <w:i/>
            <w:iCs/>
            <w:color w:val="000000" w:themeColor="text1"/>
            <w:sz w:val="26"/>
            <w:szCs w:val="26"/>
            <w:u w:val="single"/>
          </w:rPr>
          <w:t>NOP56</w:t>
        </w:r>
      </w:hyperlink>
      <w:r w:rsidR="009374F4" w:rsidRPr="00F34489">
        <w:rPr>
          <w:b/>
          <w:bCs/>
          <w:color w:val="000000" w:themeColor="text1"/>
          <w:sz w:val="26"/>
          <w:szCs w:val="26"/>
          <w:u w:val="single"/>
        </w:rPr>
        <w:t> </w:t>
      </w:r>
      <w:r w:rsidR="009374F4" w:rsidRPr="00F34489">
        <w:rPr>
          <w:color w:val="000000" w:themeColor="text1"/>
          <w:sz w:val="26"/>
          <w:szCs w:val="26"/>
          <w:u w:val="single"/>
        </w:rPr>
        <w:t>gene</w:t>
      </w:r>
      <w:r w:rsidR="009374F4" w:rsidRPr="00F34489">
        <w:rPr>
          <w:color w:val="000000" w:themeColor="text1"/>
          <w:sz w:val="26"/>
          <w:szCs w:val="26"/>
        </w:rPr>
        <w:t>. The </w:t>
      </w:r>
      <w:r w:rsidR="009374F4" w:rsidRPr="00F34489">
        <w:rPr>
          <w:rStyle w:val="genesymbol"/>
          <w:i/>
          <w:iCs/>
          <w:color w:val="000000" w:themeColor="text1"/>
          <w:sz w:val="26"/>
          <w:szCs w:val="26"/>
        </w:rPr>
        <w:t>NOP56</w:t>
      </w:r>
      <w:r w:rsidR="009374F4" w:rsidRPr="00F34489">
        <w:rPr>
          <w:color w:val="000000" w:themeColor="text1"/>
          <w:sz w:val="26"/>
          <w:szCs w:val="26"/>
        </w:rPr>
        <w:t> gene provides instructions for making a protein called nucleolar protein 56, which is primarily found in the nucleus of nerve cells (</w:t>
      </w:r>
      <w:hyperlink r:id="rId18" w:tgtFrame="_blank" w:tooltip="Image" w:history="1">
        <w:r w:rsidR="009374F4" w:rsidRPr="00F34489">
          <w:rPr>
            <w:rStyle w:val="nobreak"/>
            <w:color w:val="000000" w:themeColor="text1"/>
            <w:sz w:val="26"/>
            <w:szCs w:val="26"/>
          </w:rPr>
          <w:t>neurons</w:t>
        </w:r>
      </w:hyperlink>
      <w:r w:rsidR="009374F4" w:rsidRPr="00F34489">
        <w:rPr>
          <w:color w:val="000000" w:themeColor="text1"/>
          <w:sz w:val="26"/>
          <w:szCs w:val="26"/>
        </w:rPr>
        <w:t>), particularly those in the cerebellum</w:t>
      </w:r>
      <w:r w:rsidR="006D3ACE">
        <w:rPr>
          <w:color w:val="000000" w:themeColor="text1"/>
          <w:sz w:val="26"/>
          <w:szCs w:val="26"/>
        </w:rPr>
        <w:fldChar w:fldCharType="begin"/>
      </w:r>
      <w:r w:rsidR="006D3ACE">
        <w:rPr>
          <w:color w:val="000000" w:themeColor="text1"/>
          <w:sz w:val="26"/>
          <w:szCs w:val="26"/>
        </w:rPr>
        <w:instrText xml:space="preserve"> REF _Ref45494929 \h </w:instrText>
      </w:r>
      <w:r w:rsidR="006D3ACE">
        <w:rPr>
          <w:color w:val="000000" w:themeColor="text1"/>
          <w:sz w:val="26"/>
          <w:szCs w:val="26"/>
        </w:rPr>
      </w:r>
      <w:r w:rsidR="006D3ACE">
        <w:rPr>
          <w:color w:val="000000" w:themeColor="text1"/>
          <w:sz w:val="26"/>
          <w:szCs w:val="26"/>
        </w:rPr>
        <w:fldChar w:fldCharType="separate"/>
      </w:r>
      <w:r w:rsidR="006D3ACE" w:rsidRPr="00F34489">
        <w:rPr>
          <w:color w:val="000000" w:themeColor="text1"/>
          <w:sz w:val="26"/>
          <w:szCs w:val="26"/>
        </w:rPr>
        <w:t>[</w:t>
      </w:r>
      <w:r w:rsidR="006D3ACE">
        <w:rPr>
          <w:noProof/>
          <w:color w:val="000000" w:themeColor="text1"/>
          <w:sz w:val="26"/>
          <w:szCs w:val="26"/>
        </w:rPr>
        <w:t>4</w:t>
      </w:r>
      <w:r w:rsidR="006D3ACE">
        <w:rPr>
          <w:color w:val="000000" w:themeColor="text1"/>
          <w:sz w:val="26"/>
          <w:szCs w:val="26"/>
        </w:rPr>
        <w:fldChar w:fldCharType="end"/>
      </w:r>
      <w:r w:rsidR="006D3ACE">
        <w:rPr>
          <w:color w:val="000000" w:themeColor="text1"/>
          <w:sz w:val="26"/>
          <w:szCs w:val="26"/>
        </w:rPr>
        <w:t>]</w:t>
      </w:r>
    </w:p>
    <w:p w14:paraId="24E6437D" w14:textId="77777777" w:rsidR="00C04EE8" w:rsidRPr="00CE656C" w:rsidRDefault="00C04EE8" w:rsidP="001F1A9C">
      <w:pPr>
        <w:pStyle w:val="ListParagraph"/>
        <w:numPr>
          <w:ilvl w:val="0"/>
          <w:numId w:val="9"/>
        </w:numPr>
        <w:tabs>
          <w:tab w:val="left" w:pos="270"/>
        </w:tabs>
        <w:spacing w:before="240" w:after="0" w:line="360" w:lineRule="auto"/>
        <w:ind w:left="0" w:firstLine="0"/>
        <w:rPr>
          <w:rFonts w:ascii="Times New Roman" w:eastAsia="Times New Roman" w:hAnsi="Times New Roman" w:cs="Times New Roman"/>
          <w:sz w:val="26"/>
          <w:szCs w:val="26"/>
          <w:u w:val="single"/>
        </w:rPr>
      </w:pPr>
      <w:r w:rsidRPr="00CE656C">
        <w:rPr>
          <w:rFonts w:ascii="Times New Roman" w:eastAsia="Times New Roman" w:hAnsi="Times New Roman" w:cs="Times New Roman"/>
          <w:sz w:val="26"/>
          <w:szCs w:val="26"/>
          <w:u w:val="single"/>
        </w:rPr>
        <w:t>Friedreich ataxia</w:t>
      </w:r>
    </w:p>
    <w:p w14:paraId="0B8DD721" w14:textId="77777777" w:rsidR="00CE656C" w:rsidRDefault="00CE656C" w:rsidP="00730189">
      <w:pPr>
        <w:spacing w:line="360" w:lineRule="auto"/>
        <w:jc w:val="both"/>
        <w:rPr>
          <w:rFonts w:ascii="Times New Roman" w:hAnsi="Times New Roman" w:cs="Times New Roman"/>
          <w:color w:val="202020"/>
          <w:sz w:val="26"/>
          <w:szCs w:val="26"/>
        </w:rPr>
      </w:pPr>
      <w:r>
        <w:rPr>
          <w:rStyle w:val="ghr-condition"/>
          <w:rFonts w:ascii="Times New Roman" w:hAnsi="Times New Roman" w:cs="Times New Roman"/>
          <w:color w:val="202020"/>
          <w:sz w:val="26"/>
          <w:szCs w:val="26"/>
        </w:rPr>
        <w:t xml:space="preserve">      </w:t>
      </w:r>
      <w:r w:rsidR="00C04EE8" w:rsidRPr="00F34489">
        <w:rPr>
          <w:rStyle w:val="ghr-condition"/>
          <w:rFonts w:ascii="Times New Roman" w:hAnsi="Times New Roman" w:cs="Times New Roman"/>
          <w:color w:val="202020"/>
          <w:sz w:val="26"/>
          <w:szCs w:val="26"/>
        </w:rPr>
        <w:t>Friedreich ataxia</w:t>
      </w:r>
      <w:r w:rsidR="00C04EE8" w:rsidRPr="00F34489">
        <w:rPr>
          <w:rFonts w:ascii="Times New Roman" w:hAnsi="Times New Roman" w:cs="Times New Roman"/>
          <w:color w:val="202020"/>
          <w:sz w:val="26"/>
          <w:szCs w:val="26"/>
        </w:rPr>
        <w:t> is a genetic condition that affects the nervous system and causes movement problems.</w:t>
      </w:r>
    </w:p>
    <w:p w14:paraId="059AF83E" w14:textId="637398CD" w:rsidR="00C04EE8" w:rsidRPr="00CE656C" w:rsidRDefault="00CE656C" w:rsidP="00F34956">
      <w:pPr>
        <w:spacing w:after="0" w:line="360" w:lineRule="auto"/>
        <w:jc w:val="both"/>
        <w:rPr>
          <w:rFonts w:ascii="Times New Roman" w:hAnsi="Times New Roman" w:cs="Times New Roman"/>
          <w:color w:val="202020"/>
          <w:sz w:val="26"/>
          <w:szCs w:val="26"/>
        </w:rPr>
      </w:pPr>
      <w:r>
        <w:rPr>
          <w:rFonts w:ascii="Times New Roman" w:hAnsi="Times New Roman" w:cs="Times New Roman"/>
          <w:color w:val="202020"/>
          <w:sz w:val="26"/>
          <w:szCs w:val="26"/>
        </w:rPr>
        <w:t xml:space="preserve">      </w:t>
      </w:r>
      <w:r w:rsidR="00C04EE8" w:rsidRPr="00F34489">
        <w:rPr>
          <w:rFonts w:ascii="Times New Roman" w:hAnsi="Times New Roman" w:cs="Times New Roman"/>
          <w:color w:val="202020"/>
          <w:sz w:val="26"/>
          <w:szCs w:val="26"/>
        </w:rPr>
        <w:t>People with this condition develop impaired muscle coordination (ataxia) that worsens over time. Other features of this condition include the gradual loss of strength and sensation in the arms and legs; muscle stiffness (spasticity); and impaired speech, hearing, and vision. Individuals with </w:t>
      </w:r>
      <w:r w:rsidR="00C04EE8" w:rsidRPr="00F34489">
        <w:rPr>
          <w:rStyle w:val="ghr-condition"/>
          <w:rFonts w:ascii="Times New Roman" w:hAnsi="Times New Roman" w:cs="Times New Roman"/>
          <w:color w:val="202020"/>
          <w:sz w:val="26"/>
          <w:szCs w:val="26"/>
        </w:rPr>
        <w:t>Friedreich ataxia</w:t>
      </w:r>
      <w:r w:rsidR="00C04EE8" w:rsidRPr="00F34489">
        <w:rPr>
          <w:rFonts w:ascii="Times New Roman" w:hAnsi="Times New Roman" w:cs="Times New Roman"/>
          <w:color w:val="202020"/>
          <w:sz w:val="26"/>
          <w:szCs w:val="26"/>
        </w:rPr>
        <w:t xml:space="preserve"> often have a form of heart disease called hypertrophic cardiomyopathy, which enlarges and weakens the heart muscle and can be life-threatening. </w:t>
      </w:r>
      <w:r w:rsidR="00C04EE8" w:rsidRPr="00730189">
        <w:rPr>
          <w:rFonts w:ascii="Times New Roman" w:hAnsi="Times New Roman" w:cs="Times New Roman"/>
          <w:color w:val="000000" w:themeColor="text1"/>
          <w:sz w:val="26"/>
          <w:szCs w:val="26"/>
        </w:rPr>
        <w:t>Some affected individuals develop diabetes or an abnormal curvature of the spine (</w:t>
      </w:r>
      <w:hyperlink r:id="rId19" w:tgtFrame="_blank" w:tooltip="Image" w:history="1">
        <w:r w:rsidR="00C04EE8" w:rsidRPr="00730189">
          <w:rPr>
            <w:rStyle w:val="nobreak"/>
            <w:rFonts w:ascii="Times New Roman" w:hAnsi="Times New Roman" w:cs="Times New Roman"/>
            <w:color w:val="000000" w:themeColor="text1"/>
            <w:sz w:val="26"/>
            <w:szCs w:val="26"/>
          </w:rPr>
          <w:t>scoliosis</w:t>
        </w:r>
      </w:hyperlink>
      <w:r w:rsidR="00C04EE8" w:rsidRPr="00730189">
        <w:rPr>
          <w:rFonts w:ascii="Times New Roman" w:hAnsi="Times New Roman" w:cs="Times New Roman"/>
          <w:color w:val="000000" w:themeColor="text1"/>
          <w:sz w:val="26"/>
          <w:szCs w:val="26"/>
        </w:rPr>
        <w:t>).</w:t>
      </w:r>
    </w:p>
    <w:p w14:paraId="0B860691" w14:textId="309137A6" w:rsidR="00C04EE8" w:rsidRPr="00F34489" w:rsidRDefault="00CE656C" w:rsidP="00F34489">
      <w:pPr>
        <w:pStyle w:val="NormalWeb"/>
        <w:shd w:val="clear" w:color="auto" w:fill="FFFFFF"/>
        <w:spacing w:before="0" w:beforeAutospacing="0" w:after="150" w:afterAutospacing="0" w:line="360" w:lineRule="auto"/>
        <w:jc w:val="both"/>
        <w:rPr>
          <w:color w:val="202020"/>
          <w:sz w:val="26"/>
          <w:szCs w:val="26"/>
        </w:rPr>
      </w:pPr>
      <w:r>
        <w:rPr>
          <w:color w:val="202020"/>
          <w:sz w:val="26"/>
          <w:szCs w:val="26"/>
        </w:rPr>
        <w:t xml:space="preserve">      </w:t>
      </w:r>
      <w:r w:rsidR="00C04EE8" w:rsidRPr="00F34489">
        <w:rPr>
          <w:color w:val="202020"/>
          <w:sz w:val="26"/>
          <w:szCs w:val="26"/>
        </w:rPr>
        <w:t>Most people with </w:t>
      </w:r>
      <w:r w:rsidR="00C04EE8" w:rsidRPr="00F34489">
        <w:rPr>
          <w:rStyle w:val="ghr-condition"/>
          <w:color w:val="202020"/>
          <w:sz w:val="26"/>
          <w:szCs w:val="26"/>
        </w:rPr>
        <w:t>Friedreich ataxia</w:t>
      </w:r>
      <w:r w:rsidR="00C04EE8" w:rsidRPr="00F34489">
        <w:rPr>
          <w:color w:val="202020"/>
          <w:sz w:val="26"/>
          <w:szCs w:val="26"/>
        </w:rPr>
        <w:t> begin to experience the signs and symptoms of the disorder between ages 5 and 15. Poor coordination and balance are often the first noticeable features. Affected individuals typically require the use of a wheelchair about 10 years after signs and symptoms appear.</w:t>
      </w:r>
      <w:r w:rsidR="00730189">
        <w:rPr>
          <w:color w:val="202020"/>
          <w:sz w:val="26"/>
          <w:szCs w:val="26"/>
        </w:rPr>
        <w:t xml:space="preserve"> </w:t>
      </w:r>
      <w:r w:rsidR="00C04EE8" w:rsidRPr="00F34489">
        <w:rPr>
          <w:color w:val="202020"/>
          <w:sz w:val="26"/>
          <w:szCs w:val="26"/>
        </w:rPr>
        <w:t>About 25 percent of people with </w:t>
      </w:r>
      <w:r w:rsidR="00C04EE8" w:rsidRPr="00F34489">
        <w:rPr>
          <w:rStyle w:val="ghr-condition"/>
          <w:color w:val="202020"/>
          <w:sz w:val="26"/>
          <w:szCs w:val="26"/>
        </w:rPr>
        <w:t>Friedreich ataxia</w:t>
      </w:r>
      <w:r w:rsidR="00C04EE8" w:rsidRPr="00F34489">
        <w:rPr>
          <w:color w:val="202020"/>
          <w:sz w:val="26"/>
          <w:szCs w:val="26"/>
        </w:rPr>
        <w:t> have an atypical form in which signs and symptoms begin after age 25. Affected individuals who develop </w:t>
      </w:r>
      <w:r w:rsidR="00C04EE8" w:rsidRPr="00F34489">
        <w:rPr>
          <w:rStyle w:val="ghr-condition"/>
          <w:color w:val="202020"/>
          <w:sz w:val="26"/>
          <w:szCs w:val="26"/>
        </w:rPr>
        <w:t>Friedreich ataxia</w:t>
      </w:r>
      <w:r w:rsidR="00C04EE8" w:rsidRPr="00F34489">
        <w:rPr>
          <w:color w:val="202020"/>
          <w:sz w:val="26"/>
          <w:szCs w:val="26"/>
        </w:rPr>
        <w:t> between ages 26 and 39 are considered to have late-onset </w:t>
      </w:r>
      <w:r w:rsidR="00C04EE8" w:rsidRPr="00F34489">
        <w:rPr>
          <w:rStyle w:val="ghr-condition"/>
          <w:color w:val="202020"/>
          <w:sz w:val="26"/>
          <w:szCs w:val="26"/>
        </w:rPr>
        <w:t>Friedreich ataxia</w:t>
      </w:r>
      <w:r w:rsidR="00C04EE8" w:rsidRPr="00F34489">
        <w:rPr>
          <w:color w:val="202020"/>
          <w:sz w:val="26"/>
          <w:szCs w:val="26"/>
        </w:rPr>
        <w:t> (LOFA). When the signs and symptoms begin after age 40 the condition is called very late-onset </w:t>
      </w:r>
      <w:r w:rsidR="00C04EE8" w:rsidRPr="00F34489">
        <w:rPr>
          <w:rStyle w:val="ghr-condition"/>
          <w:color w:val="202020"/>
          <w:sz w:val="26"/>
          <w:szCs w:val="26"/>
        </w:rPr>
        <w:t>Friedreich ataxia</w:t>
      </w:r>
      <w:r w:rsidR="00C04EE8" w:rsidRPr="00F34489">
        <w:rPr>
          <w:color w:val="202020"/>
          <w:sz w:val="26"/>
          <w:szCs w:val="26"/>
        </w:rPr>
        <w:t> (VLOFA). LOFA and VLOFA usually progress more slowly than typical </w:t>
      </w:r>
      <w:r w:rsidR="00C04EE8" w:rsidRPr="00F34489">
        <w:rPr>
          <w:rStyle w:val="ghr-condition"/>
          <w:color w:val="202020"/>
          <w:sz w:val="26"/>
          <w:szCs w:val="26"/>
        </w:rPr>
        <w:t>Friedreich ataxia</w:t>
      </w:r>
      <w:r w:rsidR="00C04EE8" w:rsidRPr="00F34489">
        <w:rPr>
          <w:color w:val="202020"/>
          <w:sz w:val="26"/>
          <w:szCs w:val="26"/>
        </w:rPr>
        <w:t>.</w:t>
      </w:r>
    </w:p>
    <w:p w14:paraId="767C61DC" w14:textId="4EBAF440" w:rsidR="00C04EE8" w:rsidRPr="00F34489" w:rsidRDefault="00CE656C" w:rsidP="00F34489">
      <w:pPr>
        <w:spacing w:after="0" w:line="360" w:lineRule="auto"/>
        <w:jc w:val="both"/>
        <w:rPr>
          <w:rFonts w:ascii="Times New Roman" w:hAnsi="Times New Roman" w:cs="Times New Roman"/>
          <w:color w:val="202020"/>
          <w:sz w:val="26"/>
          <w:szCs w:val="26"/>
        </w:rPr>
      </w:pPr>
      <w:r>
        <w:rPr>
          <w:rFonts w:ascii="Times New Roman" w:hAnsi="Times New Roman" w:cs="Times New Roman"/>
          <w:color w:val="202020"/>
          <w:sz w:val="26"/>
          <w:szCs w:val="26"/>
        </w:rPr>
        <w:t xml:space="preserve">     </w:t>
      </w:r>
      <w:r w:rsidR="00C04EE8" w:rsidRPr="00730189">
        <w:rPr>
          <w:rFonts w:ascii="Times New Roman" w:hAnsi="Times New Roman" w:cs="Times New Roman"/>
          <w:color w:val="202020"/>
          <w:sz w:val="26"/>
          <w:szCs w:val="26"/>
          <w:u w:val="single"/>
        </w:rPr>
        <w:t>Mutations in the </w:t>
      </w:r>
      <w:hyperlink r:id="rId20" w:history="1">
        <w:r w:rsidR="00C04EE8" w:rsidRPr="00730189">
          <w:rPr>
            <w:rStyle w:val="genesymbol"/>
            <w:rFonts w:ascii="Times New Roman" w:hAnsi="Times New Roman" w:cs="Times New Roman"/>
            <w:b/>
            <w:bCs/>
            <w:i/>
            <w:iCs/>
            <w:color w:val="000000" w:themeColor="text1"/>
            <w:sz w:val="26"/>
            <w:szCs w:val="26"/>
            <w:u w:val="single"/>
          </w:rPr>
          <w:t>FXN</w:t>
        </w:r>
      </w:hyperlink>
      <w:r w:rsidR="00C04EE8" w:rsidRPr="00730189">
        <w:rPr>
          <w:rFonts w:ascii="Times New Roman" w:hAnsi="Times New Roman" w:cs="Times New Roman"/>
          <w:b/>
          <w:bCs/>
          <w:i/>
          <w:iCs/>
          <w:color w:val="000000" w:themeColor="text1"/>
          <w:sz w:val="26"/>
          <w:szCs w:val="26"/>
          <w:u w:val="single"/>
        </w:rPr>
        <w:t> </w:t>
      </w:r>
      <w:r w:rsidR="00C04EE8" w:rsidRPr="00730189">
        <w:rPr>
          <w:rFonts w:ascii="Times New Roman" w:hAnsi="Times New Roman" w:cs="Times New Roman"/>
          <w:color w:val="202020"/>
          <w:sz w:val="26"/>
          <w:szCs w:val="26"/>
          <w:u w:val="single"/>
        </w:rPr>
        <w:t>gene cause </w:t>
      </w:r>
      <w:r w:rsidR="00C04EE8" w:rsidRPr="00730189">
        <w:rPr>
          <w:rStyle w:val="ghr-condition"/>
          <w:rFonts w:ascii="Times New Roman" w:hAnsi="Times New Roman" w:cs="Times New Roman"/>
          <w:color w:val="202020"/>
          <w:sz w:val="26"/>
          <w:szCs w:val="26"/>
          <w:u w:val="single"/>
        </w:rPr>
        <w:t>Friedreich ataxia</w:t>
      </w:r>
      <w:r w:rsidR="00C04EE8" w:rsidRPr="00F34489">
        <w:rPr>
          <w:rFonts w:ascii="Times New Roman" w:hAnsi="Times New Roman" w:cs="Times New Roman"/>
          <w:color w:val="202020"/>
          <w:sz w:val="26"/>
          <w:szCs w:val="26"/>
        </w:rPr>
        <w:t xml:space="preserve">. This gene provides instructions for making a protein called frataxin. Although its role is not fully understood, frataxin is </w:t>
      </w:r>
      <w:r w:rsidR="00C04EE8" w:rsidRPr="00F34489">
        <w:rPr>
          <w:rFonts w:ascii="Times New Roman" w:hAnsi="Times New Roman" w:cs="Times New Roman"/>
          <w:color w:val="202020"/>
          <w:sz w:val="26"/>
          <w:szCs w:val="26"/>
        </w:rPr>
        <w:lastRenderedPageBreak/>
        <w:t xml:space="preserve">important for the normal </w:t>
      </w:r>
      <w:r w:rsidR="00C04EE8" w:rsidRPr="00730189">
        <w:rPr>
          <w:rFonts w:ascii="Times New Roman" w:hAnsi="Times New Roman" w:cs="Times New Roman"/>
          <w:color w:val="000000" w:themeColor="text1"/>
          <w:sz w:val="26"/>
          <w:szCs w:val="26"/>
        </w:rPr>
        <w:t>function of </w:t>
      </w:r>
      <w:hyperlink r:id="rId21" w:tgtFrame="_blank" w:tooltip="Image" w:history="1">
        <w:r w:rsidR="00C04EE8" w:rsidRPr="00730189">
          <w:rPr>
            <w:rStyle w:val="nobreak"/>
            <w:rFonts w:ascii="Times New Roman" w:hAnsi="Times New Roman" w:cs="Times New Roman"/>
            <w:color w:val="000000" w:themeColor="text1"/>
            <w:sz w:val="26"/>
            <w:szCs w:val="26"/>
          </w:rPr>
          <w:t>mitochondria</w:t>
        </w:r>
      </w:hyperlink>
      <w:r w:rsidR="00C04EE8" w:rsidRPr="00730189">
        <w:rPr>
          <w:rFonts w:ascii="Times New Roman" w:hAnsi="Times New Roman" w:cs="Times New Roman"/>
          <w:color w:val="000000" w:themeColor="text1"/>
          <w:sz w:val="26"/>
          <w:szCs w:val="26"/>
        </w:rPr>
        <w:t>, the energy</w:t>
      </w:r>
      <w:r w:rsidR="00C04EE8" w:rsidRPr="00F34489">
        <w:rPr>
          <w:rFonts w:ascii="Times New Roman" w:hAnsi="Times New Roman" w:cs="Times New Roman"/>
          <w:color w:val="202020"/>
          <w:sz w:val="26"/>
          <w:szCs w:val="26"/>
        </w:rPr>
        <w:t>-producing centers within cells.</w:t>
      </w:r>
    </w:p>
    <w:p w14:paraId="153ACA16" w14:textId="1DD03962" w:rsidR="00C04EE8" w:rsidRPr="001F1A9C" w:rsidRDefault="00CE656C" w:rsidP="001F1A9C">
      <w:pPr>
        <w:pStyle w:val="NormalWeb"/>
        <w:shd w:val="clear" w:color="auto" w:fill="FFFFFF"/>
        <w:spacing w:before="0" w:beforeAutospacing="0" w:after="150" w:afterAutospacing="0" w:line="360" w:lineRule="auto"/>
        <w:jc w:val="both"/>
        <w:rPr>
          <w:color w:val="202020"/>
          <w:sz w:val="26"/>
          <w:szCs w:val="26"/>
        </w:rPr>
      </w:pPr>
      <w:r>
        <w:rPr>
          <w:color w:val="202020"/>
          <w:sz w:val="26"/>
          <w:szCs w:val="26"/>
        </w:rPr>
        <w:t xml:space="preserve">      </w:t>
      </w:r>
      <w:r w:rsidR="00C04EE8" w:rsidRPr="00F34489">
        <w:rPr>
          <w:color w:val="202020"/>
          <w:sz w:val="26"/>
          <w:szCs w:val="26"/>
        </w:rPr>
        <w:t xml:space="preserve">This condition is inherited </w:t>
      </w:r>
      <w:r w:rsidR="00C04EE8" w:rsidRPr="00730189">
        <w:rPr>
          <w:color w:val="000000" w:themeColor="text1"/>
          <w:sz w:val="26"/>
          <w:szCs w:val="26"/>
        </w:rPr>
        <w:t>in an </w:t>
      </w:r>
      <w:hyperlink r:id="rId22" w:tgtFrame="_blank" w:tooltip="Image" w:history="1">
        <w:r w:rsidR="00C04EE8" w:rsidRPr="00730189">
          <w:rPr>
            <w:rStyle w:val="Hyperlink"/>
            <w:color w:val="000000" w:themeColor="text1"/>
            <w:sz w:val="26"/>
            <w:szCs w:val="26"/>
          </w:rPr>
          <w:t>autosomal recessive </w:t>
        </w:r>
        <w:r w:rsidR="00C04EE8" w:rsidRPr="00730189">
          <w:rPr>
            <w:rStyle w:val="nobreak"/>
            <w:color w:val="000000" w:themeColor="text1"/>
            <w:sz w:val="26"/>
            <w:szCs w:val="26"/>
            <w:u w:val="single"/>
          </w:rPr>
          <w:t>pattern</w:t>
        </w:r>
      </w:hyperlink>
      <w:r w:rsidR="00C04EE8" w:rsidRPr="00730189">
        <w:rPr>
          <w:color w:val="000000" w:themeColor="text1"/>
          <w:sz w:val="26"/>
          <w:szCs w:val="26"/>
        </w:rPr>
        <w:t xml:space="preserve">, which </w:t>
      </w:r>
      <w:r w:rsidR="00C04EE8" w:rsidRPr="00F34489">
        <w:rPr>
          <w:color w:val="202020"/>
          <w:sz w:val="26"/>
          <w:szCs w:val="26"/>
        </w:rPr>
        <w:t>means both copies of the gene in each cell have mutations. The parents of an individual with an autosomal recessive condition each carry one copy of the mutated gene, but they typically do not show signs and symptoms of the condition.</w:t>
      </w:r>
      <w:r w:rsidR="00730189">
        <w:rPr>
          <w:color w:val="202020"/>
          <w:sz w:val="26"/>
          <w:szCs w:val="26"/>
        </w:rPr>
        <w:fldChar w:fldCharType="begin"/>
      </w:r>
      <w:r w:rsidR="00730189">
        <w:rPr>
          <w:color w:val="202020"/>
          <w:sz w:val="26"/>
          <w:szCs w:val="26"/>
        </w:rPr>
        <w:instrText xml:space="preserve"> REF _Ref45495097 \h </w:instrText>
      </w:r>
      <w:r w:rsidR="00730189">
        <w:rPr>
          <w:color w:val="202020"/>
          <w:sz w:val="26"/>
          <w:szCs w:val="26"/>
        </w:rPr>
      </w:r>
      <w:r w:rsidR="00730189">
        <w:rPr>
          <w:color w:val="202020"/>
          <w:sz w:val="26"/>
          <w:szCs w:val="26"/>
        </w:rPr>
        <w:fldChar w:fldCharType="separate"/>
      </w:r>
      <w:r w:rsidR="00730189" w:rsidRPr="00F34489">
        <w:rPr>
          <w:color w:val="000000" w:themeColor="text1"/>
          <w:sz w:val="26"/>
          <w:szCs w:val="26"/>
        </w:rPr>
        <w:t>[</w:t>
      </w:r>
      <w:r w:rsidR="00730189">
        <w:rPr>
          <w:noProof/>
          <w:color w:val="000000" w:themeColor="text1"/>
          <w:sz w:val="26"/>
          <w:szCs w:val="26"/>
        </w:rPr>
        <w:t>5</w:t>
      </w:r>
      <w:r w:rsidR="00730189">
        <w:rPr>
          <w:color w:val="202020"/>
          <w:sz w:val="26"/>
          <w:szCs w:val="26"/>
        </w:rPr>
        <w:fldChar w:fldCharType="end"/>
      </w:r>
      <w:r w:rsidR="00730189">
        <w:rPr>
          <w:color w:val="202020"/>
          <w:sz w:val="26"/>
          <w:szCs w:val="26"/>
        </w:rPr>
        <w:t>]</w:t>
      </w:r>
    </w:p>
    <w:p w14:paraId="5C3F9BB7" w14:textId="619BF39A" w:rsidR="00F97312" w:rsidRPr="00F34956" w:rsidRDefault="0036351B" w:rsidP="001F1A9C">
      <w:pPr>
        <w:pStyle w:val="ListParagraph"/>
        <w:numPr>
          <w:ilvl w:val="0"/>
          <w:numId w:val="9"/>
        </w:numPr>
        <w:tabs>
          <w:tab w:val="left" w:pos="270"/>
        </w:tabs>
        <w:spacing w:before="240" w:after="0" w:line="360" w:lineRule="auto"/>
        <w:ind w:left="0" w:firstLine="0"/>
        <w:rPr>
          <w:rFonts w:ascii="Times New Roman" w:hAnsi="Times New Roman" w:cs="Times New Roman"/>
          <w:color w:val="000000" w:themeColor="text1"/>
          <w:sz w:val="26"/>
          <w:szCs w:val="26"/>
          <w:u w:val="single"/>
        </w:rPr>
      </w:pPr>
      <w:r w:rsidRPr="00F34956">
        <w:rPr>
          <w:rFonts w:ascii="Times New Roman" w:hAnsi="Times New Roman" w:cs="Times New Roman"/>
          <w:color w:val="000000" w:themeColor="text1"/>
          <w:sz w:val="26"/>
          <w:szCs w:val="26"/>
          <w:u w:val="single"/>
        </w:rPr>
        <w:t>Episodic ataxia</w:t>
      </w:r>
    </w:p>
    <w:p w14:paraId="72CB764D" w14:textId="77777777" w:rsidR="00F34956" w:rsidRDefault="00F34956" w:rsidP="00F34489">
      <w:pPr>
        <w:pStyle w:val="NormalWeb"/>
        <w:shd w:val="clear" w:color="auto" w:fill="FFFFFF"/>
        <w:spacing w:before="0" w:beforeAutospacing="0" w:after="150" w:afterAutospacing="0" w:line="360" w:lineRule="auto"/>
        <w:jc w:val="both"/>
        <w:rPr>
          <w:color w:val="202020"/>
          <w:sz w:val="26"/>
          <w:szCs w:val="26"/>
        </w:rPr>
      </w:pPr>
      <w:r>
        <w:rPr>
          <w:rStyle w:val="ghr-condition"/>
          <w:color w:val="202020"/>
          <w:sz w:val="26"/>
          <w:szCs w:val="26"/>
        </w:rPr>
        <w:t xml:space="preserve">      </w:t>
      </w:r>
      <w:r w:rsidR="00F97312" w:rsidRPr="00F34489">
        <w:rPr>
          <w:rStyle w:val="ghr-condition"/>
          <w:color w:val="202020"/>
          <w:sz w:val="26"/>
          <w:szCs w:val="26"/>
        </w:rPr>
        <w:t>Episodic ataxia</w:t>
      </w:r>
      <w:r w:rsidR="00F97312" w:rsidRPr="00F34489">
        <w:rPr>
          <w:color w:val="202020"/>
          <w:sz w:val="26"/>
          <w:szCs w:val="26"/>
        </w:rPr>
        <w:t> is a group of related conditions that affect the nervous system and cause problems with movement.</w:t>
      </w:r>
    </w:p>
    <w:p w14:paraId="5CFA0FB1" w14:textId="08277CA1" w:rsidR="00F97312" w:rsidRPr="00F34489" w:rsidRDefault="00F34956" w:rsidP="00447D9F">
      <w:pPr>
        <w:pStyle w:val="NormalWeb"/>
        <w:shd w:val="clear" w:color="auto" w:fill="FFFFFF"/>
        <w:spacing w:before="0" w:beforeAutospacing="0" w:after="0" w:afterAutospacing="0" w:line="360" w:lineRule="auto"/>
        <w:jc w:val="both"/>
        <w:rPr>
          <w:color w:val="202020"/>
          <w:sz w:val="26"/>
          <w:szCs w:val="26"/>
        </w:rPr>
      </w:pPr>
      <w:r>
        <w:rPr>
          <w:color w:val="202020"/>
          <w:sz w:val="26"/>
          <w:szCs w:val="26"/>
        </w:rPr>
        <w:t xml:space="preserve">      </w:t>
      </w:r>
      <w:r w:rsidR="00F97312" w:rsidRPr="00F34489">
        <w:rPr>
          <w:color w:val="202020"/>
          <w:sz w:val="26"/>
          <w:szCs w:val="26"/>
        </w:rPr>
        <w:t>People with </w:t>
      </w:r>
      <w:r w:rsidR="00F97312" w:rsidRPr="00F34489">
        <w:rPr>
          <w:rStyle w:val="ghr-condition"/>
          <w:color w:val="202020"/>
          <w:sz w:val="26"/>
          <w:szCs w:val="26"/>
        </w:rPr>
        <w:t>episodic ataxia</w:t>
      </w:r>
      <w:r w:rsidR="00F97312" w:rsidRPr="00F34489">
        <w:rPr>
          <w:color w:val="202020"/>
          <w:sz w:val="26"/>
          <w:szCs w:val="26"/>
        </w:rPr>
        <w:t> have recurrent episodes of poor coordination and balance (ataxia). During these episodes, many people also experience dizziness (vertigo), nausea and vomiting</w:t>
      </w:r>
      <w:r w:rsidR="00F97312" w:rsidRPr="0036351B">
        <w:rPr>
          <w:color w:val="000000" w:themeColor="text1"/>
          <w:sz w:val="26"/>
          <w:szCs w:val="26"/>
        </w:rPr>
        <w:t>, </w:t>
      </w:r>
      <w:hyperlink r:id="rId23" w:history="1">
        <w:r w:rsidR="00F97312" w:rsidRPr="0036351B">
          <w:rPr>
            <w:rStyle w:val="Hyperlink"/>
            <w:color w:val="000000" w:themeColor="text1"/>
            <w:sz w:val="26"/>
            <w:szCs w:val="26"/>
            <w:u w:val="none"/>
          </w:rPr>
          <w:t>migraine</w:t>
        </w:r>
      </w:hyperlink>
      <w:r w:rsidR="00F97312" w:rsidRPr="0036351B">
        <w:rPr>
          <w:color w:val="000000" w:themeColor="text1"/>
          <w:sz w:val="26"/>
          <w:szCs w:val="26"/>
        </w:rPr>
        <w:t> headaches</w:t>
      </w:r>
      <w:r w:rsidR="00F97312" w:rsidRPr="00F34489">
        <w:rPr>
          <w:color w:val="202020"/>
          <w:sz w:val="26"/>
          <w:szCs w:val="26"/>
        </w:rPr>
        <w:t>, blurred or double vision, slurred speech, and ringing in the ears (tinnitus). Seizures, muscle weakness, and paralysis affecting one side of the body (hemiplegia) may also occur during attacks. Additionally, some affected individuals have a muscle abnormality called myokymia during or between episodes. This abnormality can cause muscle cramping, stiffness, and continuous, fine muscle twitching that appears as rippling under the skin.</w:t>
      </w:r>
    </w:p>
    <w:p w14:paraId="0038E74D" w14:textId="07FAB876" w:rsidR="00F97312" w:rsidRPr="00F34489" w:rsidRDefault="00F34956" w:rsidP="00447D9F">
      <w:pPr>
        <w:pStyle w:val="NormalWeb"/>
        <w:shd w:val="clear" w:color="auto" w:fill="FFFFFF"/>
        <w:spacing w:before="0" w:beforeAutospacing="0" w:after="0" w:afterAutospacing="0" w:line="360" w:lineRule="auto"/>
        <w:jc w:val="both"/>
        <w:rPr>
          <w:color w:val="202020"/>
          <w:sz w:val="26"/>
          <w:szCs w:val="26"/>
        </w:rPr>
      </w:pPr>
      <w:r>
        <w:rPr>
          <w:color w:val="202020"/>
          <w:sz w:val="26"/>
          <w:szCs w:val="26"/>
        </w:rPr>
        <w:t xml:space="preserve">     </w:t>
      </w:r>
      <w:r w:rsidR="00F97312" w:rsidRPr="00F34489">
        <w:rPr>
          <w:color w:val="202020"/>
          <w:sz w:val="26"/>
          <w:szCs w:val="26"/>
        </w:rPr>
        <w:t>Episodes of ataxia and other symptoms can begin anytime from early childhood to adulthood. They can be triggered by environmental factors such as emotional stress, caffeine, alcohol, certain medications, physical activity, and illness. The frequency of attacks ranges from several per day to one or two per year. Between episodes, some affected individuals continue to experience ataxia, which may worsen over time, as well as involuntary eye movements called nystagmus.</w:t>
      </w:r>
    </w:p>
    <w:p w14:paraId="11AD9FB1" w14:textId="77777777" w:rsidR="00D47637" w:rsidRDefault="00F34956" w:rsidP="00447D9F">
      <w:pPr>
        <w:pStyle w:val="NormalWeb"/>
        <w:shd w:val="clear" w:color="auto" w:fill="FFFFFF"/>
        <w:spacing w:before="0" w:beforeAutospacing="0" w:after="0" w:afterAutospacing="0" w:line="360" w:lineRule="auto"/>
        <w:jc w:val="both"/>
        <w:rPr>
          <w:color w:val="202020"/>
          <w:sz w:val="26"/>
          <w:szCs w:val="26"/>
        </w:rPr>
      </w:pPr>
      <w:r>
        <w:rPr>
          <w:color w:val="202020"/>
          <w:sz w:val="26"/>
          <w:szCs w:val="26"/>
        </w:rPr>
        <w:t xml:space="preserve">       </w:t>
      </w:r>
      <w:r w:rsidR="00F97312" w:rsidRPr="00F34489">
        <w:rPr>
          <w:color w:val="202020"/>
          <w:sz w:val="26"/>
          <w:szCs w:val="26"/>
        </w:rPr>
        <w:t>Researchers have identified at least seven types of </w:t>
      </w:r>
      <w:r w:rsidR="00F97312" w:rsidRPr="00F34489">
        <w:rPr>
          <w:rStyle w:val="ghr-condition"/>
          <w:color w:val="202020"/>
          <w:sz w:val="26"/>
          <w:szCs w:val="26"/>
        </w:rPr>
        <w:t>episodic ataxia</w:t>
      </w:r>
      <w:r w:rsidR="00F97312" w:rsidRPr="00F34489">
        <w:rPr>
          <w:color w:val="202020"/>
          <w:sz w:val="26"/>
          <w:szCs w:val="26"/>
        </w:rPr>
        <w:t>, designated type 1 through type 7. The types are distinguished by their pattern of signs and symptoms, age of onset, length of attacks, and, when known, genetic cause.</w:t>
      </w:r>
      <w:r>
        <w:rPr>
          <w:color w:val="202020"/>
          <w:sz w:val="26"/>
          <w:szCs w:val="26"/>
        </w:rPr>
        <w:fldChar w:fldCharType="begin"/>
      </w:r>
      <w:r>
        <w:rPr>
          <w:color w:val="202020"/>
          <w:sz w:val="26"/>
          <w:szCs w:val="26"/>
        </w:rPr>
        <w:instrText xml:space="preserve"> REF _Ref45497634 \h </w:instrText>
      </w:r>
      <w:r>
        <w:rPr>
          <w:color w:val="202020"/>
          <w:sz w:val="26"/>
          <w:szCs w:val="26"/>
        </w:rPr>
      </w:r>
      <w:r>
        <w:rPr>
          <w:color w:val="202020"/>
          <w:sz w:val="26"/>
          <w:szCs w:val="26"/>
        </w:rPr>
        <w:fldChar w:fldCharType="separate"/>
      </w:r>
      <w:r>
        <w:rPr>
          <w:color w:val="000000" w:themeColor="text1"/>
          <w:sz w:val="26"/>
          <w:szCs w:val="26"/>
        </w:rPr>
        <w:t>[</w:t>
      </w:r>
      <w:r>
        <w:rPr>
          <w:noProof/>
          <w:color w:val="000000" w:themeColor="text1"/>
          <w:sz w:val="26"/>
          <w:szCs w:val="26"/>
        </w:rPr>
        <w:t>6</w:t>
      </w:r>
      <w:r>
        <w:rPr>
          <w:color w:val="202020"/>
          <w:sz w:val="26"/>
          <w:szCs w:val="26"/>
        </w:rPr>
        <w:fldChar w:fldCharType="end"/>
      </w:r>
      <w:r>
        <w:rPr>
          <w:color w:val="202020"/>
          <w:sz w:val="26"/>
          <w:szCs w:val="26"/>
        </w:rPr>
        <w:t>]</w:t>
      </w:r>
    </w:p>
    <w:p w14:paraId="6D56F797" w14:textId="05CFD867" w:rsidR="00F97312" w:rsidRPr="00F34489" w:rsidRDefault="002F370F" w:rsidP="00447D9F">
      <w:pPr>
        <w:pStyle w:val="NormalWeb"/>
        <w:shd w:val="clear" w:color="auto" w:fill="FFFFFF"/>
        <w:spacing w:before="0" w:beforeAutospacing="0" w:after="0" w:afterAutospacing="0" w:line="360" w:lineRule="auto"/>
        <w:jc w:val="both"/>
        <w:rPr>
          <w:color w:val="202020"/>
          <w:sz w:val="26"/>
          <w:szCs w:val="26"/>
        </w:rPr>
      </w:pPr>
      <w:r>
        <w:rPr>
          <w:rStyle w:val="ghr-condition"/>
          <w:color w:val="202020"/>
          <w:sz w:val="26"/>
          <w:szCs w:val="26"/>
        </w:rPr>
        <w:lastRenderedPageBreak/>
        <w:t xml:space="preserve">      </w:t>
      </w:r>
      <w:r w:rsidR="00F97312" w:rsidRPr="00F34489">
        <w:rPr>
          <w:rStyle w:val="ghr-condition"/>
          <w:color w:val="202020"/>
          <w:sz w:val="26"/>
          <w:szCs w:val="26"/>
        </w:rPr>
        <w:t>Episodic ataxia</w:t>
      </w:r>
      <w:r w:rsidR="00F97312" w:rsidRPr="00F34489">
        <w:rPr>
          <w:color w:val="202020"/>
          <w:sz w:val="26"/>
          <w:szCs w:val="26"/>
        </w:rPr>
        <w:t> is uncommon, affecting less than 1 in 100,000 people. Only types 1 and 2 have been identified in more than one family, and type 2 is by far the most common form of the condition.</w:t>
      </w:r>
    </w:p>
    <w:p w14:paraId="48C11DFC" w14:textId="00619EF6" w:rsidR="00F97312" w:rsidRPr="0036351B" w:rsidRDefault="002F370F" w:rsidP="00447D9F">
      <w:pPr>
        <w:pStyle w:val="NormalWeb"/>
        <w:shd w:val="clear" w:color="auto" w:fill="FFFFFF"/>
        <w:spacing w:before="0" w:beforeAutospacing="0" w:after="0" w:afterAutospacing="0" w:line="360" w:lineRule="auto"/>
        <w:jc w:val="both"/>
        <w:rPr>
          <w:color w:val="202020"/>
          <w:sz w:val="26"/>
          <w:szCs w:val="26"/>
          <w:u w:val="single"/>
        </w:rPr>
      </w:pPr>
      <w:r w:rsidRPr="002F370F">
        <w:rPr>
          <w:rStyle w:val="ghr-condition"/>
          <w:color w:val="202020"/>
          <w:sz w:val="26"/>
          <w:szCs w:val="26"/>
        </w:rPr>
        <w:t xml:space="preserve">      </w:t>
      </w:r>
      <w:r w:rsidR="00F97312" w:rsidRPr="0036351B">
        <w:rPr>
          <w:rStyle w:val="ghr-condition"/>
          <w:color w:val="202020"/>
          <w:sz w:val="26"/>
          <w:szCs w:val="26"/>
          <w:u w:val="single"/>
        </w:rPr>
        <w:t>Episodic ataxia</w:t>
      </w:r>
      <w:r w:rsidR="00F97312" w:rsidRPr="0036351B">
        <w:rPr>
          <w:color w:val="202020"/>
          <w:sz w:val="26"/>
          <w:szCs w:val="26"/>
          <w:u w:val="single"/>
        </w:rPr>
        <w:t> can be caused by mutations in several genes that play important roles in the nervous system</w:t>
      </w:r>
      <w:r w:rsidR="00F97312" w:rsidRPr="00F34489">
        <w:rPr>
          <w:color w:val="202020"/>
          <w:sz w:val="26"/>
          <w:szCs w:val="26"/>
        </w:rPr>
        <w:t xml:space="preserve">. Three of these </w:t>
      </w:r>
      <w:r w:rsidR="00F97312" w:rsidRPr="0036351B">
        <w:rPr>
          <w:color w:val="000000" w:themeColor="text1"/>
          <w:sz w:val="26"/>
          <w:szCs w:val="26"/>
        </w:rPr>
        <w:t>genes, </w:t>
      </w:r>
      <w:hyperlink r:id="rId24" w:history="1">
        <w:r w:rsidR="00F97312" w:rsidRPr="0036351B">
          <w:rPr>
            <w:rStyle w:val="genesymbol"/>
            <w:b/>
            <w:bCs/>
            <w:i/>
            <w:iCs/>
            <w:color w:val="000000" w:themeColor="text1"/>
            <w:sz w:val="26"/>
            <w:szCs w:val="26"/>
          </w:rPr>
          <w:t>KCNA1</w:t>
        </w:r>
      </w:hyperlink>
      <w:r w:rsidR="00F97312" w:rsidRPr="0036351B">
        <w:rPr>
          <w:color w:val="000000" w:themeColor="text1"/>
          <w:sz w:val="26"/>
          <w:szCs w:val="26"/>
        </w:rPr>
        <w:t>, </w:t>
      </w:r>
      <w:hyperlink r:id="rId25" w:history="1">
        <w:r w:rsidR="00F97312" w:rsidRPr="0036351B">
          <w:rPr>
            <w:rStyle w:val="genesymbol"/>
            <w:b/>
            <w:bCs/>
            <w:i/>
            <w:iCs/>
            <w:color w:val="000000" w:themeColor="text1"/>
            <w:sz w:val="26"/>
            <w:szCs w:val="26"/>
          </w:rPr>
          <w:t>CACNA1A</w:t>
        </w:r>
      </w:hyperlink>
      <w:r w:rsidR="00F97312" w:rsidRPr="0036351B">
        <w:rPr>
          <w:b/>
          <w:bCs/>
          <w:i/>
          <w:iCs/>
          <w:color w:val="000000" w:themeColor="text1"/>
          <w:sz w:val="26"/>
          <w:szCs w:val="26"/>
        </w:rPr>
        <w:t>,</w:t>
      </w:r>
      <w:r w:rsidR="00F97312" w:rsidRPr="0036351B">
        <w:rPr>
          <w:color w:val="000000" w:themeColor="text1"/>
          <w:sz w:val="26"/>
          <w:szCs w:val="26"/>
        </w:rPr>
        <w:t xml:space="preserve"> and </w:t>
      </w:r>
      <w:hyperlink r:id="rId26" w:history="1">
        <w:r w:rsidR="00F97312" w:rsidRPr="0036351B">
          <w:rPr>
            <w:rStyle w:val="genesymbol"/>
            <w:b/>
            <w:bCs/>
            <w:i/>
            <w:iCs/>
            <w:color w:val="000000" w:themeColor="text1"/>
            <w:sz w:val="26"/>
            <w:szCs w:val="26"/>
          </w:rPr>
          <w:t>CACNB4</w:t>
        </w:r>
      </w:hyperlink>
      <w:r w:rsidR="00F97312" w:rsidRPr="0036351B">
        <w:rPr>
          <w:color w:val="000000" w:themeColor="text1"/>
          <w:sz w:val="26"/>
          <w:szCs w:val="26"/>
        </w:rPr>
        <w:t>, provide instructions for making proteins that are involved in the </w:t>
      </w:r>
      <w:hyperlink r:id="rId27" w:tgtFrame="_blank" w:tooltip="Image" w:history="1">
        <w:r w:rsidR="00F97312" w:rsidRPr="0036351B">
          <w:rPr>
            <w:rStyle w:val="Hyperlink"/>
            <w:color w:val="000000" w:themeColor="text1"/>
            <w:sz w:val="26"/>
            <w:szCs w:val="26"/>
            <w:u w:val="none"/>
          </w:rPr>
          <w:t>transport of charged atoms (ions) across cell </w:t>
        </w:r>
        <w:r w:rsidR="00F97312" w:rsidRPr="0036351B">
          <w:rPr>
            <w:rStyle w:val="nobreak"/>
            <w:color w:val="000000" w:themeColor="text1"/>
            <w:sz w:val="26"/>
            <w:szCs w:val="26"/>
          </w:rPr>
          <w:t>membranes</w:t>
        </w:r>
      </w:hyperlink>
      <w:r w:rsidR="00F97312" w:rsidRPr="00F34489">
        <w:rPr>
          <w:color w:val="202020"/>
          <w:sz w:val="26"/>
          <w:szCs w:val="26"/>
        </w:rPr>
        <w:t>. The movement of these ions is critical for normal</w:t>
      </w:r>
      <w:r w:rsidR="00F97312" w:rsidRPr="00406FCD">
        <w:rPr>
          <w:color w:val="202020"/>
          <w:sz w:val="26"/>
          <w:szCs w:val="26"/>
          <w:lang w:val="en-US"/>
        </w:rPr>
        <w:t xml:space="preserve"> signaling</w:t>
      </w:r>
      <w:r w:rsidR="00F97312" w:rsidRPr="00F34489">
        <w:rPr>
          <w:color w:val="202020"/>
          <w:sz w:val="26"/>
          <w:szCs w:val="26"/>
        </w:rPr>
        <w:t xml:space="preserve"> between nerve cells </w:t>
      </w:r>
      <w:r w:rsidR="00F97312" w:rsidRPr="0036351B">
        <w:rPr>
          <w:color w:val="000000" w:themeColor="text1"/>
          <w:sz w:val="26"/>
          <w:szCs w:val="26"/>
        </w:rPr>
        <w:t>(</w:t>
      </w:r>
      <w:hyperlink r:id="rId28" w:tgtFrame="_blank" w:tooltip="Image" w:history="1">
        <w:r w:rsidR="00F97312" w:rsidRPr="0036351B">
          <w:rPr>
            <w:rStyle w:val="nobreak"/>
            <w:color w:val="000000" w:themeColor="text1"/>
            <w:sz w:val="26"/>
            <w:szCs w:val="26"/>
          </w:rPr>
          <w:t>neurons</w:t>
        </w:r>
      </w:hyperlink>
      <w:r w:rsidR="00F97312" w:rsidRPr="0036351B">
        <w:rPr>
          <w:color w:val="000000" w:themeColor="text1"/>
          <w:sz w:val="26"/>
          <w:szCs w:val="26"/>
        </w:rPr>
        <w:t xml:space="preserve">) </w:t>
      </w:r>
      <w:r w:rsidR="00F97312" w:rsidRPr="00F34489">
        <w:rPr>
          <w:color w:val="202020"/>
          <w:sz w:val="26"/>
          <w:szCs w:val="26"/>
        </w:rPr>
        <w:t xml:space="preserve">in the brain and other parts of the nervous system. </w:t>
      </w:r>
      <w:r w:rsidR="00F97312" w:rsidRPr="0036351B">
        <w:rPr>
          <w:color w:val="202020"/>
          <w:sz w:val="26"/>
          <w:szCs w:val="26"/>
          <w:u w:val="single"/>
        </w:rPr>
        <w:t>Mutations in the </w:t>
      </w:r>
      <w:r w:rsidR="00F97312" w:rsidRPr="0036351B">
        <w:rPr>
          <w:rStyle w:val="genesymbol"/>
          <w:i/>
          <w:iCs/>
          <w:color w:val="202020"/>
          <w:sz w:val="26"/>
          <w:szCs w:val="26"/>
          <w:u w:val="single"/>
        </w:rPr>
        <w:t>KCNA1</w:t>
      </w:r>
      <w:r w:rsidR="00F97312" w:rsidRPr="0036351B">
        <w:rPr>
          <w:color w:val="202020"/>
          <w:sz w:val="26"/>
          <w:szCs w:val="26"/>
          <w:u w:val="single"/>
        </w:rPr>
        <w:t>, </w:t>
      </w:r>
      <w:r w:rsidR="00F97312" w:rsidRPr="0036351B">
        <w:rPr>
          <w:rStyle w:val="genesymbol"/>
          <w:i/>
          <w:iCs/>
          <w:color w:val="202020"/>
          <w:sz w:val="26"/>
          <w:szCs w:val="26"/>
          <w:u w:val="single"/>
        </w:rPr>
        <w:t>CACNA1A</w:t>
      </w:r>
      <w:r w:rsidR="00F97312" w:rsidRPr="0036351B">
        <w:rPr>
          <w:color w:val="202020"/>
          <w:sz w:val="26"/>
          <w:szCs w:val="26"/>
          <w:u w:val="single"/>
        </w:rPr>
        <w:t>, and </w:t>
      </w:r>
      <w:r w:rsidR="00F97312" w:rsidRPr="0036351B">
        <w:rPr>
          <w:rStyle w:val="genesymbol"/>
          <w:i/>
          <w:iCs/>
          <w:color w:val="202020"/>
          <w:sz w:val="26"/>
          <w:szCs w:val="26"/>
          <w:u w:val="single"/>
        </w:rPr>
        <w:t>CACNB4</w:t>
      </w:r>
      <w:r w:rsidR="00F97312" w:rsidRPr="0036351B">
        <w:rPr>
          <w:color w:val="202020"/>
          <w:sz w:val="26"/>
          <w:szCs w:val="26"/>
          <w:u w:val="single"/>
        </w:rPr>
        <w:t> genes are responsible for </w:t>
      </w:r>
      <w:r w:rsidR="00F97312" w:rsidRPr="0036351B">
        <w:rPr>
          <w:rStyle w:val="ghr-condition"/>
          <w:color w:val="202020"/>
          <w:sz w:val="26"/>
          <w:szCs w:val="26"/>
          <w:u w:val="single"/>
        </w:rPr>
        <w:t>episodic ataxia</w:t>
      </w:r>
      <w:r w:rsidR="00F97312" w:rsidRPr="0036351B">
        <w:rPr>
          <w:color w:val="202020"/>
          <w:sz w:val="26"/>
          <w:szCs w:val="26"/>
          <w:u w:val="single"/>
        </w:rPr>
        <w:t> types 1, 2, and 5, respectively.</w:t>
      </w:r>
    </w:p>
    <w:p w14:paraId="33A83047" w14:textId="2BDEB0EF" w:rsidR="00F97312" w:rsidRPr="00F34489" w:rsidRDefault="002F370F" w:rsidP="00447D9F">
      <w:pPr>
        <w:pStyle w:val="NormalWeb"/>
        <w:shd w:val="clear" w:color="auto" w:fill="FFFFFF"/>
        <w:spacing w:before="0" w:beforeAutospacing="0" w:after="0" w:afterAutospacing="0" w:line="360" w:lineRule="auto"/>
        <w:jc w:val="both"/>
        <w:rPr>
          <w:color w:val="202020"/>
          <w:sz w:val="26"/>
          <w:szCs w:val="26"/>
        </w:rPr>
      </w:pPr>
      <w:r>
        <w:rPr>
          <w:color w:val="202020"/>
          <w:sz w:val="26"/>
          <w:szCs w:val="26"/>
        </w:rPr>
        <w:t xml:space="preserve">      </w:t>
      </w:r>
      <w:r w:rsidR="00F97312" w:rsidRPr="004C3205">
        <w:rPr>
          <w:color w:val="202020"/>
          <w:sz w:val="26"/>
          <w:szCs w:val="26"/>
          <w:u w:val="single"/>
        </w:rPr>
        <w:t xml:space="preserve">Mutations in </w:t>
      </w:r>
      <w:r w:rsidR="00F97312" w:rsidRPr="004C3205">
        <w:rPr>
          <w:color w:val="000000" w:themeColor="text1"/>
          <w:sz w:val="26"/>
          <w:szCs w:val="26"/>
          <w:u w:val="single"/>
        </w:rPr>
        <w:t>the </w:t>
      </w:r>
      <w:hyperlink r:id="rId29" w:history="1">
        <w:r w:rsidR="00F97312" w:rsidRPr="004C3205">
          <w:rPr>
            <w:rStyle w:val="genesymbol"/>
            <w:b/>
            <w:bCs/>
            <w:i/>
            <w:iCs/>
            <w:color w:val="000000" w:themeColor="text1"/>
            <w:sz w:val="26"/>
            <w:szCs w:val="26"/>
            <w:u w:val="single"/>
          </w:rPr>
          <w:t>SLC1A3</w:t>
        </w:r>
      </w:hyperlink>
      <w:r w:rsidR="00F97312" w:rsidRPr="004C3205">
        <w:rPr>
          <w:color w:val="202020"/>
          <w:sz w:val="26"/>
          <w:szCs w:val="26"/>
          <w:u w:val="single"/>
        </w:rPr>
        <w:t> gene have been found to cause </w:t>
      </w:r>
      <w:r w:rsidR="00F97312" w:rsidRPr="004C3205">
        <w:rPr>
          <w:rStyle w:val="ghr-condition"/>
          <w:color w:val="202020"/>
          <w:sz w:val="26"/>
          <w:szCs w:val="26"/>
          <w:u w:val="single"/>
        </w:rPr>
        <w:t>episodic ataxia</w:t>
      </w:r>
      <w:r w:rsidR="00F97312" w:rsidRPr="004C3205">
        <w:rPr>
          <w:color w:val="202020"/>
          <w:sz w:val="26"/>
          <w:szCs w:val="26"/>
          <w:u w:val="single"/>
        </w:rPr>
        <w:t> type 6.</w:t>
      </w:r>
      <w:r w:rsidR="00F97312" w:rsidRPr="00F34489">
        <w:rPr>
          <w:color w:val="202020"/>
          <w:sz w:val="26"/>
          <w:szCs w:val="26"/>
        </w:rPr>
        <w:t xml:space="preserve"> This gene provides instructions for making a protein that transports a brain chemical (neurotransmitter) called </w:t>
      </w:r>
      <w:r w:rsidR="00F97312" w:rsidRPr="003864FB">
        <w:rPr>
          <w:color w:val="000000" w:themeColor="text1"/>
          <w:sz w:val="26"/>
          <w:szCs w:val="26"/>
        </w:rPr>
        <w:t>glutamate. Neurotransmitters, including glutamate, allow neurons to communicate by </w:t>
      </w:r>
      <w:hyperlink r:id="rId30" w:tgtFrame="_blank" w:tooltip="Image" w:history="1">
        <w:r w:rsidR="00F97312" w:rsidRPr="003864FB">
          <w:rPr>
            <w:rStyle w:val="Hyperlink"/>
            <w:color w:val="000000" w:themeColor="text1"/>
            <w:sz w:val="26"/>
            <w:szCs w:val="26"/>
            <w:u w:val="none"/>
          </w:rPr>
          <w:t>relaying chemical </w:t>
        </w:r>
        <w:r w:rsidR="00F97312" w:rsidRPr="003864FB">
          <w:rPr>
            <w:rStyle w:val="nobreak"/>
            <w:color w:val="000000" w:themeColor="text1"/>
            <w:sz w:val="26"/>
            <w:szCs w:val="26"/>
          </w:rPr>
          <w:t>signals</w:t>
        </w:r>
      </w:hyperlink>
      <w:r w:rsidR="00F97312" w:rsidRPr="003864FB">
        <w:rPr>
          <w:color w:val="000000" w:themeColor="text1"/>
          <w:sz w:val="26"/>
          <w:szCs w:val="26"/>
        </w:rPr>
        <w:t> from one neuron to another</w:t>
      </w:r>
      <w:r w:rsidR="00F97312" w:rsidRPr="00F34489">
        <w:rPr>
          <w:color w:val="202020"/>
          <w:sz w:val="26"/>
          <w:szCs w:val="26"/>
        </w:rPr>
        <w:t>.</w:t>
      </w:r>
    </w:p>
    <w:p w14:paraId="5650E491" w14:textId="13DB3FCF" w:rsidR="00F97312" w:rsidRPr="00F34489" w:rsidRDefault="002F370F" w:rsidP="00447D9F">
      <w:pPr>
        <w:pStyle w:val="NormalWeb"/>
        <w:shd w:val="clear" w:color="auto" w:fill="FFFFFF"/>
        <w:spacing w:before="0" w:beforeAutospacing="0" w:after="0" w:afterAutospacing="0" w:line="360" w:lineRule="auto"/>
        <w:jc w:val="both"/>
        <w:rPr>
          <w:color w:val="202020"/>
          <w:sz w:val="26"/>
          <w:szCs w:val="26"/>
        </w:rPr>
      </w:pPr>
      <w:r>
        <w:rPr>
          <w:color w:val="202020"/>
          <w:sz w:val="26"/>
          <w:szCs w:val="26"/>
        </w:rPr>
        <w:t xml:space="preserve">      </w:t>
      </w:r>
      <w:r w:rsidR="00F97312" w:rsidRPr="00F34489">
        <w:rPr>
          <w:color w:val="202020"/>
          <w:sz w:val="26"/>
          <w:szCs w:val="26"/>
        </w:rPr>
        <w:t>Researchers believe that mutations in the </w:t>
      </w:r>
      <w:r w:rsidR="00F97312" w:rsidRPr="00F34489">
        <w:rPr>
          <w:rStyle w:val="genesymbol"/>
          <w:i/>
          <w:iCs/>
          <w:color w:val="202020"/>
          <w:sz w:val="26"/>
          <w:szCs w:val="26"/>
        </w:rPr>
        <w:t>KCNA1</w:t>
      </w:r>
      <w:r w:rsidR="00F97312" w:rsidRPr="00F34489">
        <w:rPr>
          <w:color w:val="202020"/>
          <w:sz w:val="26"/>
          <w:szCs w:val="26"/>
        </w:rPr>
        <w:t>, </w:t>
      </w:r>
      <w:r w:rsidR="00F97312" w:rsidRPr="00F34489">
        <w:rPr>
          <w:rStyle w:val="genesymbol"/>
          <w:i/>
          <w:iCs/>
          <w:color w:val="202020"/>
          <w:sz w:val="26"/>
          <w:szCs w:val="26"/>
        </w:rPr>
        <w:t>CACNA1A</w:t>
      </w:r>
      <w:r w:rsidR="00F97312" w:rsidRPr="00F34489">
        <w:rPr>
          <w:color w:val="202020"/>
          <w:sz w:val="26"/>
          <w:szCs w:val="26"/>
        </w:rPr>
        <w:t>, </w:t>
      </w:r>
      <w:r w:rsidR="00F97312" w:rsidRPr="00F34489">
        <w:rPr>
          <w:rStyle w:val="genesymbol"/>
          <w:i/>
          <w:iCs/>
          <w:color w:val="202020"/>
          <w:sz w:val="26"/>
          <w:szCs w:val="26"/>
        </w:rPr>
        <w:t>CACNB4</w:t>
      </w:r>
      <w:r w:rsidR="00F97312" w:rsidRPr="00F34489">
        <w:rPr>
          <w:color w:val="202020"/>
          <w:sz w:val="26"/>
          <w:szCs w:val="26"/>
        </w:rPr>
        <w:t>, and </w:t>
      </w:r>
      <w:r w:rsidR="00F97312" w:rsidRPr="00F34489">
        <w:rPr>
          <w:rStyle w:val="genesymbol"/>
          <w:i/>
          <w:iCs/>
          <w:color w:val="202020"/>
          <w:sz w:val="26"/>
          <w:szCs w:val="26"/>
        </w:rPr>
        <w:t>SLC1A3</w:t>
      </w:r>
      <w:r w:rsidR="00F97312" w:rsidRPr="00F34489">
        <w:rPr>
          <w:color w:val="202020"/>
          <w:sz w:val="26"/>
          <w:szCs w:val="26"/>
        </w:rPr>
        <w:t> genes alter the transport of ions and glutamate in the brain, which causes certain neurons to become overexcited and disrupts normal communication between these cells. Although changes in chemical</w:t>
      </w:r>
      <w:r w:rsidR="00F97312" w:rsidRPr="00406FCD">
        <w:rPr>
          <w:color w:val="202020"/>
          <w:sz w:val="26"/>
          <w:szCs w:val="26"/>
          <w:lang w:val="en-US"/>
        </w:rPr>
        <w:t xml:space="preserve"> signaling</w:t>
      </w:r>
      <w:r w:rsidR="00F97312" w:rsidRPr="00F34489">
        <w:rPr>
          <w:color w:val="202020"/>
          <w:sz w:val="26"/>
          <w:szCs w:val="26"/>
        </w:rPr>
        <w:t xml:space="preserve"> in the brain underlie the recurrent attacks seen in people with </w:t>
      </w:r>
      <w:r w:rsidR="00F97312" w:rsidRPr="00F34489">
        <w:rPr>
          <w:rStyle w:val="ghr-condition"/>
          <w:color w:val="202020"/>
          <w:sz w:val="26"/>
          <w:szCs w:val="26"/>
        </w:rPr>
        <w:t>episodic ataxia</w:t>
      </w:r>
      <w:r w:rsidR="00F97312" w:rsidRPr="00F34489">
        <w:rPr>
          <w:color w:val="202020"/>
          <w:sz w:val="26"/>
          <w:szCs w:val="26"/>
        </w:rPr>
        <w:t>, it is unclear how mutations in these genes cause the specific features of the disorder.</w:t>
      </w:r>
      <w:r>
        <w:rPr>
          <w:color w:val="202020"/>
          <w:sz w:val="26"/>
          <w:szCs w:val="26"/>
        </w:rPr>
        <w:fldChar w:fldCharType="begin"/>
      </w:r>
      <w:r>
        <w:rPr>
          <w:color w:val="202020"/>
          <w:sz w:val="26"/>
          <w:szCs w:val="26"/>
        </w:rPr>
        <w:instrText xml:space="preserve"> REF _Ref45497634 \h </w:instrText>
      </w:r>
      <w:r>
        <w:rPr>
          <w:color w:val="202020"/>
          <w:sz w:val="26"/>
          <w:szCs w:val="26"/>
        </w:rPr>
      </w:r>
      <w:r>
        <w:rPr>
          <w:color w:val="202020"/>
          <w:sz w:val="26"/>
          <w:szCs w:val="26"/>
        </w:rPr>
        <w:fldChar w:fldCharType="separate"/>
      </w:r>
      <w:r>
        <w:rPr>
          <w:color w:val="000000" w:themeColor="text1"/>
          <w:sz w:val="26"/>
          <w:szCs w:val="26"/>
        </w:rPr>
        <w:t>[</w:t>
      </w:r>
      <w:r>
        <w:rPr>
          <w:noProof/>
          <w:color w:val="000000" w:themeColor="text1"/>
          <w:sz w:val="26"/>
          <w:szCs w:val="26"/>
        </w:rPr>
        <w:t>6</w:t>
      </w:r>
      <w:r>
        <w:rPr>
          <w:color w:val="202020"/>
          <w:sz w:val="26"/>
          <w:szCs w:val="26"/>
        </w:rPr>
        <w:fldChar w:fldCharType="end"/>
      </w:r>
      <w:r>
        <w:rPr>
          <w:color w:val="202020"/>
          <w:sz w:val="26"/>
          <w:szCs w:val="26"/>
        </w:rPr>
        <w:t>]</w:t>
      </w:r>
    </w:p>
    <w:p w14:paraId="3EF613AE" w14:textId="047992CA" w:rsidR="00F97312" w:rsidRPr="00F34489" w:rsidRDefault="006E5B36" w:rsidP="00F34489">
      <w:pPr>
        <w:pStyle w:val="NormalWeb"/>
        <w:shd w:val="clear" w:color="auto" w:fill="FFFFFF"/>
        <w:spacing w:before="0" w:beforeAutospacing="0" w:after="150" w:afterAutospacing="0" w:line="360" w:lineRule="auto"/>
        <w:jc w:val="both"/>
        <w:rPr>
          <w:color w:val="202020"/>
          <w:sz w:val="26"/>
          <w:szCs w:val="26"/>
        </w:rPr>
      </w:pPr>
      <w:r>
        <w:rPr>
          <w:color w:val="202020"/>
          <w:sz w:val="26"/>
          <w:szCs w:val="26"/>
        </w:rPr>
        <w:t xml:space="preserve">      </w:t>
      </w:r>
      <w:r w:rsidR="00F97312" w:rsidRPr="0025773F">
        <w:rPr>
          <w:color w:val="202020"/>
          <w:sz w:val="26"/>
          <w:szCs w:val="26"/>
          <w:u w:val="single"/>
        </w:rPr>
        <w:t>The genetic causes of </w:t>
      </w:r>
      <w:r w:rsidR="00F97312" w:rsidRPr="0025773F">
        <w:rPr>
          <w:rStyle w:val="ghr-condition"/>
          <w:color w:val="202020"/>
          <w:sz w:val="26"/>
          <w:szCs w:val="26"/>
          <w:u w:val="single"/>
        </w:rPr>
        <w:t>episodic ataxia</w:t>
      </w:r>
      <w:r w:rsidR="00F97312" w:rsidRPr="0025773F">
        <w:rPr>
          <w:color w:val="202020"/>
          <w:sz w:val="26"/>
          <w:szCs w:val="26"/>
          <w:u w:val="single"/>
        </w:rPr>
        <w:t> types 3, 4, and 7 have not been identified</w:t>
      </w:r>
      <w:r w:rsidR="00F97312" w:rsidRPr="00F34489">
        <w:rPr>
          <w:color w:val="202020"/>
          <w:sz w:val="26"/>
          <w:szCs w:val="26"/>
        </w:rPr>
        <w:t>. Researchers are looking for additional genes that can cause </w:t>
      </w:r>
      <w:r w:rsidR="00F97312" w:rsidRPr="00F34489">
        <w:rPr>
          <w:rStyle w:val="ghr-condition"/>
          <w:color w:val="202020"/>
          <w:sz w:val="26"/>
          <w:szCs w:val="26"/>
        </w:rPr>
        <w:t>episodic ataxia</w:t>
      </w:r>
      <w:r>
        <w:rPr>
          <w:rStyle w:val="ghr-condition"/>
          <w:color w:val="202020"/>
          <w:sz w:val="26"/>
          <w:szCs w:val="26"/>
        </w:rPr>
        <w:fldChar w:fldCharType="begin"/>
      </w:r>
      <w:r>
        <w:rPr>
          <w:rStyle w:val="ghr-condition"/>
          <w:color w:val="202020"/>
          <w:sz w:val="26"/>
          <w:szCs w:val="26"/>
        </w:rPr>
        <w:instrText xml:space="preserve"> REF _Ref45497634 \h </w:instrText>
      </w:r>
      <w:r>
        <w:rPr>
          <w:rStyle w:val="ghr-condition"/>
          <w:color w:val="202020"/>
          <w:sz w:val="26"/>
          <w:szCs w:val="26"/>
        </w:rPr>
      </w:r>
      <w:r>
        <w:rPr>
          <w:rStyle w:val="ghr-condition"/>
          <w:color w:val="202020"/>
          <w:sz w:val="26"/>
          <w:szCs w:val="26"/>
        </w:rPr>
        <w:fldChar w:fldCharType="separate"/>
      </w:r>
      <w:r>
        <w:rPr>
          <w:color w:val="000000" w:themeColor="text1"/>
          <w:sz w:val="26"/>
          <w:szCs w:val="26"/>
        </w:rPr>
        <w:t>[</w:t>
      </w:r>
      <w:r>
        <w:rPr>
          <w:noProof/>
          <w:color w:val="000000" w:themeColor="text1"/>
          <w:sz w:val="26"/>
          <w:szCs w:val="26"/>
        </w:rPr>
        <w:t>6</w:t>
      </w:r>
      <w:r>
        <w:rPr>
          <w:rStyle w:val="ghr-condition"/>
          <w:color w:val="202020"/>
          <w:sz w:val="26"/>
          <w:szCs w:val="26"/>
        </w:rPr>
        <w:fldChar w:fldCharType="end"/>
      </w:r>
      <w:r>
        <w:rPr>
          <w:rStyle w:val="ghr-condition"/>
          <w:color w:val="202020"/>
          <w:sz w:val="26"/>
          <w:szCs w:val="26"/>
        </w:rPr>
        <w:t>]</w:t>
      </w:r>
    </w:p>
    <w:p w14:paraId="4E097C80" w14:textId="05D1DEEF" w:rsidR="00F97312" w:rsidRDefault="00F97312" w:rsidP="00F34489">
      <w:pPr>
        <w:spacing w:after="0" w:line="360" w:lineRule="auto"/>
        <w:jc w:val="both"/>
        <w:rPr>
          <w:rFonts w:ascii="Times New Roman" w:hAnsi="Times New Roman" w:cs="Times New Roman"/>
          <w:color w:val="000000" w:themeColor="text1"/>
          <w:sz w:val="26"/>
          <w:szCs w:val="26"/>
        </w:rPr>
      </w:pPr>
    </w:p>
    <w:p w14:paraId="5F62317E" w14:textId="77777777" w:rsidR="00675ABE" w:rsidRDefault="00675ABE" w:rsidP="00F34489">
      <w:pPr>
        <w:spacing w:after="0" w:line="360" w:lineRule="auto"/>
        <w:jc w:val="both"/>
        <w:rPr>
          <w:rFonts w:ascii="Times New Roman" w:hAnsi="Times New Roman" w:cs="Times New Roman"/>
          <w:color w:val="000000" w:themeColor="text1"/>
          <w:sz w:val="26"/>
          <w:szCs w:val="26"/>
        </w:rPr>
      </w:pPr>
    </w:p>
    <w:p w14:paraId="08DA807F" w14:textId="65A9ACD0" w:rsidR="00B4710D" w:rsidRPr="00802322" w:rsidRDefault="00B4710D" w:rsidP="00F34489">
      <w:pPr>
        <w:spacing w:after="0" w:line="360" w:lineRule="auto"/>
        <w:jc w:val="both"/>
        <w:rPr>
          <w:rFonts w:ascii="Times New Roman" w:hAnsi="Times New Roman" w:cs="Times New Roman"/>
          <w:b/>
          <w:bCs/>
          <w:color w:val="000000" w:themeColor="text1"/>
          <w:sz w:val="26"/>
          <w:szCs w:val="26"/>
        </w:rPr>
      </w:pPr>
      <w:r w:rsidRPr="00802322">
        <w:rPr>
          <w:rFonts w:ascii="Times New Roman" w:hAnsi="Times New Roman" w:cs="Times New Roman"/>
          <w:b/>
          <w:bCs/>
          <w:color w:val="000000" w:themeColor="text1"/>
          <w:sz w:val="26"/>
          <w:szCs w:val="26"/>
        </w:rPr>
        <w:t>CONCLUSION:</w:t>
      </w:r>
    </w:p>
    <w:p w14:paraId="0334886C" w14:textId="1A394A92" w:rsidR="00640F5D" w:rsidRPr="00F34489" w:rsidRDefault="00802322" w:rsidP="00F34489">
      <w:pPr>
        <w:spacing w:after="0"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The</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goal</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of</w:t>
      </w:r>
      <w:r w:rsidR="00B4710D">
        <w:rPr>
          <w:rFonts w:ascii="Times New Roman" w:hAnsi="Times New Roman" w:cs="Times New Roman"/>
          <w:color w:val="000000" w:themeColor="text1"/>
          <w:sz w:val="26"/>
          <w:szCs w:val="26"/>
        </w:rPr>
        <w:t xml:space="preserve"> this review </w:t>
      </w:r>
      <w:r w:rsidR="00B4710D" w:rsidRPr="00B4710D">
        <w:rPr>
          <w:rFonts w:ascii="Times New Roman" w:hAnsi="Times New Roman" w:cs="Times New Roman"/>
          <w:color w:val="000000" w:themeColor="text1"/>
          <w:sz w:val="26"/>
          <w:szCs w:val="26"/>
        </w:rPr>
        <w:t>paper</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is</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to</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provide</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an</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updated</w:t>
      </w:r>
      <w:r w:rsidR="00B4710D">
        <w:rPr>
          <w:rFonts w:ascii="Times New Roman" w:hAnsi="Times New Roman" w:cs="Times New Roman"/>
          <w:color w:val="000000" w:themeColor="text1"/>
          <w:sz w:val="26"/>
          <w:szCs w:val="26"/>
        </w:rPr>
        <w:t xml:space="preserve"> </w:t>
      </w:r>
      <w:r w:rsidR="00B4710D" w:rsidRPr="00B4710D">
        <w:rPr>
          <w:rFonts w:ascii="Times New Roman" w:hAnsi="Times New Roman" w:cs="Times New Roman"/>
          <w:color w:val="000000" w:themeColor="text1"/>
          <w:sz w:val="26"/>
          <w:szCs w:val="26"/>
        </w:rPr>
        <w:t>view of our current knowledge on cerebellar development</w:t>
      </w:r>
      <w:r w:rsidR="00B4710D">
        <w:rPr>
          <w:rFonts w:ascii="Times New Roman" w:hAnsi="Times New Roman" w:cs="Times New Roman"/>
          <w:color w:val="000000" w:themeColor="text1"/>
          <w:sz w:val="26"/>
          <w:szCs w:val="26"/>
        </w:rPr>
        <w:t>, the genetic basis of cerebellar development and the genetic basis of known cerebellar disorders.</w:t>
      </w:r>
    </w:p>
    <w:p w14:paraId="5E5AC9A0" w14:textId="5E7D3364" w:rsidR="00C1226B" w:rsidRPr="007F6CB3" w:rsidRDefault="007F6CB3" w:rsidP="00F34489">
      <w:pPr>
        <w:spacing w:after="0" w:line="36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BIBLIOGRAPHY</w:t>
      </w:r>
    </w:p>
    <w:p w14:paraId="238AFC3E"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color w:val="000000" w:themeColor="text1"/>
          <w:sz w:val="26"/>
          <w:szCs w:val="26"/>
        </w:rPr>
        <w:fldChar w:fldCharType="begin"/>
      </w:r>
      <w:r w:rsidRPr="00C1226B">
        <w:rPr>
          <w:rFonts w:ascii="Times New Roman" w:hAnsi="Times New Roman" w:cs="Times New Roman"/>
          <w:color w:val="000000" w:themeColor="text1"/>
          <w:sz w:val="26"/>
          <w:szCs w:val="26"/>
        </w:rPr>
        <w:instrText xml:space="preserve"> BIBLIOGRAPHY  \l 1033 </w:instrText>
      </w:r>
      <w:r w:rsidRPr="00C1226B">
        <w:rPr>
          <w:rFonts w:ascii="Times New Roman" w:hAnsi="Times New Roman" w:cs="Times New Roman"/>
          <w:color w:val="000000" w:themeColor="text1"/>
          <w:sz w:val="26"/>
          <w:szCs w:val="26"/>
        </w:rPr>
        <w:fldChar w:fldCharType="separate"/>
      </w:r>
      <w:r w:rsidRPr="00C1226B">
        <w:rPr>
          <w:rFonts w:ascii="Times New Roman" w:hAnsi="Times New Roman" w:cs="Times New Roman"/>
          <w:noProof/>
          <w:sz w:val="26"/>
          <w:szCs w:val="26"/>
        </w:rPr>
        <w:t xml:space="preserve">Becker, E. B. (2015). Abnormal purkinje cell development and cerebellar ataxia. </w:t>
      </w:r>
      <w:r w:rsidRPr="00C1226B">
        <w:rPr>
          <w:rFonts w:ascii="Times New Roman" w:hAnsi="Times New Roman" w:cs="Times New Roman"/>
          <w:i/>
          <w:iCs/>
          <w:noProof/>
          <w:sz w:val="26"/>
          <w:szCs w:val="26"/>
        </w:rPr>
        <w:t>Consensus Paper: Cerebellar Development</w:t>
      </w:r>
      <w:r w:rsidRPr="00C1226B">
        <w:rPr>
          <w:rFonts w:ascii="Times New Roman" w:hAnsi="Times New Roman" w:cs="Times New Roman"/>
          <w:noProof/>
          <w:sz w:val="26"/>
          <w:szCs w:val="26"/>
        </w:rPr>
        <w:t>, 789-828. doi:10.1007/s12311-015-0724-2</w:t>
      </w:r>
    </w:p>
    <w:p w14:paraId="615D032D"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Carrie M. Louie &amp; Joseph G. Gleeson. (2005, October 15). Genetic basis of Joubert syndrome and related disorders of cerebellar developmen. </w:t>
      </w:r>
      <w:r w:rsidRPr="00C1226B">
        <w:rPr>
          <w:rFonts w:ascii="Times New Roman" w:hAnsi="Times New Roman" w:cs="Times New Roman"/>
          <w:i/>
          <w:iCs/>
          <w:noProof/>
          <w:sz w:val="26"/>
          <w:szCs w:val="26"/>
        </w:rPr>
        <w:t>Human Molecular Genetics, 14</w:t>
      </w:r>
      <w:r w:rsidRPr="00C1226B">
        <w:rPr>
          <w:rFonts w:ascii="Times New Roman" w:hAnsi="Times New Roman" w:cs="Times New Roman"/>
          <w:noProof/>
          <w:sz w:val="26"/>
          <w:szCs w:val="26"/>
        </w:rPr>
        <w:t>(2), R235-R242. doi:10.1093/hmg/ddi264</w:t>
      </w:r>
    </w:p>
    <w:p w14:paraId="071982FD"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Joshua J. White &amp; Roy V. Sillitoe. (2013). Delopment of the cerebellum: from gene expression patterns to circuit maps. </w:t>
      </w:r>
      <w:r w:rsidRPr="00C1226B">
        <w:rPr>
          <w:rFonts w:ascii="Times New Roman" w:hAnsi="Times New Roman" w:cs="Times New Roman"/>
          <w:i/>
          <w:iCs/>
          <w:noProof/>
          <w:sz w:val="26"/>
          <w:szCs w:val="26"/>
        </w:rPr>
        <w:t>WIREs Developmental Biology, 2</w:t>
      </w:r>
      <w:r w:rsidRPr="00C1226B">
        <w:rPr>
          <w:rFonts w:ascii="Times New Roman" w:hAnsi="Times New Roman" w:cs="Times New Roman"/>
          <w:noProof/>
          <w:sz w:val="26"/>
          <w:szCs w:val="26"/>
        </w:rPr>
        <w:t>(1), 149-164. doi:10.1002/wdev.65</w:t>
      </w:r>
    </w:p>
    <w:p w14:paraId="0128866D"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Martinez, S. (2015). The molecular specification of the cerebellar anlage: The isthmic organizer. </w:t>
      </w:r>
      <w:r w:rsidRPr="00C1226B">
        <w:rPr>
          <w:rFonts w:ascii="Times New Roman" w:hAnsi="Times New Roman" w:cs="Times New Roman"/>
          <w:i/>
          <w:iCs/>
          <w:noProof/>
          <w:sz w:val="26"/>
          <w:szCs w:val="26"/>
        </w:rPr>
        <w:t>Consensus Paper: Cerebellar Development</w:t>
      </w:r>
      <w:r w:rsidRPr="00C1226B">
        <w:rPr>
          <w:rFonts w:ascii="Times New Roman" w:hAnsi="Times New Roman" w:cs="Times New Roman"/>
          <w:noProof/>
          <w:sz w:val="26"/>
          <w:szCs w:val="26"/>
        </w:rPr>
        <w:t>. doi:10.1007/s12311-015-0724-2</w:t>
      </w:r>
    </w:p>
    <w:p w14:paraId="7E1A1C63"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Samin A. Sajan, Kathryn E. Waimey, &amp; Kathleen J. Millen. (2010). Novel approaches to studying the genetic basis of cerebellar development. </w:t>
      </w:r>
      <w:r w:rsidRPr="00C1226B">
        <w:rPr>
          <w:rFonts w:ascii="Times New Roman" w:hAnsi="Times New Roman" w:cs="Times New Roman"/>
          <w:i/>
          <w:iCs/>
          <w:noProof/>
          <w:sz w:val="26"/>
          <w:szCs w:val="26"/>
        </w:rPr>
        <w:t>Cerebellum, 9</w:t>
      </w:r>
      <w:r w:rsidRPr="00C1226B">
        <w:rPr>
          <w:rFonts w:ascii="Times New Roman" w:hAnsi="Times New Roman" w:cs="Times New Roman"/>
          <w:noProof/>
          <w:sz w:val="26"/>
          <w:szCs w:val="26"/>
        </w:rPr>
        <w:t>(3), 272-283. doi:10.1007/s12311-010-0169-6</w:t>
      </w:r>
    </w:p>
    <w:p w14:paraId="1B8758B3" w14:textId="77777777" w:rsidR="00C1226B" w:rsidRDefault="007F6CB3" w:rsidP="00C1226B">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Silvia Marino, Thomas O. Millner. (n.d.). Deregulated developmental pathways in medulloblastoma. </w:t>
      </w:r>
      <w:r w:rsidRPr="00C1226B">
        <w:rPr>
          <w:rFonts w:ascii="Times New Roman" w:hAnsi="Times New Roman" w:cs="Times New Roman"/>
          <w:i/>
          <w:iCs/>
          <w:noProof/>
          <w:sz w:val="26"/>
          <w:szCs w:val="26"/>
        </w:rPr>
        <w:t>Consensus Paper: Cerebellar Development</w:t>
      </w:r>
      <w:r w:rsidRPr="00C1226B">
        <w:rPr>
          <w:rFonts w:ascii="Times New Roman" w:hAnsi="Times New Roman" w:cs="Times New Roman"/>
          <w:noProof/>
          <w:sz w:val="26"/>
          <w:szCs w:val="26"/>
        </w:rPr>
        <w:t>. doi:10.1007/s12311-015-0724-2</w:t>
      </w:r>
    </w:p>
    <w:p w14:paraId="07FCA0EC" w14:textId="77777777" w:rsidR="00C1226B" w:rsidRDefault="007F6CB3" w:rsidP="00802AE2">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Vincent Y. Wang, Huda Y. Zoghbi. (2001). Genetic regulation of cerebellar development. </w:t>
      </w:r>
      <w:r w:rsidRPr="00C1226B">
        <w:rPr>
          <w:rFonts w:ascii="Times New Roman" w:hAnsi="Times New Roman" w:cs="Times New Roman"/>
          <w:i/>
          <w:iCs/>
          <w:noProof/>
          <w:sz w:val="26"/>
          <w:szCs w:val="26"/>
        </w:rPr>
        <w:t>Nature Reviews Neuroscience, 2</w:t>
      </w:r>
      <w:r w:rsidRPr="00C1226B">
        <w:rPr>
          <w:rFonts w:ascii="Times New Roman" w:hAnsi="Times New Roman" w:cs="Times New Roman"/>
          <w:noProof/>
          <w:sz w:val="26"/>
          <w:szCs w:val="26"/>
        </w:rPr>
        <w:t>, 484-491. doi:https://doi.org/10.1038/35081558</w:t>
      </w:r>
    </w:p>
    <w:p w14:paraId="227D19B1" w14:textId="557D9830" w:rsidR="00AF6450" w:rsidRPr="00C06B3C" w:rsidRDefault="007F6CB3" w:rsidP="00C06B3C">
      <w:pPr>
        <w:pStyle w:val="Bibliography"/>
        <w:numPr>
          <w:ilvl w:val="0"/>
          <w:numId w:val="9"/>
        </w:numPr>
        <w:spacing w:line="360" w:lineRule="auto"/>
        <w:ind w:left="360" w:firstLine="90"/>
        <w:jc w:val="both"/>
        <w:rPr>
          <w:rFonts w:ascii="Times New Roman" w:hAnsi="Times New Roman" w:cs="Times New Roman"/>
          <w:noProof/>
          <w:sz w:val="26"/>
          <w:szCs w:val="26"/>
        </w:rPr>
      </w:pPr>
      <w:r w:rsidRPr="00C1226B">
        <w:rPr>
          <w:rFonts w:ascii="Times New Roman" w:hAnsi="Times New Roman" w:cs="Times New Roman"/>
          <w:noProof/>
          <w:sz w:val="26"/>
          <w:szCs w:val="26"/>
        </w:rPr>
        <w:t xml:space="preserve">William B. Dobyns, Parthiv Haldipur, Kathleen J. Millen. (2015). Neurodevelopmental disorders of the cerebellum. </w:t>
      </w:r>
      <w:r w:rsidRPr="00C1226B">
        <w:rPr>
          <w:rFonts w:ascii="Times New Roman" w:hAnsi="Times New Roman" w:cs="Times New Roman"/>
          <w:i/>
          <w:iCs/>
          <w:noProof/>
          <w:sz w:val="26"/>
          <w:szCs w:val="26"/>
        </w:rPr>
        <w:t>Consensus Paper: Cerebellar Development</w:t>
      </w:r>
      <w:r w:rsidRPr="00C1226B">
        <w:rPr>
          <w:rFonts w:ascii="Times New Roman" w:hAnsi="Times New Roman" w:cs="Times New Roman"/>
          <w:noProof/>
          <w:sz w:val="26"/>
          <w:szCs w:val="26"/>
        </w:rPr>
        <w:t>. doi:10.1007/s12311-015-0724-2</w:t>
      </w:r>
      <w:r w:rsidRPr="00C1226B">
        <w:fldChar w:fldCharType="end"/>
      </w:r>
    </w:p>
    <w:p w14:paraId="3AFC1C96" w14:textId="77777777" w:rsidR="009F0808" w:rsidRDefault="000661A2"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bookmarkStart w:id="12" w:name="_Ref45494478"/>
      <w:r w:rsidRPr="00C06B3C">
        <w:rPr>
          <w:rFonts w:ascii="Times New Roman" w:hAnsi="Times New Roman" w:cs="Times New Roman"/>
          <w:color w:val="000000" w:themeColor="text1"/>
          <w:sz w:val="26"/>
          <w:szCs w:val="26"/>
        </w:rPr>
        <w:t>[</w:t>
      </w:r>
      <w:r w:rsidRPr="00C06B3C">
        <w:rPr>
          <w:rFonts w:ascii="Times New Roman" w:hAnsi="Times New Roman" w:cs="Times New Roman"/>
          <w:color w:val="000000" w:themeColor="text1"/>
          <w:sz w:val="26"/>
          <w:szCs w:val="26"/>
        </w:rPr>
        <w:fldChar w:fldCharType="begin"/>
      </w:r>
      <w:r w:rsidRPr="00C06B3C">
        <w:rPr>
          <w:rFonts w:ascii="Times New Roman" w:hAnsi="Times New Roman" w:cs="Times New Roman"/>
          <w:color w:val="000000" w:themeColor="text1"/>
          <w:sz w:val="26"/>
          <w:szCs w:val="26"/>
        </w:rPr>
        <w:instrText xml:space="preserve"> SEQ ref \* ARABIC </w:instrText>
      </w:r>
      <w:r w:rsidRPr="00C06B3C">
        <w:rPr>
          <w:rFonts w:ascii="Times New Roman" w:hAnsi="Times New Roman" w:cs="Times New Roman"/>
          <w:color w:val="000000" w:themeColor="text1"/>
          <w:sz w:val="26"/>
          <w:szCs w:val="26"/>
        </w:rPr>
        <w:fldChar w:fldCharType="separate"/>
      </w:r>
      <w:r w:rsidR="00F34489" w:rsidRPr="00C06B3C">
        <w:rPr>
          <w:rFonts w:ascii="Times New Roman" w:hAnsi="Times New Roman" w:cs="Times New Roman"/>
          <w:noProof/>
          <w:color w:val="000000" w:themeColor="text1"/>
          <w:sz w:val="26"/>
          <w:szCs w:val="26"/>
        </w:rPr>
        <w:t>1</w:t>
      </w:r>
      <w:r w:rsidRPr="00C06B3C">
        <w:rPr>
          <w:rFonts w:ascii="Times New Roman" w:hAnsi="Times New Roman" w:cs="Times New Roman"/>
          <w:color w:val="000000" w:themeColor="text1"/>
          <w:sz w:val="26"/>
          <w:szCs w:val="26"/>
        </w:rPr>
        <w:fldChar w:fldCharType="end"/>
      </w:r>
      <w:bookmarkEnd w:id="12"/>
      <w:r w:rsidRPr="00C06B3C">
        <w:rPr>
          <w:rFonts w:ascii="Times New Roman" w:hAnsi="Times New Roman" w:cs="Times New Roman"/>
          <w:color w:val="000000" w:themeColor="text1"/>
          <w:sz w:val="26"/>
          <w:szCs w:val="26"/>
        </w:rPr>
        <w:t xml:space="preserve">] </w:t>
      </w:r>
      <w:r w:rsidR="00956A5B" w:rsidRPr="00C06B3C">
        <w:rPr>
          <w:rFonts w:ascii="Times New Roman" w:hAnsi="Times New Roman" w:cs="Times New Roman"/>
          <w:i w:val="0"/>
          <w:iCs w:val="0"/>
          <w:color w:val="000000" w:themeColor="text1"/>
          <w:sz w:val="26"/>
          <w:szCs w:val="26"/>
        </w:rPr>
        <w:t xml:space="preserve">Condition, gene, or chromosome summary: National Library of Medicine (US). Genetics Home Reference [Internet]. Bethesda (MD): The Library; 2020 July 07. </w:t>
      </w:r>
      <w:r w:rsidR="00956A5B" w:rsidRPr="00C06B3C">
        <w:rPr>
          <w:rFonts w:ascii="Times New Roman" w:hAnsi="Times New Roman" w:cs="Times New Roman"/>
          <w:i w:val="0"/>
          <w:iCs w:val="0"/>
          <w:color w:val="000000" w:themeColor="text1"/>
          <w:sz w:val="26"/>
          <w:szCs w:val="26"/>
        </w:rPr>
        <w:lastRenderedPageBreak/>
        <w:t xml:space="preserve">Spinocerebellar ataxia type 1; [reviewed 2011 Feb; cited 2020 July 12]. Available from: </w:t>
      </w:r>
      <w:hyperlink r:id="rId31" w:history="1">
        <w:r w:rsidR="00506652" w:rsidRPr="00C06B3C">
          <w:rPr>
            <w:rStyle w:val="Hyperlink"/>
            <w:rFonts w:ascii="Times New Roman" w:hAnsi="Times New Roman" w:cs="Times New Roman"/>
            <w:i w:val="0"/>
            <w:iCs w:val="0"/>
            <w:color w:val="000000" w:themeColor="text1"/>
            <w:sz w:val="26"/>
            <w:szCs w:val="26"/>
          </w:rPr>
          <w:t>https://ghr.nlm.nih.gov/co</w:t>
        </w:r>
        <w:r w:rsidR="00506652" w:rsidRPr="00C06B3C">
          <w:rPr>
            <w:rStyle w:val="Hyperlink"/>
            <w:rFonts w:ascii="Times New Roman" w:hAnsi="Times New Roman" w:cs="Times New Roman"/>
            <w:i w:val="0"/>
            <w:iCs w:val="0"/>
            <w:color w:val="000000" w:themeColor="text1"/>
            <w:sz w:val="26"/>
            <w:szCs w:val="26"/>
          </w:rPr>
          <w:t>n</w:t>
        </w:r>
        <w:r w:rsidR="00506652" w:rsidRPr="00C06B3C">
          <w:rPr>
            <w:rStyle w:val="Hyperlink"/>
            <w:rFonts w:ascii="Times New Roman" w:hAnsi="Times New Roman" w:cs="Times New Roman"/>
            <w:i w:val="0"/>
            <w:iCs w:val="0"/>
            <w:color w:val="000000" w:themeColor="text1"/>
            <w:sz w:val="26"/>
            <w:szCs w:val="26"/>
          </w:rPr>
          <w:t>dition/s</w:t>
        </w:r>
        <w:r w:rsidR="00506652" w:rsidRPr="00C06B3C">
          <w:rPr>
            <w:rStyle w:val="Hyperlink"/>
            <w:rFonts w:ascii="Times New Roman" w:hAnsi="Times New Roman" w:cs="Times New Roman"/>
            <w:i w:val="0"/>
            <w:iCs w:val="0"/>
            <w:color w:val="000000" w:themeColor="text1"/>
            <w:sz w:val="26"/>
            <w:szCs w:val="26"/>
          </w:rPr>
          <w:t>pino</w:t>
        </w:r>
        <w:r w:rsidR="00506652" w:rsidRPr="00C06B3C">
          <w:rPr>
            <w:rStyle w:val="Hyperlink"/>
            <w:rFonts w:ascii="Times New Roman" w:hAnsi="Times New Roman" w:cs="Times New Roman"/>
            <w:i w:val="0"/>
            <w:iCs w:val="0"/>
            <w:color w:val="000000" w:themeColor="text1"/>
            <w:sz w:val="26"/>
            <w:szCs w:val="26"/>
          </w:rPr>
          <w:t>c</w:t>
        </w:r>
        <w:r w:rsidR="00506652" w:rsidRPr="00C06B3C">
          <w:rPr>
            <w:rStyle w:val="Hyperlink"/>
            <w:rFonts w:ascii="Times New Roman" w:hAnsi="Times New Roman" w:cs="Times New Roman"/>
            <w:i w:val="0"/>
            <w:iCs w:val="0"/>
            <w:color w:val="000000" w:themeColor="text1"/>
            <w:sz w:val="26"/>
            <w:szCs w:val="26"/>
          </w:rPr>
          <w:t>ere</w:t>
        </w:r>
        <w:r w:rsidR="00506652" w:rsidRPr="00C06B3C">
          <w:rPr>
            <w:rStyle w:val="Hyperlink"/>
            <w:rFonts w:ascii="Times New Roman" w:hAnsi="Times New Roman" w:cs="Times New Roman"/>
            <w:i w:val="0"/>
            <w:iCs w:val="0"/>
            <w:color w:val="000000" w:themeColor="text1"/>
            <w:sz w:val="26"/>
            <w:szCs w:val="26"/>
          </w:rPr>
          <w:t>b</w:t>
        </w:r>
        <w:r w:rsidR="00506652" w:rsidRPr="00C06B3C">
          <w:rPr>
            <w:rStyle w:val="Hyperlink"/>
            <w:rFonts w:ascii="Times New Roman" w:hAnsi="Times New Roman" w:cs="Times New Roman"/>
            <w:i w:val="0"/>
            <w:iCs w:val="0"/>
            <w:color w:val="000000" w:themeColor="text1"/>
            <w:sz w:val="26"/>
            <w:szCs w:val="26"/>
          </w:rPr>
          <w:t>ellar-ataxia-type-1</w:t>
        </w:r>
      </w:hyperlink>
      <w:bookmarkStart w:id="13" w:name="_Ref45494922"/>
    </w:p>
    <w:p w14:paraId="2A08824B" w14:textId="77777777" w:rsidR="009F0808" w:rsidRDefault="000661A2"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r w:rsidRPr="009F0808">
        <w:rPr>
          <w:rFonts w:ascii="Times New Roman" w:hAnsi="Times New Roman" w:cs="Times New Roman"/>
          <w:color w:val="000000" w:themeColor="text1"/>
          <w:sz w:val="26"/>
          <w:szCs w:val="26"/>
        </w:rPr>
        <w:t>[</w:t>
      </w:r>
      <w:r w:rsidRPr="009F0808">
        <w:rPr>
          <w:rFonts w:ascii="Times New Roman" w:hAnsi="Times New Roman" w:cs="Times New Roman"/>
          <w:color w:val="000000" w:themeColor="text1"/>
          <w:sz w:val="26"/>
          <w:szCs w:val="26"/>
        </w:rPr>
        <w:fldChar w:fldCharType="begin"/>
      </w:r>
      <w:r w:rsidRPr="009F0808">
        <w:rPr>
          <w:rFonts w:ascii="Times New Roman" w:hAnsi="Times New Roman" w:cs="Times New Roman"/>
          <w:color w:val="000000" w:themeColor="text1"/>
          <w:sz w:val="26"/>
          <w:szCs w:val="26"/>
        </w:rPr>
        <w:instrText xml:space="preserve"> SEQ ref \* ARABIC </w:instrText>
      </w:r>
      <w:r w:rsidRPr="009F0808">
        <w:rPr>
          <w:rFonts w:ascii="Times New Roman" w:hAnsi="Times New Roman" w:cs="Times New Roman"/>
          <w:color w:val="000000" w:themeColor="text1"/>
          <w:sz w:val="26"/>
          <w:szCs w:val="26"/>
        </w:rPr>
        <w:fldChar w:fldCharType="separate"/>
      </w:r>
      <w:r w:rsidR="00F34489" w:rsidRPr="009F0808">
        <w:rPr>
          <w:rFonts w:ascii="Times New Roman" w:hAnsi="Times New Roman" w:cs="Times New Roman"/>
          <w:noProof/>
          <w:color w:val="000000" w:themeColor="text1"/>
          <w:sz w:val="26"/>
          <w:szCs w:val="26"/>
        </w:rPr>
        <w:t>2</w:t>
      </w:r>
      <w:r w:rsidRPr="009F0808">
        <w:rPr>
          <w:rFonts w:ascii="Times New Roman" w:hAnsi="Times New Roman" w:cs="Times New Roman"/>
          <w:color w:val="000000" w:themeColor="text1"/>
          <w:sz w:val="26"/>
          <w:szCs w:val="26"/>
        </w:rPr>
        <w:fldChar w:fldCharType="end"/>
      </w:r>
      <w:bookmarkEnd w:id="13"/>
      <w:r w:rsidRPr="009F0808">
        <w:rPr>
          <w:rFonts w:ascii="Times New Roman" w:hAnsi="Times New Roman" w:cs="Times New Roman"/>
          <w:i w:val="0"/>
          <w:iCs w:val="0"/>
          <w:color w:val="000000" w:themeColor="text1"/>
          <w:sz w:val="26"/>
          <w:szCs w:val="26"/>
        </w:rPr>
        <w:t xml:space="preserve">] </w:t>
      </w:r>
      <w:r w:rsidR="00956A5B" w:rsidRPr="009F0808">
        <w:rPr>
          <w:rFonts w:ascii="Times New Roman" w:hAnsi="Times New Roman" w:cs="Times New Roman"/>
          <w:i w:val="0"/>
          <w:iCs w:val="0"/>
          <w:color w:val="000000" w:themeColor="text1"/>
          <w:sz w:val="26"/>
          <w:szCs w:val="26"/>
        </w:rPr>
        <w:t xml:space="preserve">Condition, gene, or chromosome summary: National Library of Medicine (US). Genetics Home Reference [Internet]. Bethesda (MD): The Library; 2020 July 07. Spinocerebellar ataxia type 2; [reviewed 2019 Dec; cited 2020 July 12]. Available from: </w:t>
      </w:r>
      <w:hyperlink r:id="rId32" w:history="1">
        <w:r w:rsidR="00506652" w:rsidRPr="009F0808">
          <w:rPr>
            <w:rStyle w:val="Hyperlink"/>
            <w:rFonts w:ascii="Times New Roman" w:hAnsi="Times New Roman" w:cs="Times New Roman"/>
            <w:i w:val="0"/>
            <w:iCs w:val="0"/>
            <w:color w:val="000000" w:themeColor="text1"/>
            <w:sz w:val="26"/>
            <w:szCs w:val="26"/>
          </w:rPr>
          <w:t>https://ghr.nlm.nih.gov/condition/spinocerebell</w:t>
        </w:r>
        <w:r w:rsidR="00506652" w:rsidRPr="009F0808">
          <w:rPr>
            <w:rStyle w:val="Hyperlink"/>
            <w:rFonts w:ascii="Times New Roman" w:hAnsi="Times New Roman" w:cs="Times New Roman"/>
            <w:i w:val="0"/>
            <w:iCs w:val="0"/>
            <w:color w:val="000000" w:themeColor="text1"/>
            <w:sz w:val="26"/>
            <w:szCs w:val="26"/>
          </w:rPr>
          <w:t>ar-ataxia-type-2</w:t>
        </w:r>
      </w:hyperlink>
      <w:bookmarkStart w:id="14" w:name="_Ref45494958"/>
    </w:p>
    <w:p w14:paraId="64499DBB" w14:textId="77777777" w:rsidR="009F0808" w:rsidRPr="009F0808" w:rsidRDefault="000661A2"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r w:rsidRPr="009F0808">
        <w:rPr>
          <w:rFonts w:ascii="Times New Roman" w:hAnsi="Times New Roman" w:cs="Times New Roman"/>
          <w:color w:val="000000" w:themeColor="text1"/>
          <w:sz w:val="26"/>
          <w:szCs w:val="26"/>
        </w:rPr>
        <w:t>[</w:t>
      </w:r>
      <w:r w:rsidRPr="009F0808">
        <w:rPr>
          <w:rFonts w:ascii="Times New Roman" w:hAnsi="Times New Roman" w:cs="Times New Roman"/>
          <w:color w:val="000000" w:themeColor="text1"/>
          <w:sz w:val="26"/>
          <w:szCs w:val="26"/>
        </w:rPr>
        <w:fldChar w:fldCharType="begin"/>
      </w:r>
      <w:r w:rsidRPr="009F0808">
        <w:rPr>
          <w:rFonts w:ascii="Times New Roman" w:hAnsi="Times New Roman" w:cs="Times New Roman"/>
          <w:color w:val="000000" w:themeColor="text1"/>
          <w:sz w:val="26"/>
          <w:szCs w:val="26"/>
        </w:rPr>
        <w:instrText xml:space="preserve"> SEQ ref \* ARABIC </w:instrText>
      </w:r>
      <w:r w:rsidRPr="009F0808">
        <w:rPr>
          <w:rFonts w:ascii="Times New Roman" w:hAnsi="Times New Roman" w:cs="Times New Roman"/>
          <w:color w:val="000000" w:themeColor="text1"/>
          <w:sz w:val="26"/>
          <w:szCs w:val="26"/>
        </w:rPr>
        <w:fldChar w:fldCharType="separate"/>
      </w:r>
      <w:r w:rsidR="00F34489" w:rsidRPr="009F0808">
        <w:rPr>
          <w:rFonts w:ascii="Times New Roman" w:hAnsi="Times New Roman" w:cs="Times New Roman"/>
          <w:noProof/>
          <w:color w:val="000000" w:themeColor="text1"/>
          <w:sz w:val="26"/>
          <w:szCs w:val="26"/>
        </w:rPr>
        <w:t>3</w:t>
      </w:r>
      <w:r w:rsidRPr="009F0808">
        <w:rPr>
          <w:rFonts w:ascii="Times New Roman" w:hAnsi="Times New Roman" w:cs="Times New Roman"/>
          <w:color w:val="000000" w:themeColor="text1"/>
          <w:sz w:val="26"/>
          <w:szCs w:val="26"/>
        </w:rPr>
        <w:fldChar w:fldCharType="end"/>
      </w:r>
      <w:bookmarkEnd w:id="14"/>
      <w:r w:rsidRPr="009F0808">
        <w:rPr>
          <w:rFonts w:ascii="Times New Roman" w:hAnsi="Times New Roman" w:cs="Times New Roman"/>
          <w:color w:val="000000" w:themeColor="text1"/>
          <w:sz w:val="26"/>
          <w:szCs w:val="26"/>
        </w:rPr>
        <w:t xml:space="preserve">] </w:t>
      </w:r>
      <w:r w:rsidR="00956A5B" w:rsidRPr="009F0808">
        <w:rPr>
          <w:rFonts w:ascii="Times New Roman" w:hAnsi="Times New Roman" w:cs="Times New Roman"/>
          <w:i w:val="0"/>
          <w:iCs w:val="0"/>
          <w:color w:val="000000" w:themeColor="text1"/>
          <w:sz w:val="26"/>
          <w:szCs w:val="26"/>
        </w:rPr>
        <w:t xml:space="preserve">Condition, gene, or chromosome summary: National Library of Medicine (US). Genetics Home Reference [Internet]. Bethesda (MD): The Library; 2020 July 07. Spinocerebellar ataxia type 3; [reviewed 2019 Feb; cited 2020 July 12]. Available from: </w:t>
      </w:r>
      <w:hyperlink r:id="rId33" w:history="1">
        <w:r w:rsidR="00506652" w:rsidRPr="009F0808">
          <w:rPr>
            <w:rStyle w:val="Hyperlink"/>
            <w:rFonts w:ascii="Times New Roman" w:hAnsi="Times New Roman" w:cs="Times New Roman"/>
            <w:i w:val="0"/>
            <w:iCs w:val="0"/>
            <w:color w:val="000000" w:themeColor="text1"/>
            <w:sz w:val="26"/>
            <w:szCs w:val="26"/>
          </w:rPr>
          <w:t>https://ghr.nlm.nih.gov/condition/spinocerebella</w:t>
        </w:r>
        <w:r w:rsidR="00506652" w:rsidRPr="009F0808">
          <w:rPr>
            <w:rStyle w:val="Hyperlink"/>
            <w:rFonts w:ascii="Times New Roman" w:hAnsi="Times New Roman" w:cs="Times New Roman"/>
            <w:i w:val="0"/>
            <w:iCs w:val="0"/>
            <w:color w:val="000000" w:themeColor="text1"/>
            <w:sz w:val="26"/>
            <w:szCs w:val="26"/>
          </w:rPr>
          <w:t>r-ataxia-type-3</w:t>
        </w:r>
      </w:hyperlink>
      <w:bookmarkStart w:id="15" w:name="_Ref45494929"/>
    </w:p>
    <w:p w14:paraId="0E18C2B1" w14:textId="77777777" w:rsidR="009F0808" w:rsidRDefault="000661A2"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r w:rsidRPr="009F0808">
        <w:rPr>
          <w:rFonts w:ascii="Times New Roman" w:hAnsi="Times New Roman" w:cs="Times New Roman"/>
          <w:color w:val="000000" w:themeColor="text1"/>
          <w:sz w:val="26"/>
          <w:szCs w:val="26"/>
        </w:rPr>
        <w:t>[</w:t>
      </w:r>
      <w:r w:rsidRPr="009F0808">
        <w:rPr>
          <w:rFonts w:ascii="Times New Roman" w:hAnsi="Times New Roman" w:cs="Times New Roman"/>
          <w:color w:val="000000" w:themeColor="text1"/>
          <w:sz w:val="26"/>
          <w:szCs w:val="26"/>
        </w:rPr>
        <w:fldChar w:fldCharType="begin"/>
      </w:r>
      <w:r w:rsidRPr="009F0808">
        <w:rPr>
          <w:rFonts w:ascii="Times New Roman" w:hAnsi="Times New Roman" w:cs="Times New Roman"/>
          <w:color w:val="000000" w:themeColor="text1"/>
          <w:sz w:val="26"/>
          <w:szCs w:val="26"/>
        </w:rPr>
        <w:instrText xml:space="preserve"> SEQ ref \* ARABIC </w:instrText>
      </w:r>
      <w:r w:rsidRPr="009F0808">
        <w:rPr>
          <w:rFonts w:ascii="Times New Roman" w:hAnsi="Times New Roman" w:cs="Times New Roman"/>
          <w:color w:val="000000" w:themeColor="text1"/>
          <w:sz w:val="26"/>
          <w:szCs w:val="26"/>
        </w:rPr>
        <w:fldChar w:fldCharType="separate"/>
      </w:r>
      <w:r w:rsidR="00F34489" w:rsidRPr="009F0808">
        <w:rPr>
          <w:rFonts w:ascii="Times New Roman" w:hAnsi="Times New Roman" w:cs="Times New Roman"/>
          <w:noProof/>
          <w:color w:val="000000" w:themeColor="text1"/>
          <w:sz w:val="26"/>
          <w:szCs w:val="26"/>
        </w:rPr>
        <w:t>4</w:t>
      </w:r>
      <w:r w:rsidRPr="009F0808">
        <w:rPr>
          <w:rFonts w:ascii="Times New Roman" w:hAnsi="Times New Roman" w:cs="Times New Roman"/>
          <w:color w:val="000000" w:themeColor="text1"/>
          <w:sz w:val="26"/>
          <w:szCs w:val="26"/>
        </w:rPr>
        <w:fldChar w:fldCharType="end"/>
      </w:r>
      <w:bookmarkEnd w:id="15"/>
      <w:r w:rsidRPr="009F0808">
        <w:rPr>
          <w:rFonts w:ascii="Times New Roman" w:hAnsi="Times New Roman" w:cs="Times New Roman"/>
          <w:color w:val="000000" w:themeColor="text1"/>
          <w:sz w:val="26"/>
          <w:szCs w:val="26"/>
        </w:rPr>
        <w:t xml:space="preserve">] </w:t>
      </w:r>
      <w:r w:rsidR="00956A5B" w:rsidRPr="009F0808">
        <w:rPr>
          <w:rFonts w:ascii="Times New Roman" w:hAnsi="Times New Roman" w:cs="Times New Roman"/>
          <w:i w:val="0"/>
          <w:iCs w:val="0"/>
          <w:color w:val="000000" w:themeColor="text1"/>
          <w:sz w:val="26"/>
          <w:szCs w:val="26"/>
        </w:rPr>
        <w:t xml:space="preserve">Condition, gene, or chromosome summary: National Library of Medicine (US). Genetics Home Reference [Internet]. Bethesda (MD): The Library; 2020 July 07. Spinocerebellar ataxia type 36; [reviewed 2014 Dec; cited 2020 July 12]. Available from: </w:t>
      </w:r>
      <w:hyperlink r:id="rId34" w:history="1">
        <w:r w:rsidR="00506652" w:rsidRPr="009F0808">
          <w:rPr>
            <w:rStyle w:val="Hyperlink"/>
            <w:rFonts w:ascii="Times New Roman" w:hAnsi="Times New Roman" w:cs="Times New Roman"/>
            <w:i w:val="0"/>
            <w:iCs w:val="0"/>
            <w:color w:val="000000" w:themeColor="text1"/>
            <w:sz w:val="26"/>
            <w:szCs w:val="26"/>
          </w:rPr>
          <w:t>https://ghr.nlm.nih.gov/condition/spinocerebella</w:t>
        </w:r>
        <w:r w:rsidR="00506652" w:rsidRPr="009F0808">
          <w:rPr>
            <w:rStyle w:val="Hyperlink"/>
            <w:rFonts w:ascii="Times New Roman" w:hAnsi="Times New Roman" w:cs="Times New Roman"/>
            <w:i w:val="0"/>
            <w:iCs w:val="0"/>
            <w:color w:val="000000" w:themeColor="text1"/>
            <w:sz w:val="26"/>
            <w:szCs w:val="26"/>
          </w:rPr>
          <w:t>r-ataxia-type-36</w:t>
        </w:r>
      </w:hyperlink>
      <w:bookmarkStart w:id="16" w:name="_Ref45495097"/>
    </w:p>
    <w:p w14:paraId="7D686299" w14:textId="77777777" w:rsidR="009F0808" w:rsidRDefault="000661A2"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r w:rsidRPr="009F0808">
        <w:rPr>
          <w:rFonts w:ascii="Times New Roman" w:hAnsi="Times New Roman" w:cs="Times New Roman"/>
          <w:color w:val="000000" w:themeColor="text1"/>
          <w:sz w:val="26"/>
          <w:szCs w:val="26"/>
        </w:rPr>
        <w:t>[</w:t>
      </w:r>
      <w:r w:rsidRPr="009F0808">
        <w:rPr>
          <w:rFonts w:ascii="Times New Roman" w:hAnsi="Times New Roman" w:cs="Times New Roman"/>
          <w:color w:val="000000" w:themeColor="text1"/>
          <w:sz w:val="26"/>
          <w:szCs w:val="26"/>
        </w:rPr>
        <w:fldChar w:fldCharType="begin"/>
      </w:r>
      <w:r w:rsidRPr="009F0808">
        <w:rPr>
          <w:rFonts w:ascii="Times New Roman" w:hAnsi="Times New Roman" w:cs="Times New Roman"/>
          <w:color w:val="000000" w:themeColor="text1"/>
          <w:sz w:val="26"/>
          <w:szCs w:val="26"/>
        </w:rPr>
        <w:instrText xml:space="preserve"> SEQ ref \* ARABIC </w:instrText>
      </w:r>
      <w:r w:rsidRPr="009F0808">
        <w:rPr>
          <w:rFonts w:ascii="Times New Roman" w:hAnsi="Times New Roman" w:cs="Times New Roman"/>
          <w:color w:val="000000" w:themeColor="text1"/>
          <w:sz w:val="26"/>
          <w:szCs w:val="26"/>
        </w:rPr>
        <w:fldChar w:fldCharType="separate"/>
      </w:r>
      <w:r w:rsidR="00F34489" w:rsidRPr="009F0808">
        <w:rPr>
          <w:rFonts w:ascii="Times New Roman" w:hAnsi="Times New Roman" w:cs="Times New Roman"/>
          <w:noProof/>
          <w:color w:val="000000" w:themeColor="text1"/>
          <w:sz w:val="26"/>
          <w:szCs w:val="26"/>
        </w:rPr>
        <w:t>5</w:t>
      </w:r>
      <w:r w:rsidRPr="009F0808">
        <w:rPr>
          <w:rFonts w:ascii="Times New Roman" w:hAnsi="Times New Roman" w:cs="Times New Roman"/>
          <w:color w:val="000000" w:themeColor="text1"/>
          <w:sz w:val="26"/>
          <w:szCs w:val="26"/>
        </w:rPr>
        <w:fldChar w:fldCharType="end"/>
      </w:r>
      <w:bookmarkEnd w:id="16"/>
      <w:r w:rsidRPr="009F0808">
        <w:rPr>
          <w:rFonts w:ascii="Times New Roman" w:hAnsi="Times New Roman" w:cs="Times New Roman"/>
          <w:color w:val="000000" w:themeColor="text1"/>
          <w:sz w:val="26"/>
          <w:szCs w:val="26"/>
        </w:rPr>
        <w:t xml:space="preserve">] </w:t>
      </w:r>
      <w:r w:rsidR="00956A5B" w:rsidRPr="009F0808">
        <w:rPr>
          <w:rFonts w:ascii="Times New Roman" w:hAnsi="Times New Roman" w:cs="Times New Roman"/>
          <w:i w:val="0"/>
          <w:iCs w:val="0"/>
          <w:color w:val="000000" w:themeColor="text1"/>
          <w:sz w:val="26"/>
          <w:szCs w:val="26"/>
        </w:rPr>
        <w:t xml:space="preserve">Condition, gene, or chromosome summary: National Library of Medicine (US). Genetics Home Reference [Internet]. Bethesda (MD): The Library; 2020 July 07. Friedreich ataxia; [reviewed 2016 June; cited 2020 July 12]. Available from: </w:t>
      </w:r>
      <w:hyperlink r:id="rId35" w:history="1">
        <w:r w:rsidR="00506652" w:rsidRPr="009F0808">
          <w:rPr>
            <w:rStyle w:val="Hyperlink"/>
            <w:rFonts w:ascii="Times New Roman" w:hAnsi="Times New Roman" w:cs="Times New Roman"/>
            <w:i w:val="0"/>
            <w:iCs w:val="0"/>
            <w:color w:val="000000" w:themeColor="text1"/>
            <w:sz w:val="26"/>
            <w:szCs w:val="26"/>
          </w:rPr>
          <w:t>https://ghr.nlm.nih.gov/condition/</w:t>
        </w:r>
        <w:r w:rsidR="00506652" w:rsidRPr="009F0808">
          <w:rPr>
            <w:rStyle w:val="Hyperlink"/>
            <w:rFonts w:ascii="Times New Roman" w:hAnsi="Times New Roman" w:cs="Times New Roman"/>
            <w:i w:val="0"/>
            <w:iCs w:val="0"/>
            <w:color w:val="000000" w:themeColor="text1"/>
            <w:sz w:val="26"/>
            <w:szCs w:val="26"/>
          </w:rPr>
          <w:t>f</w:t>
        </w:r>
        <w:r w:rsidR="00506652" w:rsidRPr="009F0808">
          <w:rPr>
            <w:rStyle w:val="Hyperlink"/>
            <w:rFonts w:ascii="Times New Roman" w:hAnsi="Times New Roman" w:cs="Times New Roman"/>
            <w:i w:val="0"/>
            <w:iCs w:val="0"/>
            <w:color w:val="000000" w:themeColor="text1"/>
            <w:sz w:val="26"/>
            <w:szCs w:val="26"/>
          </w:rPr>
          <w:t>r</w:t>
        </w:r>
        <w:r w:rsidR="00506652" w:rsidRPr="009F0808">
          <w:rPr>
            <w:rStyle w:val="Hyperlink"/>
            <w:rFonts w:ascii="Times New Roman" w:hAnsi="Times New Roman" w:cs="Times New Roman"/>
            <w:i w:val="0"/>
            <w:iCs w:val="0"/>
            <w:color w:val="000000" w:themeColor="text1"/>
            <w:sz w:val="26"/>
            <w:szCs w:val="26"/>
          </w:rPr>
          <w:t>iedrich-ataxia</w:t>
        </w:r>
      </w:hyperlink>
      <w:bookmarkStart w:id="17" w:name="_Ref45497634"/>
    </w:p>
    <w:p w14:paraId="0D5464D8" w14:textId="31C8BF87" w:rsidR="00A66FE0" w:rsidRPr="009F0808" w:rsidRDefault="00F34489" w:rsidP="00823648">
      <w:pPr>
        <w:pStyle w:val="Caption"/>
        <w:numPr>
          <w:ilvl w:val="0"/>
          <w:numId w:val="9"/>
        </w:numPr>
        <w:spacing w:line="360" w:lineRule="auto"/>
        <w:ind w:left="360" w:firstLine="90"/>
        <w:jc w:val="both"/>
        <w:rPr>
          <w:rFonts w:ascii="Times New Roman" w:hAnsi="Times New Roman" w:cs="Times New Roman"/>
          <w:i w:val="0"/>
          <w:iCs w:val="0"/>
          <w:color w:val="000000" w:themeColor="text1"/>
          <w:sz w:val="26"/>
          <w:szCs w:val="26"/>
        </w:rPr>
      </w:pPr>
      <w:r w:rsidRPr="009F0808">
        <w:rPr>
          <w:color w:val="000000" w:themeColor="text1"/>
          <w:sz w:val="26"/>
          <w:szCs w:val="26"/>
        </w:rPr>
        <w:t>[</w:t>
      </w:r>
      <w:r w:rsidRPr="009F0808">
        <w:rPr>
          <w:color w:val="000000" w:themeColor="text1"/>
          <w:sz w:val="26"/>
          <w:szCs w:val="26"/>
        </w:rPr>
        <w:fldChar w:fldCharType="begin"/>
      </w:r>
      <w:r w:rsidRPr="009F0808">
        <w:rPr>
          <w:color w:val="000000" w:themeColor="text1"/>
          <w:sz w:val="26"/>
          <w:szCs w:val="26"/>
        </w:rPr>
        <w:instrText xml:space="preserve"> SEQ ref \* ARABIC </w:instrText>
      </w:r>
      <w:r w:rsidRPr="009F0808">
        <w:rPr>
          <w:color w:val="000000" w:themeColor="text1"/>
          <w:sz w:val="26"/>
          <w:szCs w:val="26"/>
        </w:rPr>
        <w:fldChar w:fldCharType="separate"/>
      </w:r>
      <w:r w:rsidRPr="009F0808">
        <w:rPr>
          <w:noProof/>
          <w:color w:val="000000" w:themeColor="text1"/>
          <w:sz w:val="26"/>
          <w:szCs w:val="26"/>
        </w:rPr>
        <w:t>6</w:t>
      </w:r>
      <w:r w:rsidRPr="009F0808">
        <w:rPr>
          <w:color w:val="000000" w:themeColor="text1"/>
          <w:sz w:val="26"/>
          <w:szCs w:val="26"/>
        </w:rPr>
        <w:fldChar w:fldCharType="end"/>
      </w:r>
      <w:bookmarkEnd w:id="17"/>
      <w:r w:rsidRPr="009F0808">
        <w:rPr>
          <w:color w:val="000000" w:themeColor="text1"/>
          <w:sz w:val="26"/>
          <w:szCs w:val="26"/>
        </w:rPr>
        <w:t xml:space="preserve">] </w:t>
      </w:r>
      <w:r w:rsidR="00956A5B" w:rsidRPr="009F0808">
        <w:rPr>
          <w:rFonts w:ascii="Times New Roman" w:hAnsi="Times New Roman" w:cs="Times New Roman"/>
          <w:i w:val="0"/>
          <w:iCs w:val="0"/>
          <w:color w:val="000000" w:themeColor="text1"/>
          <w:sz w:val="26"/>
          <w:szCs w:val="26"/>
        </w:rPr>
        <w:t>Condition, gene, or chromosome summary: National Library of Medicine (US)</w:t>
      </w:r>
      <w:r w:rsidR="00956A5B" w:rsidRPr="009F0808">
        <w:rPr>
          <w:i w:val="0"/>
          <w:iCs w:val="0"/>
          <w:color w:val="000000" w:themeColor="text1"/>
          <w:sz w:val="26"/>
          <w:szCs w:val="26"/>
        </w:rPr>
        <w:t xml:space="preserve">. Genetics Home Reference [Internet]. Bethesda (MD): The Library; 2020 July 07. Episodic ataxia; [reviewed 2008 Aug; cited 2020 July 12]. Available from: </w:t>
      </w:r>
      <w:hyperlink r:id="rId36" w:history="1">
        <w:r w:rsidR="00506652" w:rsidRPr="009F0808">
          <w:rPr>
            <w:rStyle w:val="Hyperlink"/>
            <w:rFonts w:ascii="Times New Roman" w:hAnsi="Times New Roman" w:cs="Times New Roman"/>
            <w:i w:val="0"/>
            <w:iCs w:val="0"/>
            <w:color w:val="000000" w:themeColor="text1"/>
            <w:sz w:val="26"/>
            <w:szCs w:val="26"/>
          </w:rPr>
          <w:t>https://ghr.nlm.nih.gov/condition/</w:t>
        </w:r>
        <w:r w:rsidR="00506652" w:rsidRPr="009F0808">
          <w:rPr>
            <w:rStyle w:val="Hyperlink"/>
            <w:rFonts w:ascii="Times New Roman" w:hAnsi="Times New Roman" w:cs="Times New Roman"/>
            <w:i w:val="0"/>
            <w:iCs w:val="0"/>
            <w:color w:val="000000" w:themeColor="text1"/>
            <w:sz w:val="26"/>
            <w:szCs w:val="26"/>
          </w:rPr>
          <w:t>episodic-ataxia</w:t>
        </w:r>
      </w:hyperlink>
    </w:p>
    <w:sectPr w:rsidR="00A66FE0" w:rsidRPr="009F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384"/>
    <w:multiLevelType w:val="hybridMultilevel"/>
    <w:tmpl w:val="A20AC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2D6A"/>
    <w:multiLevelType w:val="hybridMultilevel"/>
    <w:tmpl w:val="CB0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5A3C"/>
    <w:multiLevelType w:val="hybridMultilevel"/>
    <w:tmpl w:val="2C5ADD6C"/>
    <w:lvl w:ilvl="0" w:tplc="2ABCF9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807CB"/>
    <w:multiLevelType w:val="hybridMultilevel"/>
    <w:tmpl w:val="C1D0B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720F"/>
    <w:multiLevelType w:val="hybridMultilevel"/>
    <w:tmpl w:val="D8EEA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D5405"/>
    <w:multiLevelType w:val="hybridMultilevel"/>
    <w:tmpl w:val="271E1D1E"/>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412D0ABF"/>
    <w:multiLevelType w:val="hybridMultilevel"/>
    <w:tmpl w:val="FB5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77BEB"/>
    <w:multiLevelType w:val="hybridMultilevel"/>
    <w:tmpl w:val="81922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66B20"/>
    <w:multiLevelType w:val="hybridMultilevel"/>
    <w:tmpl w:val="FFCA905C"/>
    <w:lvl w:ilvl="0" w:tplc="69321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1239F"/>
    <w:multiLevelType w:val="hybridMultilevel"/>
    <w:tmpl w:val="8894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0080B"/>
    <w:multiLevelType w:val="hybridMultilevel"/>
    <w:tmpl w:val="4AEC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F7B0A"/>
    <w:multiLevelType w:val="hybridMultilevel"/>
    <w:tmpl w:val="639E1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9"/>
  </w:num>
  <w:num w:numId="6">
    <w:abstractNumId w:val="10"/>
  </w:num>
  <w:num w:numId="7">
    <w:abstractNumId w:val="3"/>
  </w:num>
  <w:num w:numId="8">
    <w:abstractNumId w:val="1"/>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6D"/>
    <w:rsid w:val="00005EFD"/>
    <w:rsid w:val="0001612A"/>
    <w:rsid w:val="0002766D"/>
    <w:rsid w:val="0004014A"/>
    <w:rsid w:val="000661A2"/>
    <w:rsid w:val="0009040A"/>
    <w:rsid w:val="00090C16"/>
    <w:rsid w:val="000C2CC5"/>
    <w:rsid w:val="000D2A28"/>
    <w:rsid w:val="0010116A"/>
    <w:rsid w:val="0011500C"/>
    <w:rsid w:val="001249B8"/>
    <w:rsid w:val="00141F12"/>
    <w:rsid w:val="001434EE"/>
    <w:rsid w:val="00163387"/>
    <w:rsid w:val="001670D4"/>
    <w:rsid w:val="001B21A8"/>
    <w:rsid w:val="001B2AE4"/>
    <w:rsid w:val="001D2E52"/>
    <w:rsid w:val="001D3C74"/>
    <w:rsid w:val="001E0F0C"/>
    <w:rsid w:val="001F1A9C"/>
    <w:rsid w:val="001F2745"/>
    <w:rsid w:val="001F2F5C"/>
    <w:rsid w:val="00227097"/>
    <w:rsid w:val="00233ED8"/>
    <w:rsid w:val="0025773F"/>
    <w:rsid w:val="0027744B"/>
    <w:rsid w:val="002B02B8"/>
    <w:rsid w:val="002F370F"/>
    <w:rsid w:val="002F38D6"/>
    <w:rsid w:val="003031DC"/>
    <w:rsid w:val="00307F9F"/>
    <w:rsid w:val="003207A1"/>
    <w:rsid w:val="003419F4"/>
    <w:rsid w:val="003605B3"/>
    <w:rsid w:val="00360914"/>
    <w:rsid w:val="0036351B"/>
    <w:rsid w:val="003864FB"/>
    <w:rsid w:val="003A7EF1"/>
    <w:rsid w:val="003B1B34"/>
    <w:rsid w:val="003B1CB8"/>
    <w:rsid w:val="003C21D8"/>
    <w:rsid w:val="003C2291"/>
    <w:rsid w:val="00406FCD"/>
    <w:rsid w:val="0041306C"/>
    <w:rsid w:val="004238D4"/>
    <w:rsid w:val="004329C0"/>
    <w:rsid w:val="0044167A"/>
    <w:rsid w:val="00442562"/>
    <w:rsid w:val="0044488B"/>
    <w:rsid w:val="00447D9F"/>
    <w:rsid w:val="004561E3"/>
    <w:rsid w:val="00477A2D"/>
    <w:rsid w:val="00480A60"/>
    <w:rsid w:val="00480EC4"/>
    <w:rsid w:val="004C3205"/>
    <w:rsid w:val="004F0633"/>
    <w:rsid w:val="0050542C"/>
    <w:rsid w:val="00506652"/>
    <w:rsid w:val="00516C6C"/>
    <w:rsid w:val="005529E2"/>
    <w:rsid w:val="005902EF"/>
    <w:rsid w:val="005A5294"/>
    <w:rsid w:val="005B3DF9"/>
    <w:rsid w:val="005D0FD9"/>
    <w:rsid w:val="005D4A05"/>
    <w:rsid w:val="005E13AB"/>
    <w:rsid w:val="006045F3"/>
    <w:rsid w:val="00604E93"/>
    <w:rsid w:val="00640F5D"/>
    <w:rsid w:val="00652FBB"/>
    <w:rsid w:val="00671AA5"/>
    <w:rsid w:val="00675ABE"/>
    <w:rsid w:val="00697197"/>
    <w:rsid w:val="006A2245"/>
    <w:rsid w:val="006A74A2"/>
    <w:rsid w:val="006B233B"/>
    <w:rsid w:val="006C064D"/>
    <w:rsid w:val="006D3ACE"/>
    <w:rsid w:val="006E5B36"/>
    <w:rsid w:val="006F29ED"/>
    <w:rsid w:val="00711713"/>
    <w:rsid w:val="00730189"/>
    <w:rsid w:val="007337FB"/>
    <w:rsid w:val="00737912"/>
    <w:rsid w:val="00740CBB"/>
    <w:rsid w:val="007467F7"/>
    <w:rsid w:val="007606DD"/>
    <w:rsid w:val="007B1E89"/>
    <w:rsid w:val="007D4867"/>
    <w:rsid w:val="007F6CB3"/>
    <w:rsid w:val="00800982"/>
    <w:rsid w:val="00802322"/>
    <w:rsid w:val="00802AE2"/>
    <w:rsid w:val="00821657"/>
    <w:rsid w:val="00822A37"/>
    <w:rsid w:val="0082335B"/>
    <w:rsid w:val="00823648"/>
    <w:rsid w:val="0083586E"/>
    <w:rsid w:val="0087660E"/>
    <w:rsid w:val="00880A54"/>
    <w:rsid w:val="008A32F1"/>
    <w:rsid w:val="008A4B9C"/>
    <w:rsid w:val="008B1F4F"/>
    <w:rsid w:val="008B53BD"/>
    <w:rsid w:val="008C104A"/>
    <w:rsid w:val="008F3C05"/>
    <w:rsid w:val="0090196C"/>
    <w:rsid w:val="00917FF2"/>
    <w:rsid w:val="009318F7"/>
    <w:rsid w:val="009374F4"/>
    <w:rsid w:val="009379DC"/>
    <w:rsid w:val="00956A5B"/>
    <w:rsid w:val="00957AAA"/>
    <w:rsid w:val="00993F2A"/>
    <w:rsid w:val="009A7439"/>
    <w:rsid w:val="009D3726"/>
    <w:rsid w:val="009F0808"/>
    <w:rsid w:val="00A13B0C"/>
    <w:rsid w:val="00A44D6B"/>
    <w:rsid w:val="00A602AF"/>
    <w:rsid w:val="00A62AB3"/>
    <w:rsid w:val="00A66FE0"/>
    <w:rsid w:val="00A7115F"/>
    <w:rsid w:val="00A7146D"/>
    <w:rsid w:val="00A82071"/>
    <w:rsid w:val="00AF6450"/>
    <w:rsid w:val="00B03EA5"/>
    <w:rsid w:val="00B04283"/>
    <w:rsid w:val="00B13D0C"/>
    <w:rsid w:val="00B2092D"/>
    <w:rsid w:val="00B2738C"/>
    <w:rsid w:val="00B33DC4"/>
    <w:rsid w:val="00B4710D"/>
    <w:rsid w:val="00B616FE"/>
    <w:rsid w:val="00B63413"/>
    <w:rsid w:val="00B71087"/>
    <w:rsid w:val="00B74053"/>
    <w:rsid w:val="00B90588"/>
    <w:rsid w:val="00B96518"/>
    <w:rsid w:val="00BA6F51"/>
    <w:rsid w:val="00BC29F9"/>
    <w:rsid w:val="00C04EE8"/>
    <w:rsid w:val="00C06B3C"/>
    <w:rsid w:val="00C1226B"/>
    <w:rsid w:val="00C20ACF"/>
    <w:rsid w:val="00C3304A"/>
    <w:rsid w:val="00C35F17"/>
    <w:rsid w:val="00C412DC"/>
    <w:rsid w:val="00C4600D"/>
    <w:rsid w:val="00C55132"/>
    <w:rsid w:val="00C73F85"/>
    <w:rsid w:val="00CC0ED2"/>
    <w:rsid w:val="00CC7E77"/>
    <w:rsid w:val="00CD03CD"/>
    <w:rsid w:val="00CD16F7"/>
    <w:rsid w:val="00CD642F"/>
    <w:rsid w:val="00CE1BE1"/>
    <w:rsid w:val="00CE656C"/>
    <w:rsid w:val="00CE7EB1"/>
    <w:rsid w:val="00D007B4"/>
    <w:rsid w:val="00D1251C"/>
    <w:rsid w:val="00D134F4"/>
    <w:rsid w:val="00D14878"/>
    <w:rsid w:val="00D40BF8"/>
    <w:rsid w:val="00D40EFA"/>
    <w:rsid w:val="00D47637"/>
    <w:rsid w:val="00D72DEF"/>
    <w:rsid w:val="00D90C00"/>
    <w:rsid w:val="00DB20E3"/>
    <w:rsid w:val="00DD5060"/>
    <w:rsid w:val="00E34437"/>
    <w:rsid w:val="00E444EF"/>
    <w:rsid w:val="00E529F2"/>
    <w:rsid w:val="00E57535"/>
    <w:rsid w:val="00EA6B73"/>
    <w:rsid w:val="00ED1823"/>
    <w:rsid w:val="00EE4113"/>
    <w:rsid w:val="00F13857"/>
    <w:rsid w:val="00F34489"/>
    <w:rsid w:val="00F34956"/>
    <w:rsid w:val="00F41B82"/>
    <w:rsid w:val="00F60B6A"/>
    <w:rsid w:val="00F63890"/>
    <w:rsid w:val="00F7677B"/>
    <w:rsid w:val="00F97312"/>
    <w:rsid w:val="00FD16D5"/>
    <w:rsid w:val="00FD4DAF"/>
    <w:rsid w:val="00FE1C22"/>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8D31"/>
  <w15:chartTrackingRefBased/>
  <w15:docId w15:val="{F38EBCF2-46BC-47EB-9371-8B382B6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7312"/>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A4B9C"/>
  </w:style>
  <w:style w:type="paragraph" w:styleId="NormalWeb">
    <w:name w:val="Normal (Web)"/>
    <w:basedOn w:val="Normal"/>
    <w:uiPriority w:val="99"/>
    <w:unhideWhenUsed/>
    <w:rsid w:val="008A4B9C"/>
    <w:pPr>
      <w:spacing w:before="100" w:beforeAutospacing="1" w:after="100" w:afterAutospacing="1" w:line="240" w:lineRule="auto"/>
    </w:pPr>
    <w:rPr>
      <w:rFonts w:ascii="Times New Roman" w:eastAsiaTheme="minorEastAsia" w:hAnsi="Times New Roman" w:cs="Times New Roman"/>
      <w:sz w:val="24"/>
      <w:szCs w:val="24"/>
      <w:lang w:val="en-AU"/>
    </w:rPr>
  </w:style>
  <w:style w:type="paragraph" w:styleId="Caption">
    <w:name w:val="caption"/>
    <w:basedOn w:val="Normal"/>
    <w:next w:val="Normal"/>
    <w:uiPriority w:val="35"/>
    <w:unhideWhenUsed/>
    <w:qFormat/>
    <w:rsid w:val="00DD5060"/>
    <w:pPr>
      <w:spacing w:after="200" w:line="240" w:lineRule="auto"/>
    </w:pPr>
    <w:rPr>
      <w:i/>
      <w:iCs/>
      <w:color w:val="44546A" w:themeColor="text2"/>
      <w:sz w:val="18"/>
      <w:szCs w:val="18"/>
    </w:rPr>
  </w:style>
  <w:style w:type="paragraph" w:styleId="ListParagraph">
    <w:name w:val="List Paragraph"/>
    <w:basedOn w:val="Normal"/>
    <w:uiPriority w:val="34"/>
    <w:qFormat/>
    <w:rsid w:val="001434EE"/>
    <w:pPr>
      <w:ind w:left="720"/>
      <w:contextualSpacing/>
    </w:pPr>
  </w:style>
  <w:style w:type="paragraph" w:customStyle="1" w:styleId="p">
    <w:name w:val="p"/>
    <w:basedOn w:val="Normal"/>
    <w:rsid w:val="0009040A"/>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ghr-condition">
    <w:name w:val="ghr-condition"/>
    <w:basedOn w:val="DefaultParagraphFont"/>
    <w:rsid w:val="00640F5D"/>
  </w:style>
  <w:style w:type="character" w:customStyle="1" w:styleId="genesymbol">
    <w:name w:val="genesymbol"/>
    <w:basedOn w:val="DefaultParagraphFont"/>
    <w:rsid w:val="001B2AE4"/>
  </w:style>
  <w:style w:type="character" w:styleId="Hyperlink">
    <w:name w:val="Hyperlink"/>
    <w:basedOn w:val="DefaultParagraphFont"/>
    <w:uiPriority w:val="99"/>
    <w:unhideWhenUsed/>
    <w:rsid w:val="00957AAA"/>
    <w:rPr>
      <w:color w:val="0000FF"/>
      <w:u w:val="single"/>
    </w:rPr>
  </w:style>
  <w:style w:type="character" w:customStyle="1" w:styleId="nobreak">
    <w:name w:val="nobreak"/>
    <w:basedOn w:val="DefaultParagraphFont"/>
    <w:rsid w:val="00957AAA"/>
  </w:style>
  <w:style w:type="character" w:customStyle="1" w:styleId="Heading2Char">
    <w:name w:val="Heading 2 Char"/>
    <w:basedOn w:val="DefaultParagraphFont"/>
    <w:link w:val="Heading2"/>
    <w:uiPriority w:val="9"/>
    <w:rsid w:val="00F97312"/>
    <w:rPr>
      <w:rFonts w:asciiTheme="majorHAnsi" w:eastAsiaTheme="majorEastAsia" w:hAnsiTheme="majorHAnsi" w:cstheme="majorBidi"/>
      <w:color w:val="2F5496" w:themeColor="accent1" w:themeShade="BF"/>
      <w:sz w:val="26"/>
      <w:szCs w:val="26"/>
      <w:lang w:val="en-AU"/>
    </w:rPr>
  </w:style>
  <w:style w:type="character" w:styleId="UnresolvedMention">
    <w:name w:val="Unresolved Mention"/>
    <w:basedOn w:val="DefaultParagraphFont"/>
    <w:uiPriority w:val="99"/>
    <w:semiHidden/>
    <w:unhideWhenUsed/>
    <w:rsid w:val="00823648"/>
    <w:rPr>
      <w:color w:val="605E5C"/>
      <w:shd w:val="clear" w:color="auto" w:fill="E1DFDD"/>
    </w:rPr>
  </w:style>
  <w:style w:type="character" w:styleId="FollowedHyperlink">
    <w:name w:val="FollowedHyperlink"/>
    <w:basedOn w:val="DefaultParagraphFont"/>
    <w:uiPriority w:val="99"/>
    <w:semiHidden/>
    <w:unhideWhenUsed/>
    <w:rsid w:val="00823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5928">
      <w:bodyDiv w:val="1"/>
      <w:marLeft w:val="0"/>
      <w:marRight w:val="0"/>
      <w:marTop w:val="0"/>
      <w:marBottom w:val="0"/>
      <w:divBdr>
        <w:top w:val="none" w:sz="0" w:space="0" w:color="auto"/>
        <w:left w:val="none" w:sz="0" w:space="0" w:color="auto"/>
        <w:bottom w:val="none" w:sz="0" w:space="0" w:color="auto"/>
        <w:right w:val="none" w:sz="0" w:space="0" w:color="auto"/>
      </w:divBdr>
    </w:div>
    <w:div w:id="180052001">
      <w:bodyDiv w:val="1"/>
      <w:marLeft w:val="0"/>
      <w:marRight w:val="0"/>
      <w:marTop w:val="0"/>
      <w:marBottom w:val="0"/>
      <w:divBdr>
        <w:top w:val="none" w:sz="0" w:space="0" w:color="auto"/>
        <w:left w:val="none" w:sz="0" w:space="0" w:color="auto"/>
        <w:bottom w:val="none" w:sz="0" w:space="0" w:color="auto"/>
        <w:right w:val="none" w:sz="0" w:space="0" w:color="auto"/>
      </w:divBdr>
    </w:div>
    <w:div w:id="201483893">
      <w:bodyDiv w:val="1"/>
      <w:marLeft w:val="0"/>
      <w:marRight w:val="0"/>
      <w:marTop w:val="0"/>
      <w:marBottom w:val="0"/>
      <w:divBdr>
        <w:top w:val="none" w:sz="0" w:space="0" w:color="auto"/>
        <w:left w:val="none" w:sz="0" w:space="0" w:color="auto"/>
        <w:bottom w:val="none" w:sz="0" w:space="0" w:color="auto"/>
        <w:right w:val="none" w:sz="0" w:space="0" w:color="auto"/>
      </w:divBdr>
    </w:div>
    <w:div w:id="227694527">
      <w:bodyDiv w:val="1"/>
      <w:marLeft w:val="0"/>
      <w:marRight w:val="0"/>
      <w:marTop w:val="0"/>
      <w:marBottom w:val="0"/>
      <w:divBdr>
        <w:top w:val="none" w:sz="0" w:space="0" w:color="auto"/>
        <w:left w:val="none" w:sz="0" w:space="0" w:color="auto"/>
        <w:bottom w:val="none" w:sz="0" w:space="0" w:color="auto"/>
        <w:right w:val="none" w:sz="0" w:space="0" w:color="auto"/>
      </w:divBdr>
    </w:div>
    <w:div w:id="467941517">
      <w:bodyDiv w:val="1"/>
      <w:marLeft w:val="0"/>
      <w:marRight w:val="0"/>
      <w:marTop w:val="0"/>
      <w:marBottom w:val="0"/>
      <w:divBdr>
        <w:top w:val="none" w:sz="0" w:space="0" w:color="auto"/>
        <w:left w:val="none" w:sz="0" w:space="0" w:color="auto"/>
        <w:bottom w:val="none" w:sz="0" w:space="0" w:color="auto"/>
        <w:right w:val="none" w:sz="0" w:space="0" w:color="auto"/>
      </w:divBdr>
    </w:div>
    <w:div w:id="637149567">
      <w:bodyDiv w:val="1"/>
      <w:marLeft w:val="0"/>
      <w:marRight w:val="0"/>
      <w:marTop w:val="0"/>
      <w:marBottom w:val="0"/>
      <w:divBdr>
        <w:top w:val="none" w:sz="0" w:space="0" w:color="auto"/>
        <w:left w:val="none" w:sz="0" w:space="0" w:color="auto"/>
        <w:bottom w:val="none" w:sz="0" w:space="0" w:color="auto"/>
        <w:right w:val="none" w:sz="0" w:space="0" w:color="auto"/>
      </w:divBdr>
    </w:div>
    <w:div w:id="669411031">
      <w:bodyDiv w:val="1"/>
      <w:marLeft w:val="0"/>
      <w:marRight w:val="0"/>
      <w:marTop w:val="0"/>
      <w:marBottom w:val="0"/>
      <w:divBdr>
        <w:top w:val="none" w:sz="0" w:space="0" w:color="auto"/>
        <w:left w:val="none" w:sz="0" w:space="0" w:color="auto"/>
        <w:bottom w:val="none" w:sz="0" w:space="0" w:color="auto"/>
        <w:right w:val="none" w:sz="0" w:space="0" w:color="auto"/>
      </w:divBdr>
    </w:div>
    <w:div w:id="735595156">
      <w:bodyDiv w:val="1"/>
      <w:marLeft w:val="0"/>
      <w:marRight w:val="0"/>
      <w:marTop w:val="0"/>
      <w:marBottom w:val="0"/>
      <w:divBdr>
        <w:top w:val="none" w:sz="0" w:space="0" w:color="auto"/>
        <w:left w:val="none" w:sz="0" w:space="0" w:color="auto"/>
        <w:bottom w:val="none" w:sz="0" w:space="0" w:color="auto"/>
        <w:right w:val="none" w:sz="0" w:space="0" w:color="auto"/>
      </w:divBdr>
    </w:div>
    <w:div w:id="826239439">
      <w:bodyDiv w:val="1"/>
      <w:marLeft w:val="0"/>
      <w:marRight w:val="0"/>
      <w:marTop w:val="0"/>
      <w:marBottom w:val="0"/>
      <w:divBdr>
        <w:top w:val="none" w:sz="0" w:space="0" w:color="auto"/>
        <w:left w:val="none" w:sz="0" w:space="0" w:color="auto"/>
        <w:bottom w:val="none" w:sz="0" w:space="0" w:color="auto"/>
        <w:right w:val="none" w:sz="0" w:space="0" w:color="auto"/>
      </w:divBdr>
    </w:div>
    <w:div w:id="835919452">
      <w:bodyDiv w:val="1"/>
      <w:marLeft w:val="0"/>
      <w:marRight w:val="0"/>
      <w:marTop w:val="0"/>
      <w:marBottom w:val="0"/>
      <w:divBdr>
        <w:top w:val="none" w:sz="0" w:space="0" w:color="auto"/>
        <w:left w:val="none" w:sz="0" w:space="0" w:color="auto"/>
        <w:bottom w:val="none" w:sz="0" w:space="0" w:color="auto"/>
        <w:right w:val="none" w:sz="0" w:space="0" w:color="auto"/>
      </w:divBdr>
    </w:div>
    <w:div w:id="862783954">
      <w:bodyDiv w:val="1"/>
      <w:marLeft w:val="0"/>
      <w:marRight w:val="0"/>
      <w:marTop w:val="0"/>
      <w:marBottom w:val="0"/>
      <w:divBdr>
        <w:top w:val="none" w:sz="0" w:space="0" w:color="auto"/>
        <w:left w:val="none" w:sz="0" w:space="0" w:color="auto"/>
        <w:bottom w:val="none" w:sz="0" w:space="0" w:color="auto"/>
        <w:right w:val="none" w:sz="0" w:space="0" w:color="auto"/>
      </w:divBdr>
    </w:div>
    <w:div w:id="892693830">
      <w:bodyDiv w:val="1"/>
      <w:marLeft w:val="0"/>
      <w:marRight w:val="0"/>
      <w:marTop w:val="0"/>
      <w:marBottom w:val="0"/>
      <w:divBdr>
        <w:top w:val="none" w:sz="0" w:space="0" w:color="auto"/>
        <w:left w:val="none" w:sz="0" w:space="0" w:color="auto"/>
        <w:bottom w:val="none" w:sz="0" w:space="0" w:color="auto"/>
        <w:right w:val="none" w:sz="0" w:space="0" w:color="auto"/>
      </w:divBdr>
    </w:div>
    <w:div w:id="1355106899">
      <w:bodyDiv w:val="1"/>
      <w:marLeft w:val="0"/>
      <w:marRight w:val="0"/>
      <w:marTop w:val="0"/>
      <w:marBottom w:val="0"/>
      <w:divBdr>
        <w:top w:val="none" w:sz="0" w:space="0" w:color="auto"/>
        <w:left w:val="none" w:sz="0" w:space="0" w:color="auto"/>
        <w:bottom w:val="none" w:sz="0" w:space="0" w:color="auto"/>
        <w:right w:val="none" w:sz="0" w:space="0" w:color="auto"/>
      </w:divBdr>
    </w:div>
    <w:div w:id="1548879311">
      <w:bodyDiv w:val="1"/>
      <w:marLeft w:val="0"/>
      <w:marRight w:val="0"/>
      <w:marTop w:val="0"/>
      <w:marBottom w:val="0"/>
      <w:divBdr>
        <w:top w:val="none" w:sz="0" w:space="0" w:color="auto"/>
        <w:left w:val="none" w:sz="0" w:space="0" w:color="auto"/>
        <w:bottom w:val="none" w:sz="0" w:space="0" w:color="auto"/>
        <w:right w:val="none" w:sz="0" w:space="0" w:color="auto"/>
      </w:divBdr>
    </w:div>
    <w:div w:id="1557812603">
      <w:bodyDiv w:val="1"/>
      <w:marLeft w:val="0"/>
      <w:marRight w:val="0"/>
      <w:marTop w:val="0"/>
      <w:marBottom w:val="0"/>
      <w:divBdr>
        <w:top w:val="none" w:sz="0" w:space="0" w:color="auto"/>
        <w:left w:val="none" w:sz="0" w:space="0" w:color="auto"/>
        <w:bottom w:val="none" w:sz="0" w:space="0" w:color="auto"/>
        <w:right w:val="none" w:sz="0" w:space="0" w:color="auto"/>
      </w:divBdr>
    </w:div>
    <w:div w:id="1615164443">
      <w:bodyDiv w:val="1"/>
      <w:marLeft w:val="0"/>
      <w:marRight w:val="0"/>
      <w:marTop w:val="0"/>
      <w:marBottom w:val="0"/>
      <w:divBdr>
        <w:top w:val="none" w:sz="0" w:space="0" w:color="auto"/>
        <w:left w:val="none" w:sz="0" w:space="0" w:color="auto"/>
        <w:bottom w:val="none" w:sz="0" w:space="0" w:color="auto"/>
        <w:right w:val="none" w:sz="0" w:space="0" w:color="auto"/>
      </w:divBdr>
    </w:div>
    <w:div w:id="16337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r.nlm.nih.gov/art/large/dystrophic-arm-muscle.jpeg" TargetMode="External"/><Relationship Id="rId18" Type="http://schemas.openxmlformats.org/officeDocument/2006/relationships/hyperlink" Target="https://ghr.nlm.nih.gov/art/large/parts-of-a-neuron.jpeg" TargetMode="External"/><Relationship Id="rId26" Type="http://schemas.openxmlformats.org/officeDocument/2006/relationships/hyperlink" Target="https://ghr.nlm.nih.gov/gene/CACNB4" TargetMode="External"/><Relationship Id="rId21" Type="http://schemas.openxmlformats.org/officeDocument/2006/relationships/hyperlink" Target="https://ghr.nlm.nih.gov/art/large/cellmitochondria.jpeg" TargetMode="External"/><Relationship Id="rId34" Type="http://schemas.openxmlformats.org/officeDocument/2006/relationships/hyperlink" Target="https://ghr.nlm.nih.gov/condition/spinocerebellar-ataxia-type-36" TargetMode="External"/><Relationship Id="rId7" Type="http://schemas.openxmlformats.org/officeDocument/2006/relationships/image" Target="media/image2.jpeg"/><Relationship Id="rId12" Type="http://schemas.openxmlformats.org/officeDocument/2006/relationships/hyperlink" Target="https://ghr.nlm.nih.gov/gene/ATXN1" TargetMode="External"/><Relationship Id="rId17" Type="http://schemas.openxmlformats.org/officeDocument/2006/relationships/hyperlink" Target="https://ghr.nlm.nih.gov/gene/NOP56" TargetMode="External"/><Relationship Id="rId25" Type="http://schemas.openxmlformats.org/officeDocument/2006/relationships/hyperlink" Target="https://ghr.nlm.nih.gov/gene/CACNA1A" TargetMode="External"/><Relationship Id="rId33" Type="http://schemas.openxmlformats.org/officeDocument/2006/relationships/hyperlink" Target="https://ghr.nlm.nih.gov/condition/spinocerebellar-ataxia-type-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hr.nlm.nih.gov/art/large/side-view-of-brain.jpeg" TargetMode="External"/><Relationship Id="rId20" Type="http://schemas.openxmlformats.org/officeDocument/2006/relationships/hyperlink" Target="https://ghr.nlm.nih.gov/gene/FXN" TargetMode="External"/><Relationship Id="rId29" Type="http://schemas.openxmlformats.org/officeDocument/2006/relationships/hyperlink" Target="https://ghr.nlm.nih.gov/gene/SLC1A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ghr.nlm.nih.gov/gene/KCNA1" TargetMode="External"/><Relationship Id="rId32" Type="http://schemas.openxmlformats.org/officeDocument/2006/relationships/hyperlink" Target="https://ghr.nlm.nih.gov/condition/spinocerebellar-ataxia-type-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hr.nlm.nih.gov/art/large/normal-ear-anatomy.jpeg" TargetMode="External"/><Relationship Id="rId23" Type="http://schemas.openxmlformats.org/officeDocument/2006/relationships/hyperlink" Target="https://ghr.nlm.nih.gov/condition/migraine" TargetMode="External"/><Relationship Id="rId28" Type="http://schemas.openxmlformats.org/officeDocument/2006/relationships/hyperlink" Target="https://ghr.nlm.nih.gov/art/large/nerve-cell.jpeg" TargetMode="External"/><Relationship Id="rId36" Type="http://schemas.openxmlformats.org/officeDocument/2006/relationships/hyperlink" Target="https://ghr.nlm.nih.gov/condition/episodic-ataxia" TargetMode="External"/><Relationship Id="rId10" Type="http://schemas.openxmlformats.org/officeDocument/2006/relationships/image" Target="media/image5.png"/><Relationship Id="rId19" Type="http://schemas.openxmlformats.org/officeDocument/2006/relationships/hyperlink" Target="https://ghr.nlm.nih.gov/art/large/spine-with-scoliosis.jpeg" TargetMode="External"/><Relationship Id="rId31" Type="http://schemas.openxmlformats.org/officeDocument/2006/relationships/hyperlink" Target="https://ghr.nlm.nih.gov/condition/spinocerebellar-ataxia-type-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ghr.nlm.nih.gov/art/large/motor-neuron.jpeg" TargetMode="External"/><Relationship Id="rId22" Type="http://schemas.openxmlformats.org/officeDocument/2006/relationships/hyperlink" Target="https://ghr.nlm.nih.gov/art/large/autorecessive.jpeg" TargetMode="External"/><Relationship Id="rId27" Type="http://schemas.openxmlformats.org/officeDocument/2006/relationships/hyperlink" Target="https://ghr.nlm.nih.gov/art/large/ion-channels.jpeg" TargetMode="External"/><Relationship Id="rId30" Type="http://schemas.openxmlformats.org/officeDocument/2006/relationships/hyperlink" Target="https://ghr.nlm.nih.gov/art/large/neurotransmitters-at-a-nerve-cell-synapse.jpeg" TargetMode="External"/><Relationship Id="rId35" Type="http://schemas.openxmlformats.org/officeDocument/2006/relationships/hyperlink" Target="https://ghr.nlm.nih.gov/condition/friedrich-ataxia"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Car05</b:Tag>
    <b:SourceType>JournalArticle</b:SourceType>
    <b:Guid>{17972542-C95A-4012-A5B9-A120E3CAC94A}</b:Guid>
    <b:Author>
      <b:Author>
        <b:Corporate>Carrie M. Louie &amp; Joseph G. Gleeson</b:Corporate>
      </b:Author>
    </b:Author>
    <b:Title>Genetic basis of Joubert syndrome and related disorders of cerebellar developmen</b:Title>
    <b:JournalName>Human Molecular Genetics</b:JournalName>
    <b:Year>2005</b:Year>
    <b:Pages>R235-R242</b:Pages>
    <b:Month>October</b:Month>
    <b:Day>15</b:Day>
    <b:Volume>14</b:Volume>
    <b:Issue>2</b:Issue>
    <b:YearAccessed>2020</b:YearAccessed>
    <b:MonthAccessed>July</b:MonthAccessed>
    <b:DOI>10.1093/hmg/ddi264</b:DOI>
    <b:RefOrder>4</b:RefOrder>
  </b:Source>
  <b:Source>
    <b:Tag>Vin01</b:Tag>
    <b:SourceType>JournalArticle</b:SourceType>
    <b:Guid>{BA713B0B-241F-4588-820F-0A4F417D90AC}</b:Guid>
    <b:Author>
      <b:Author>
        <b:Corporate>Vincent Y. Wang, Huda Y. Zoghbi</b:Corporate>
      </b:Author>
    </b:Author>
    <b:Title>Genetic regulation of cerebellar development</b:Title>
    <b:BookTitle>Nature Reviews Neuroscience</b:BookTitle>
    <b:Year>2001</b:Year>
    <b:Pages>484-491</b:Pages>
    <b:Volume>2</b:Volume>
    <b:YearAccessed>2020</b:YearAccessed>
    <b:MonthAccessed>07</b:MonthAccessed>
    <b:DayAccessed>10</b:DayAccessed>
    <b:DOI>https://doi.org/10.1038/35081558</b:DOI>
    <b:JournalName>Nature Reviews Neuroscience</b:JournalName>
    <b:RefOrder>1</b:RefOrder>
  </b:Source>
  <b:Source>
    <b:Tag>Jos</b:Tag>
    <b:SourceType>JournalArticle</b:SourceType>
    <b:Guid>{DD16C63A-9691-479F-A038-F15D8919DF9D}</b:Guid>
    <b:Author>
      <b:Author>
        <b:Corporate>Joshua J. White &amp; Roy V. Sillitoe</b:Corporate>
      </b:Author>
    </b:Author>
    <b:Title>Delopment of the cerebellum: from gene expression patterns to circuit maps</b:Title>
    <b:BookTitle>WIREs Developmental Biology</b:BookTitle>
    <b:Year>2013</b:Year>
    <b:Pages>149-164</b:Pages>
    <b:Volume>2</b:Volume>
    <b:YearAccessed>2020</b:YearAccessed>
    <b:MonthAccessed>07</b:MonthAccessed>
    <b:DayAccessed>10</b:DayAccessed>
    <b:DOI>10.1002/wdev.65</b:DOI>
    <b:JournalName>WIREs Developmental Biology</b:JournalName>
    <b:Issue>1</b:Issue>
    <b:RefOrder>2</b:RefOrder>
  </b:Source>
  <b:Source>
    <b:Tag>Mar15</b:Tag>
    <b:SourceType>JournalArticle</b:SourceType>
    <b:Guid>{93F9A724-64A8-4C43-A13C-6524A1A5E415}</b:Guid>
    <b:Author>
      <b:Author>
        <b:NameList>
          <b:Person>
            <b:Last>Martinez</b:Last>
            <b:First>Salvador</b:First>
          </b:Person>
        </b:NameList>
      </b:Author>
    </b:Author>
    <b:Title>The molecular specification of the cerebellar anlage: The isthmic organizer</b:Title>
    <b:JournalName>Consensus Paper: Cerebellar Development</b:JournalName>
    <b:Year>2015</b:Year>
    <b:DOI>10.1007/s12311-015-0724-2</b:DOI>
    <b:RefOrder>5</b:RefOrder>
  </b:Source>
  <b:Source>
    <b:Tag>Sam10</b:Tag>
    <b:SourceType>JournalArticle</b:SourceType>
    <b:Guid>{CF9A3143-2B22-47E4-A7CB-1537B9B16607}</b:Guid>
    <b:Title>Novel approaches to studying the genetic basis of cerebellar development</b:Title>
    <b:Year>2010</b:Year>
    <b:Author>
      <b:Author>
        <b:Corporate>Samin A. Sajan, Kathryn E. Waimey, &amp; Kathleen J. Millen</b:Corporate>
      </b:Author>
    </b:Author>
    <b:JournalName>Cerebellum</b:JournalName>
    <b:Pages>272-283</b:Pages>
    <b:Volume>9</b:Volume>
    <b:Issue>3</b:Issue>
    <b:DOI>10.1007/s12311-010-0169-6</b:DOI>
    <b:City>London, England</b:City>
    <b:RefOrder>3</b:RefOrder>
  </b:Source>
  <b:Source>
    <b:Tag>Wil15</b:Tag>
    <b:SourceType>JournalArticle</b:SourceType>
    <b:Guid>{04ECB943-85F3-4EBD-8B64-C226A65236CC}</b:Guid>
    <b:Author>
      <b:Author>
        <b:Corporate>William B. Dobyns, Parthiv Haldipur, Kathleen J. Millen</b:Corporate>
      </b:Author>
    </b:Author>
    <b:Title>Neurodevelopmental disorders of the cerebellum</b:Title>
    <b:JournalName>Consensus Paper: Cerebellar Development</b:JournalName>
    <b:Year>2015</b:Year>
    <b:DOI>10.1007/s12311-015-0724-2</b:DOI>
    <b:RefOrder>6</b:RefOrder>
  </b:Source>
  <b:Source>
    <b:Tag>Sil</b:Tag>
    <b:SourceType>JournalArticle</b:SourceType>
    <b:Guid>{2C49E9CD-9A86-4F64-ABC6-5FDF4120DB20}</b:Guid>
    <b:Author>
      <b:Author>
        <b:Corporate>Silvia Marino, Thomas O. Millner</b:Corporate>
      </b:Author>
    </b:Author>
    <b:Title>Deregulated developmental pathways in medulloblastoma</b:Title>
    <b:JournalName>Consensus Paper: Cerebellar Development</b:JournalName>
    <b:DOI>10.1007/s12311-015-0724-2</b:DOI>
    <b:RefOrder>7</b:RefOrder>
  </b:Source>
  <b:Source>
    <b:Tag>Bec15</b:Tag>
    <b:SourceType>JournalArticle</b:SourceType>
    <b:Guid>{83A91740-258F-4330-9168-0976F08E6F21}</b:Guid>
    <b:Author>
      <b:Author>
        <b:NameList>
          <b:Person>
            <b:Last>Becker</b:Last>
            <b:First>Esther</b:First>
            <b:Middle>B. E.</b:Middle>
          </b:Person>
        </b:NameList>
      </b:Author>
    </b:Author>
    <b:Title>Abnormal purkinje cell development and cerebellar ataxia</b:Title>
    <b:JournalName>Consensus Paper: Cerebellar Development</b:JournalName>
    <b:Year>2015</b:Year>
    <b:Pages>789-828</b:Pages>
    <b:DOI>10.1007/s12311-015-0724-2</b:DOI>
    <b:RefOrder>8</b:RefOrder>
  </b:Source>
</b:Sources>
</file>

<file path=customXml/itemProps1.xml><?xml version="1.0" encoding="utf-8"?>
<ds:datastoreItem xmlns:ds="http://schemas.openxmlformats.org/officeDocument/2006/customXml" ds:itemID="{D7C5C378-BF57-4618-B602-53B68199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23</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dcterms:created xsi:type="dcterms:W3CDTF">2020-07-12T16:38:00Z</dcterms:created>
  <dcterms:modified xsi:type="dcterms:W3CDTF">2020-07-13T02:02:00Z</dcterms:modified>
</cp:coreProperties>
</file>