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7F" w:rsidRDefault="00865352">
      <w:pPr>
        <w:rPr>
          <w:sz w:val="32"/>
          <w:szCs w:val="32"/>
        </w:rPr>
      </w:pPr>
      <w:r>
        <w:rPr>
          <w:sz w:val="32"/>
          <w:szCs w:val="32"/>
        </w:rPr>
        <w:t>NAME: ERUVWETOPHURE JEMILAND</w:t>
      </w:r>
    </w:p>
    <w:p w:rsidR="00865352" w:rsidRDefault="00865352">
      <w:pPr>
        <w:rPr>
          <w:sz w:val="32"/>
          <w:szCs w:val="32"/>
        </w:rPr>
      </w:pPr>
      <w:r>
        <w:rPr>
          <w:sz w:val="32"/>
          <w:szCs w:val="32"/>
        </w:rPr>
        <w:t>MATRIC NO: 17/MHS01/121</w:t>
      </w:r>
    </w:p>
    <w:p w:rsidR="00865352" w:rsidRDefault="00865352">
      <w:pPr>
        <w:rPr>
          <w:sz w:val="32"/>
          <w:szCs w:val="32"/>
        </w:rPr>
      </w:pPr>
      <w:r>
        <w:rPr>
          <w:sz w:val="32"/>
          <w:szCs w:val="32"/>
        </w:rPr>
        <w:t>DEPARTMENT: MBBS</w:t>
      </w:r>
    </w:p>
    <w:p w:rsidR="00865352" w:rsidRDefault="00865352">
      <w:pPr>
        <w:rPr>
          <w:sz w:val="32"/>
          <w:szCs w:val="32"/>
        </w:rPr>
      </w:pPr>
      <w:r>
        <w:rPr>
          <w:sz w:val="32"/>
          <w:szCs w:val="32"/>
        </w:rPr>
        <w:t>LEVEL: 300l</w:t>
      </w:r>
    </w:p>
    <w:p w:rsidR="00865352" w:rsidRDefault="00865352">
      <w:pPr>
        <w:rPr>
          <w:sz w:val="32"/>
          <w:szCs w:val="32"/>
        </w:rPr>
      </w:pPr>
      <w:r>
        <w:rPr>
          <w:sz w:val="32"/>
          <w:szCs w:val="32"/>
        </w:rPr>
        <w:t>TITLE: CEREBELLAR CONNECTIONS (NEUROANATOMY)</w:t>
      </w:r>
    </w:p>
    <w:p w:rsidR="00865352" w:rsidRDefault="00865352" w:rsidP="00865352">
      <w:pPr>
        <w:jc w:val="center"/>
        <w:rPr>
          <w:sz w:val="32"/>
          <w:szCs w:val="32"/>
        </w:rPr>
      </w:pPr>
      <w:r>
        <w:rPr>
          <w:sz w:val="32"/>
          <w:szCs w:val="32"/>
        </w:rPr>
        <w:t>DEVELOPMENTAL GENETICS OF THE CEREBELLUM</w:t>
      </w:r>
    </w:p>
    <w:p w:rsidR="005A6915" w:rsidRDefault="005A6915" w:rsidP="005A6915">
      <w:pPr>
        <w:rPr>
          <w:sz w:val="32"/>
          <w:szCs w:val="32"/>
        </w:rPr>
      </w:pPr>
      <w:r w:rsidRPr="005A6915">
        <w:rPr>
          <w:sz w:val="32"/>
          <w:szCs w:val="32"/>
        </w:rPr>
        <w:t xml:space="preserve">The cerebellum is a member of the </w:t>
      </w:r>
      <w:proofErr w:type="spellStart"/>
      <w:r w:rsidRPr="005A6915">
        <w:rPr>
          <w:sz w:val="32"/>
          <w:szCs w:val="32"/>
        </w:rPr>
        <w:t>rhombencephalon</w:t>
      </w:r>
      <w:proofErr w:type="spellEnd"/>
      <w:r w:rsidRPr="005A6915">
        <w:rPr>
          <w:sz w:val="32"/>
          <w:szCs w:val="32"/>
        </w:rPr>
        <w:t xml:space="preserve"> and it is ovoid structure located the posterior cranial fossa inferior to the tentorium </w:t>
      </w:r>
      <w:proofErr w:type="spellStart"/>
      <w:r w:rsidRPr="005A6915">
        <w:rPr>
          <w:sz w:val="32"/>
          <w:szCs w:val="32"/>
        </w:rPr>
        <w:t>cerebelli</w:t>
      </w:r>
      <w:proofErr w:type="spellEnd"/>
      <w:r>
        <w:rPr>
          <w:sz w:val="32"/>
          <w:szCs w:val="32"/>
        </w:rPr>
        <w:t xml:space="preserve">. </w:t>
      </w:r>
      <w:r w:rsidRPr="005A6915">
        <w:rPr>
          <w:sz w:val="32"/>
          <w:szCs w:val="32"/>
        </w:rPr>
        <w:t xml:space="preserve">The internal structure of the cerebellum reflects an intriguing paradox; its </w:t>
      </w:r>
      <w:proofErr w:type="spellStart"/>
      <w:r w:rsidRPr="005A6915">
        <w:rPr>
          <w:sz w:val="32"/>
          <w:szCs w:val="32"/>
        </w:rPr>
        <w:t>cytoarchitecture</w:t>
      </w:r>
      <w:proofErr w:type="spellEnd"/>
      <w:r w:rsidRPr="005A6915">
        <w:rPr>
          <w:sz w:val="32"/>
          <w:szCs w:val="32"/>
        </w:rPr>
        <w:t xml:space="preserv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w:t>
      </w:r>
      <w:proofErr w:type="spellStart"/>
      <w:r w:rsidRPr="005A6915">
        <w:rPr>
          <w:sz w:val="32"/>
          <w:szCs w:val="32"/>
        </w:rPr>
        <w:lastRenderedPageBreak/>
        <w:t>repattern</w:t>
      </w:r>
      <w:proofErr w:type="spellEnd"/>
      <w:r w:rsidRPr="005A6915">
        <w:rPr>
          <w:sz w:val="32"/>
          <w:szCs w:val="32"/>
        </w:rPr>
        <w:t xml:space="preserve"> synaptic connections into topographic neural networks called modules, which are organized around a longitudinal zone plan and are defined by their molecular, anatomic, and functional properties</w:t>
      </w:r>
      <w:r>
        <w:rPr>
          <w:sz w:val="32"/>
          <w:szCs w:val="32"/>
        </w:rPr>
        <w:t>.</w:t>
      </w:r>
    </w:p>
    <w:p w:rsidR="005A6915" w:rsidRDefault="005A6915" w:rsidP="005A6915">
      <w:pPr>
        <w:rPr>
          <w:sz w:val="32"/>
          <w:szCs w:val="32"/>
        </w:rPr>
      </w:pPr>
      <w:r>
        <w:rPr>
          <w:sz w:val="32"/>
          <w:szCs w:val="32"/>
        </w:rPr>
        <w:t>The d</w:t>
      </w:r>
      <w:r w:rsidRPr="005A6915">
        <w:rPr>
          <w:sz w:val="32"/>
          <w:szCs w:val="32"/>
        </w:rPr>
        <w:t>ifferent genes</w:t>
      </w:r>
      <w:r>
        <w:rPr>
          <w:sz w:val="32"/>
          <w:szCs w:val="32"/>
        </w:rPr>
        <w:t xml:space="preserve"> that</w:t>
      </w:r>
      <w:r w:rsidRPr="005A6915">
        <w:rPr>
          <w:sz w:val="32"/>
          <w:szCs w:val="32"/>
        </w:rPr>
        <w:t xml:space="preserve"> contribute to the dev</w:t>
      </w:r>
      <w:r>
        <w:rPr>
          <w:sz w:val="32"/>
          <w:szCs w:val="32"/>
        </w:rPr>
        <w:t>elopment of the cerebellum</w:t>
      </w:r>
      <w:r w:rsidRPr="005A6915">
        <w:rPr>
          <w:sz w:val="32"/>
          <w:szCs w:val="32"/>
        </w:rPr>
        <w:t xml:space="preserve"> include;</w:t>
      </w:r>
    </w:p>
    <w:p w:rsidR="005A6915" w:rsidRPr="00354938" w:rsidRDefault="005A6915" w:rsidP="005A6915">
      <w:pPr>
        <w:pStyle w:val="ListParagraph"/>
        <w:numPr>
          <w:ilvl w:val="0"/>
          <w:numId w:val="1"/>
        </w:numPr>
        <w:rPr>
          <w:b/>
          <w:sz w:val="32"/>
          <w:szCs w:val="32"/>
        </w:rPr>
      </w:pPr>
      <w:r w:rsidRPr="00354938">
        <w:rPr>
          <w:b/>
          <w:sz w:val="32"/>
          <w:szCs w:val="32"/>
        </w:rPr>
        <w:t>The Engrailed-2 Gene</w:t>
      </w:r>
    </w:p>
    <w:p w:rsidR="005A6915" w:rsidRDefault="005A6915" w:rsidP="00354938">
      <w:pPr>
        <w:pStyle w:val="ListParagraph"/>
        <w:rPr>
          <w:sz w:val="32"/>
          <w:szCs w:val="32"/>
        </w:rPr>
      </w:pPr>
      <w:r w:rsidRPr="005A6915">
        <w:rPr>
          <w:sz w:val="32"/>
          <w:szCs w:val="32"/>
        </w:rPr>
        <w:t xml:space="preserve">The engrailed (En) </w:t>
      </w:r>
      <w:proofErr w:type="spellStart"/>
      <w:r w:rsidRPr="005A6915">
        <w:rPr>
          <w:sz w:val="32"/>
          <w:szCs w:val="32"/>
        </w:rPr>
        <w:t>homeobox</w:t>
      </w:r>
      <w:proofErr w:type="spellEnd"/>
      <w:r w:rsidRPr="005A6915">
        <w:rPr>
          <w:sz w:val="32"/>
          <w:szCs w:val="32"/>
        </w:rPr>
        <w:t xml:space="preserve"> transcription factor family is critical for the patterning of cerebellar lobules and for Purkinje cells protein</w:t>
      </w:r>
      <w:r w:rsidR="00354938">
        <w:rPr>
          <w:sz w:val="32"/>
          <w:szCs w:val="32"/>
        </w:rPr>
        <w:t xml:space="preserve"> stripes</w:t>
      </w:r>
      <w:r w:rsidRPr="005A6915">
        <w:rPr>
          <w:sz w:val="32"/>
          <w:szCs w:val="32"/>
        </w:rPr>
        <w:t>. The En1/2 regulates the targeting of mossy fiber systems to subsets of cerebellar lobules, showing a main role for the afferent topography in the cerebellar c</w:t>
      </w:r>
      <w:r w:rsidR="00354938">
        <w:rPr>
          <w:sz w:val="32"/>
          <w:szCs w:val="32"/>
        </w:rPr>
        <w:t>ircuitry.</w:t>
      </w:r>
    </w:p>
    <w:p w:rsidR="00354938" w:rsidRPr="00354938" w:rsidRDefault="00354938" w:rsidP="00354938">
      <w:pPr>
        <w:pStyle w:val="ListParagraph"/>
        <w:numPr>
          <w:ilvl w:val="0"/>
          <w:numId w:val="1"/>
        </w:numPr>
        <w:rPr>
          <w:b/>
          <w:sz w:val="32"/>
          <w:szCs w:val="32"/>
        </w:rPr>
      </w:pPr>
      <w:r w:rsidRPr="00354938">
        <w:rPr>
          <w:b/>
          <w:sz w:val="32"/>
          <w:szCs w:val="32"/>
        </w:rPr>
        <w:t>Math1</w:t>
      </w:r>
    </w:p>
    <w:p w:rsidR="00354938" w:rsidRDefault="00354938" w:rsidP="00354938">
      <w:pPr>
        <w:pStyle w:val="ListParagraph"/>
        <w:rPr>
          <w:sz w:val="32"/>
          <w:szCs w:val="32"/>
        </w:rPr>
      </w:pPr>
      <w:r w:rsidRPr="00354938">
        <w:rPr>
          <w:sz w:val="32"/>
          <w:szCs w:val="32"/>
        </w:rPr>
        <w:t xml:space="preserve"> Math1 is critical for the proper development of the granular l</w:t>
      </w:r>
      <w:r>
        <w:rPr>
          <w:sz w:val="32"/>
          <w:szCs w:val="32"/>
        </w:rPr>
        <w:t>ayer of the cerebellum.</w:t>
      </w:r>
      <w:r w:rsidRPr="00354938">
        <w:rPr>
          <w:sz w:val="32"/>
          <w:szCs w:val="32"/>
        </w:rPr>
        <w:t xml:space="preserve"> In addition, Math1 null embryos lack interneurons giving rise to the </w:t>
      </w:r>
      <w:proofErr w:type="spellStart"/>
      <w:r w:rsidRPr="00354938">
        <w:rPr>
          <w:sz w:val="32"/>
          <w:szCs w:val="32"/>
        </w:rPr>
        <w:t>spinocerebellar</w:t>
      </w:r>
      <w:proofErr w:type="spellEnd"/>
      <w:r w:rsidRPr="00354938">
        <w:rPr>
          <w:sz w:val="32"/>
          <w:szCs w:val="32"/>
        </w:rPr>
        <w:t xml:space="preserve"> and </w:t>
      </w:r>
      <w:proofErr w:type="spellStart"/>
      <w:r w:rsidRPr="00354938">
        <w:rPr>
          <w:sz w:val="32"/>
          <w:szCs w:val="32"/>
        </w:rPr>
        <w:t>cuneocerebellar</w:t>
      </w:r>
      <w:proofErr w:type="spellEnd"/>
      <w:r w:rsidRPr="00354938">
        <w:rPr>
          <w:sz w:val="32"/>
          <w:szCs w:val="32"/>
        </w:rPr>
        <w:t xml:space="preserve"> tracts</w:t>
      </w:r>
      <w:r>
        <w:rPr>
          <w:sz w:val="32"/>
          <w:szCs w:val="32"/>
        </w:rPr>
        <w:t>.</w:t>
      </w:r>
    </w:p>
    <w:p w:rsidR="00354938" w:rsidRPr="00354938" w:rsidRDefault="00354938" w:rsidP="00354938">
      <w:pPr>
        <w:pStyle w:val="ListParagraph"/>
        <w:numPr>
          <w:ilvl w:val="0"/>
          <w:numId w:val="1"/>
        </w:numPr>
        <w:rPr>
          <w:b/>
          <w:sz w:val="32"/>
          <w:szCs w:val="32"/>
        </w:rPr>
      </w:pPr>
      <w:r w:rsidRPr="00354938">
        <w:rPr>
          <w:b/>
          <w:sz w:val="32"/>
          <w:szCs w:val="32"/>
        </w:rPr>
        <w:t>Ptf1a and Ascl1</w:t>
      </w:r>
    </w:p>
    <w:p w:rsidR="00354938" w:rsidRDefault="00354938" w:rsidP="00354938">
      <w:pPr>
        <w:pStyle w:val="ListParagraph"/>
        <w:rPr>
          <w:sz w:val="32"/>
          <w:szCs w:val="32"/>
        </w:rPr>
      </w:pPr>
      <w:proofErr w:type="spellStart"/>
      <w:r w:rsidRPr="00354938">
        <w:rPr>
          <w:sz w:val="32"/>
          <w:szCs w:val="32"/>
        </w:rPr>
        <w:t>Cerebelless</w:t>
      </w:r>
      <w:proofErr w:type="spellEnd"/>
      <w:r w:rsidRPr="00354938">
        <w:rPr>
          <w:sz w:val="32"/>
          <w:szCs w:val="32"/>
        </w:rPr>
        <w:t xml:space="preserve"> mutants have a deficit in the transcription factor Ptf1a (pancreatic transcription factor 1a). They show a lack of Purkinje cells and </w:t>
      </w:r>
      <w:proofErr w:type="spellStart"/>
      <w:r w:rsidRPr="00354938">
        <w:rPr>
          <w:sz w:val="32"/>
          <w:szCs w:val="32"/>
        </w:rPr>
        <w:t>gabaergic</w:t>
      </w:r>
      <w:proofErr w:type="spellEnd"/>
      <w:r w:rsidRPr="00354938">
        <w:rPr>
          <w:sz w:val="32"/>
          <w:szCs w:val="32"/>
        </w:rPr>
        <w:t xml:space="preserve"> interneurons. It has been demonstrated that climbing fiber neurons are derived from the Pt</w:t>
      </w:r>
      <w:r>
        <w:rPr>
          <w:sz w:val="32"/>
          <w:szCs w:val="32"/>
        </w:rPr>
        <w:t>f1a domain</w:t>
      </w:r>
      <w:r w:rsidRPr="00354938">
        <w:rPr>
          <w:sz w:val="32"/>
          <w:szCs w:val="32"/>
        </w:rPr>
        <w:t xml:space="preserve">. In Ptf1a null mutants, immature climbing fiber neurons cannot migrate or differentiate, causing a failure in the formation of the inferior </w:t>
      </w:r>
      <w:proofErr w:type="spellStart"/>
      <w:r w:rsidRPr="00354938">
        <w:rPr>
          <w:sz w:val="32"/>
          <w:szCs w:val="32"/>
        </w:rPr>
        <w:t>olivary</w:t>
      </w:r>
      <w:proofErr w:type="spellEnd"/>
      <w:r w:rsidRPr="00354938">
        <w:rPr>
          <w:sz w:val="32"/>
          <w:szCs w:val="32"/>
        </w:rPr>
        <w:t xml:space="preserve"> nucleus. Ptf1a is also involved in the control of fate and survival of neurons during developme</w:t>
      </w:r>
      <w:r>
        <w:rPr>
          <w:sz w:val="32"/>
          <w:szCs w:val="32"/>
        </w:rPr>
        <w:t>nt.</w:t>
      </w:r>
    </w:p>
    <w:p w:rsidR="00354938" w:rsidRPr="00354938" w:rsidRDefault="00354938" w:rsidP="00354938">
      <w:pPr>
        <w:pStyle w:val="ListParagraph"/>
        <w:numPr>
          <w:ilvl w:val="0"/>
          <w:numId w:val="1"/>
        </w:numPr>
        <w:rPr>
          <w:b/>
          <w:sz w:val="32"/>
          <w:szCs w:val="32"/>
        </w:rPr>
      </w:pPr>
      <w:proofErr w:type="spellStart"/>
      <w:r w:rsidRPr="00354938">
        <w:rPr>
          <w:b/>
          <w:sz w:val="32"/>
          <w:szCs w:val="32"/>
        </w:rPr>
        <w:t>Rora</w:t>
      </w:r>
      <w:proofErr w:type="spellEnd"/>
      <w:r w:rsidRPr="00354938">
        <w:rPr>
          <w:b/>
          <w:sz w:val="32"/>
          <w:szCs w:val="32"/>
        </w:rPr>
        <w:t xml:space="preserve"> (Retinoic-Acid-Related Orphan Receptor Alpha) Gene</w:t>
      </w:r>
    </w:p>
    <w:p w:rsidR="00CC42FB" w:rsidRPr="00CC42FB" w:rsidRDefault="00354938" w:rsidP="00CC42FB">
      <w:pPr>
        <w:pStyle w:val="ListParagraph"/>
        <w:rPr>
          <w:sz w:val="32"/>
          <w:szCs w:val="32"/>
        </w:rPr>
      </w:pPr>
      <w:proofErr w:type="spellStart"/>
      <w:r w:rsidRPr="00354938">
        <w:rPr>
          <w:sz w:val="32"/>
          <w:szCs w:val="32"/>
        </w:rPr>
        <w:lastRenderedPageBreak/>
        <w:t>Rora</w:t>
      </w:r>
      <w:proofErr w:type="spellEnd"/>
      <w:r w:rsidRPr="00354938">
        <w:rPr>
          <w:sz w:val="32"/>
          <w:szCs w:val="32"/>
        </w:rPr>
        <w:t xml:space="preserve"> is a transcription factor encoding a retinoid-like nuclear receptor which is highly expressed in the ce</w:t>
      </w:r>
      <w:r>
        <w:rPr>
          <w:sz w:val="32"/>
          <w:szCs w:val="32"/>
        </w:rPr>
        <w:t>rebellum</w:t>
      </w:r>
      <w:r w:rsidRPr="00354938">
        <w:rPr>
          <w:sz w:val="32"/>
          <w:szCs w:val="32"/>
        </w:rPr>
        <w:t xml:space="preserve">. </w:t>
      </w:r>
      <w:proofErr w:type="spellStart"/>
      <w:r w:rsidRPr="00354938">
        <w:rPr>
          <w:sz w:val="32"/>
          <w:szCs w:val="32"/>
        </w:rPr>
        <w:t>Rora</w:t>
      </w:r>
      <w:proofErr w:type="spellEnd"/>
      <w:r w:rsidRPr="00354938">
        <w:rPr>
          <w:sz w:val="32"/>
          <w:szCs w:val="32"/>
        </w:rPr>
        <w:t xml:space="preserve"> belongs to the steroid-thyroid hormone recep</w:t>
      </w:r>
      <w:r>
        <w:rPr>
          <w:sz w:val="32"/>
          <w:szCs w:val="32"/>
        </w:rPr>
        <w:t>tor superfamily</w:t>
      </w:r>
      <w:r w:rsidRPr="00354938">
        <w:rPr>
          <w:sz w:val="32"/>
          <w:szCs w:val="32"/>
        </w:rPr>
        <w:t xml:space="preserve">. Its endogenous ligand is cholesterol which is abundantly present in each cell. Therefore, </w:t>
      </w:r>
      <w:proofErr w:type="spellStart"/>
      <w:r w:rsidRPr="00354938">
        <w:rPr>
          <w:sz w:val="32"/>
          <w:szCs w:val="32"/>
        </w:rPr>
        <w:t>Rora</w:t>
      </w:r>
      <w:proofErr w:type="spellEnd"/>
      <w:r w:rsidRPr="00354938">
        <w:rPr>
          <w:sz w:val="32"/>
          <w:szCs w:val="32"/>
        </w:rPr>
        <w:t xml:space="preserve"> acts as if it is a constitutively active n</w:t>
      </w:r>
      <w:r>
        <w:rPr>
          <w:sz w:val="32"/>
          <w:szCs w:val="32"/>
        </w:rPr>
        <w:t>uclear receptor</w:t>
      </w:r>
      <w:r w:rsidRPr="00354938">
        <w:rPr>
          <w:sz w:val="32"/>
          <w:szCs w:val="32"/>
        </w:rPr>
        <w:t xml:space="preserve">. It was initially thought that </w:t>
      </w:r>
      <w:proofErr w:type="spellStart"/>
      <w:r w:rsidRPr="00354938">
        <w:rPr>
          <w:sz w:val="32"/>
          <w:szCs w:val="32"/>
        </w:rPr>
        <w:t>Rora</w:t>
      </w:r>
      <w:proofErr w:type="spellEnd"/>
      <w:r w:rsidRPr="00354938">
        <w:rPr>
          <w:sz w:val="32"/>
          <w:szCs w:val="32"/>
        </w:rPr>
        <w:t xml:space="preserve"> was exclusively expressed in neurons, but recent data show that it is also expressed in glial cells especially in as</w:t>
      </w:r>
      <w:r>
        <w:rPr>
          <w:sz w:val="32"/>
          <w:szCs w:val="32"/>
        </w:rPr>
        <w:t>trocytes</w:t>
      </w:r>
      <w:r w:rsidRPr="00354938">
        <w:rPr>
          <w:sz w:val="32"/>
          <w:szCs w:val="32"/>
        </w:rPr>
        <w:t xml:space="preserve">. </w:t>
      </w:r>
      <w:proofErr w:type="spellStart"/>
      <w:r w:rsidRPr="00354938">
        <w:rPr>
          <w:sz w:val="32"/>
          <w:szCs w:val="32"/>
        </w:rPr>
        <w:t>Rora</w:t>
      </w:r>
      <w:proofErr w:type="spellEnd"/>
      <w:r w:rsidRPr="00354938">
        <w:rPr>
          <w:sz w:val="32"/>
          <w:szCs w:val="32"/>
        </w:rPr>
        <w:t xml:space="preserve"> plays a pivotal role in the development of the cerebellum, olfactory</w:t>
      </w:r>
      <w:r>
        <w:rPr>
          <w:sz w:val="32"/>
          <w:szCs w:val="32"/>
        </w:rPr>
        <w:t xml:space="preserve"> bulb, and retina</w:t>
      </w:r>
      <w:r w:rsidRPr="00354938">
        <w:rPr>
          <w:sz w:val="32"/>
          <w:szCs w:val="32"/>
        </w:rPr>
        <w:t xml:space="preserve">. However, its functions extend beyond development. For instance, </w:t>
      </w:r>
      <w:proofErr w:type="spellStart"/>
      <w:r w:rsidRPr="00354938">
        <w:rPr>
          <w:sz w:val="32"/>
          <w:szCs w:val="32"/>
        </w:rPr>
        <w:t>Rora</w:t>
      </w:r>
      <w:proofErr w:type="spellEnd"/>
      <w:r w:rsidRPr="00354938">
        <w:rPr>
          <w:sz w:val="32"/>
          <w:szCs w:val="32"/>
        </w:rPr>
        <w:t xml:space="preserve"> also protects neurons against oxidative stress and shows an anti-inflammatory action by inhibiting the NF-Kappa-B pathw</w:t>
      </w:r>
      <w:r w:rsidR="00CC42FB">
        <w:rPr>
          <w:sz w:val="32"/>
          <w:szCs w:val="32"/>
        </w:rPr>
        <w:t>ay.</w:t>
      </w:r>
    </w:p>
    <w:p w:rsidR="00CC42FB" w:rsidRDefault="00CC42FB" w:rsidP="00CC42FB">
      <w:pPr>
        <w:pStyle w:val="ListParagraph"/>
        <w:jc w:val="center"/>
        <w:rPr>
          <w:sz w:val="32"/>
          <w:szCs w:val="32"/>
        </w:rPr>
      </w:pPr>
    </w:p>
    <w:p w:rsidR="00CC42FB" w:rsidRDefault="00CC42FB" w:rsidP="00CC42FB">
      <w:pPr>
        <w:pStyle w:val="ListParagraph"/>
        <w:jc w:val="center"/>
        <w:rPr>
          <w:sz w:val="32"/>
          <w:szCs w:val="32"/>
        </w:rPr>
      </w:pPr>
      <w:r w:rsidRPr="00CC42FB">
        <w:rPr>
          <w:sz w:val="32"/>
          <w:szCs w:val="32"/>
        </w:rPr>
        <w:t>GENETIC BAS</w:t>
      </w:r>
      <w:r>
        <w:rPr>
          <w:sz w:val="32"/>
          <w:szCs w:val="32"/>
        </w:rPr>
        <w:t>IS OF KNOWN CEREBELLAR DISORDERS</w:t>
      </w:r>
    </w:p>
    <w:p w:rsidR="00CC42FB" w:rsidRDefault="00CC42FB" w:rsidP="00CC42FB">
      <w:pPr>
        <w:pStyle w:val="ListParagraph"/>
        <w:rPr>
          <w:sz w:val="32"/>
          <w:szCs w:val="32"/>
        </w:rPr>
      </w:pPr>
    </w:p>
    <w:p w:rsidR="00354938" w:rsidRDefault="00CC42FB" w:rsidP="00CC42FB">
      <w:pPr>
        <w:pStyle w:val="ListParagraph"/>
        <w:numPr>
          <w:ilvl w:val="0"/>
          <w:numId w:val="1"/>
        </w:numPr>
        <w:rPr>
          <w:sz w:val="32"/>
          <w:szCs w:val="32"/>
        </w:rPr>
      </w:pPr>
      <w:proofErr w:type="spellStart"/>
      <w:r>
        <w:rPr>
          <w:sz w:val="32"/>
          <w:szCs w:val="32"/>
        </w:rPr>
        <w:t>Joubert</w:t>
      </w:r>
      <w:proofErr w:type="spellEnd"/>
      <w:r>
        <w:rPr>
          <w:sz w:val="32"/>
          <w:szCs w:val="32"/>
        </w:rPr>
        <w:t xml:space="preserve"> syndrome is a </w:t>
      </w:r>
      <w:r w:rsidRPr="00CC42FB">
        <w:rPr>
          <w:sz w:val="32"/>
          <w:szCs w:val="32"/>
        </w:rPr>
        <w:t>disorder</w:t>
      </w:r>
      <w:r>
        <w:rPr>
          <w:sz w:val="32"/>
          <w:szCs w:val="32"/>
        </w:rPr>
        <w:t xml:space="preserve"> that present</w:t>
      </w:r>
      <w:r w:rsidRPr="00CC42FB">
        <w:rPr>
          <w:sz w:val="32"/>
          <w:szCs w:val="32"/>
        </w:rPr>
        <w:t xml:space="preserve"> with developmental delay, </w:t>
      </w:r>
      <w:proofErr w:type="spellStart"/>
      <w:r w:rsidRPr="00CC42FB">
        <w:rPr>
          <w:sz w:val="32"/>
          <w:szCs w:val="32"/>
        </w:rPr>
        <w:t>hypotonia</w:t>
      </w:r>
      <w:proofErr w:type="spellEnd"/>
      <w:r w:rsidRPr="00CC42FB">
        <w:rPr>
          <w:sz w:val="32"/>
          <w:szCs w:val="32"/>
        </w:rPr>
        <w:t>, impaired respiration, abnormal eye movements, a</w:t>
      </w:r>
      <w:r>
        <w:rPr>
          <w:sz w:val="32"/>
          <w:szCs w:val="32"/>
        </w:rPr>
        <w:t>nd ataxia</w:t>
      </w:r>
      <w:r w:rsidRPr="00CC42FB">
        <w:rPr>
          <w:sz w:val="32"/>
          <w:szCs w:val="32"/>
        </w:rPr>
        <w:t xml:space="preserve">. Motor learning </w:t>
      </w:r>
      <w:r>
        <w:rPr>
          <w:sz w:val="32"/>
          <w:szCs w:val="32"/>
        </w:rPr>
        <w:t>is strongly impaired</w:t>
      </w:r>
      <w:r w:rsidRPr="00CC42FB">
        <w:rPr>
          <w:sz w:val="32"/>
          <w:szCs w:val="32"/>
        </w:rPr>
        <w:t xml:space="preserve">. </w:t>
      </w:r>
      <w:proofErr w:type="spellStart"/>
      <w:r w:rsidRPr="00CC42FB">
        <w:rPr>
          <w:sz w:val="32"/>
          <w:szCs w:val="32"/>
        </w:rPr>
        <w:t>Joubert</w:t>
      </w:r>
      <w:proofErr w:type="spellEnd"/>
      <w:r w:rsidRPr="00CC42FB">
        <w:rPr>
          <w:sz w:val="32"/>
          <w:szCs w:val="32"/>
        </w:rPr>
        <w:t xml:space="preserve"> syndrome is associated with mutations of genes encoding components of the p</w:t>
      </w:r>
      <w:r>
        <w:rPr>
          <w:sz w:val="32"/>
          <w:szCs w:val="32"/>
        </w:rPr>
        <w:t>rimary cilia.</w:t>
      </w:r>
    </w:p>
    <w:p w:rsidR="00CC42FB" w:rsidRDefault="00CC42FB" w:rsidP="00CC42FB">
      <w:pPr>
        <w:pStyle w:val="ListParagraph"/>
        <w:numPr>
          <w:ilvl w:val="0"/>
          <w:numId w:val="1"/>
        </w:numPr>
        <w:rPr>
          <w:sz w:val="32"/>
          <w:szCs w:val="32"/>
        </w:rPr>
      </w:pPr>
      <w:r w:rsidRPr="00CC42FB">
        <w:rPr>
          <w:sz w:val="32"/>
          <w:szCs w:val="32"/>
        </w:rPr>
        <w:t xml:space="preserve">Another disorder clearly associated with learning disabilities is </w:t>
      </w:r>
      <w:proofErr w:type="spellStart"/>
      <w:r w:rsidRPr="00CC42FB">
        <w:rPr>
          <w:sz w:val="32"/>
          <w:szCs w:val="32"/>
        </w:rPr>
        <w:t>rhombencephalosynapsis</w:t>
      </w:r>
      <w:proofErr w:type="spellEnd"/>
      <w:r w:rsidRPr="00CC42FB">
        <w:rPr>
          <w:sz w:val="32"/>
          <w:szCs w:val="32"/>
        </w:rPr>
        <w:t>, a malformation of the hindbrain characterized by fusion of the cerebellar hemispheres and dentate nuclei. It is assumed that the disorder is due to a failure of dorsal patterning at the midbrain-hindbrain boundary</w:t>
      </w:r>
      <w:r>
        <w:rPr>
          <w:sz w:val="32"/>
          <w:szCs w:val="32"/>
        </w:rPr>
        <w:t>.</w:t>
      </w:r>
    </w:p>
    <w:p w:rsidR="00CC42FB" w:rsidRDefault="00CC42FB" w:rsidP="00CC42FB">
      <w:pPr>
        <w:pStyle w:val="ListParagraph"/>
        <w:numPr>
          <w:ilvl w:val="0"/>
          <w:numId w:val="1"/>
        </w:numPr>
        <w:rPr>
          <w:sz w:val="32"/>
          <w:szCs w:val="32"/>
        </w:rPr>
      </w:pPr>
      <w:r w:rsidRPr="00CC42FB">
        <w:rPr>
          <w:sz w:val="32"/>
          <w:szCs w:val="32"/>
        </w:rPr>
        <w:t xml:space="preserve">Autism spectrum disorders are characterized by difficulties in communication, social skills, and repetitive behavior. Cerebellar </w:t>
      </w:r>
      <w:r w:rsidRPr="00CC42FB">
        <w:rPr>
          <w:sz w:val="32"/>
          <w:szCs w:val="32"/>
        </w:rPr>
        <w:lastRenderedPageBreak/>
        <w:t>networks might be critically involved in the pathogenesis of autism. An immune dysfunction with local inflammation contributes to the pathogene</w:t>
      </w:r>
      <w:r w:rsidR="00D70C0D">
        <w:rPr>
          <w:sz w:val="32"/>
          <w:szCs w:val="32"/>
        </w:rPr>
        <w:t>sis of autism</w:t>
      </w:r>
      <w:r w:rsidRPr="00CC42FB">
        <w:rPr>
          <w:sz w:val="32"/>
          <w:szCs w:val="32"/>
        </w:rPr>
        <w:t>. The expression of IL-6 is increased in the cerebellum of autistic patients. IL-6 impacts upon the development of the cerebellum, impairing neural cell adhesion, migration, and causing an excessive formation of excita</w:t>
      </w:r>
      <w:r w:rsidR="00D70C0D">
        <w:rPr>
          <w:sz w:val="32"/>
          <w:szCs w:val="32"/>
        </w:rPr>
        <w:t>tory synapse</w:t>
      </w:r>
      <w:r w:rsidRPr="00CC42FB">
        <w:rPr>
          <w:sz w:val="32"/>
          <w:szCs w:val="32"/>
        </w:rPr>
        <w:t>.</w:t>
      </w:r>
    </w:p>
    <w:p w:rsidR="00D70C0D" w:rsidRDefault="00D70C0D" w:rsidP="003A44D3">
      <w:pPr>
        <w:pStyle w:val="ListParagraph"/>
        <w:rPr>
          <w:sz w:val="32"/>
          <w:szCs w:val="32"/>
        </w:rPr>
      </w:pPr>
    </w:p>
    <w:p w:rsidR="003A44D3" w:rsidRDefault="003A44D3" w:rsidP="003A44D3">
      <w:pPr>
        <w:pStyle w:val="ListParagraph"/>
        <w:rPr>
          <w:sz w:val="32"/>
          <w:szCs w:val="32"/>
        </w:rPr>
      </w:pPr>
      <w:r>
        <w:rPr>
          <w:sz w:val="32"/>
          <w:szCs w:val="32"/>
        </w:rPr>
        <w:t>References;</w:t>
      </w:r>
    </w:p>
    <w:p w:rsidR="003A44D3" w:rsidRDefault="003A44D3" w:rsidP="003A44D3">
      <w:pPr>
        <w:pStyle w:val="ListParagraph"/>
        <w:rPr>
          <w:sz w:val="32"/>
          <w:szCs w:val="32"/>
        </w:rPr>
      </w:pPr>
      <w:r w:rsidRPr="003A44D3">
        <w:rPr>
          <w:sz w:val="32"/>
          <w:szCs w:val="32"/>
        </w:rPr>
        <w:t xml:space="preserve">Front. </w:t>
      </w:r>
      <w:proofErr w:type="spellStart"/>
      <w:proofErr w:type="gramStart"/>
      <w:r w:rsidRPr="003A44D3">
        <w:rPr>
          <w:sz w:val="32"/>
          <w:szCs w:val="32"/>
        </w:rPr>
        <w:t>Neuroanat</w:t>
      </w:r>
      <w:proofErr w:type="spellEnd"/>
      <w:r w:rsidRPr="003A44D3">
        <w:rPr>
          <w:sz w:val="32"/>
          <w:szCs w:val="32"/>
        </w:rPr>
        <w:t>.,</w:t>
      </w:r>
      <w:proofErr w:type="gramEnd"/>
      <w:r w:rsidRPr="003A44D3">
        <w:rPr>
          <w:sz w:val="32"/>
          <w:szCs w:val="32"/>
        </w:rPr>
        <w:t xml:space="preserve"> 23 January 2012 | https://doi.org/10.3389/fnana.2012.00001</w:t>
      </w:r>
      <w:bookmarkStart w:id="0" w:name="_GoBack"/>
      <w:bookmarkEnd w:id="0"/>
    </w:p>
    <w:p w:rsidR="003A44D3" w:rsidRDefault="003A44D3" w:rsidP="003A44D3">
      <w:pPr>
        <w:pStyle w:val="ListParagraph"/>
        <w:rPr>
          <w:sz w:val="32"/>
          <w:szCs w:val="32"/>
        </w:rPr>
      </w:pPr>
    </w:p>
    <w:p w:rsidR="00CC42FB" w:rsidRDefault="003A44D3" w:rsidP="00CC42FB">
      <w:pPr>
        <w:pStyle w:val="ListParagraph"/>
        <w:rPr>
          <w:sz w:val="32"/>
          <w:szCs w:val="32"/>
        </w:rPr>
      </w:pPr>
      <w:r w:rsidRPr="003A44D3">
        <w:rPr>
          <w:sz w:val="32"/>
          <w:szCs w:val="32"/>
        </w:rPr>
        <w:t>https://onlinelibrary.wiley.com/doi/abs/10.1002/wdev.65</w:t>
      </w:r>
    </w:p>
    <w:sectPr w:rsidR="00CC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314E8"/>
    <w:multiLevelType w:val="hybridMultilevel"/>
    <w:tmpl w:val="6742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52"/>
    <w:rsid w:val="00354938"/>
    <w:rsid w:val="003A44D3"/>
    <w:rsid w:val="005A6915"/>
    <w:rsid w:val="00865352"/>
    <w:rsid w:val="00AB3C7F"/>
    <w:rsid w:val="00CC42FB"/>
    <w:rsid w:val="00D7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4294966848</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JEMILAND</dc:creator>
  <cp:lastModifiedBy>JEMILAND</cp:lastModifiedBy>
  <cp:revision>2</cp:revision>
  <dcterms:created xsi:type="dcterms:W3CDTF">2020-07-14T06:42:00Z</dcterms:created>
  <dcterms:modified xsi:type="dcterms:W3CDTF">2020-07-13T23:21:00Z</dcterms:modified>
</cp:coreProperties>
</file>