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NAME: OLAGUNJU-ONIGBINDE OYINLOLUWA DORCAS</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MATRIC NUMBER: 18/MHS04/005</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DEPARTMENT: HUMAN NUTRITION AND DIETETICS</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COURSE TITLE: HUMAN BIOCHEMISTRY AND NUTRITION II</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LECTURER: DR AUSTIN</w:t>
      </w:r>
    </w:p>
    <w:p w:rsidR="00063E22" w:rsidRPr="00B13D05" w:rsidRDefault="00063E22" w:rsidP="00D1756F">
      <w:pPr>
        <w:rPr>
          <w:rFonts w:ascii="Times New Roman" w:hAnsi="Times New Roman" w:cs="Times New Roman"/>
          <w:b/>
          <w:sz w:val="44"/>
          <w:szCs w:val="44"/>
        </w:rPr>
      </w:pPr>
      <w:r w:rsidRPr="00B13D05">
        <w:rPr>
          <w:rFonts w:ascii="Times New Roman" w:hAnsi="Times New Roman" w:cs="Times New Roman"/>
          <w:b/>
          <w:sz w:val="44"/>
          <w:szCs w:val="44"/>
        </w:rPr>
        <w:t>MR AKAWA</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COURSE CODE: NTD 206</w:t>
      </w:r>
    </w:p>
    <w:p w:rsidR="00D1756F" w:rsidRPr="00B13D05" w:rsidRDefault="00D1756F" w:rsidP="00D1756F">
      <w:pPr>
        <w:rPr>
          <w:rFonts w:ascii="Times New Roman" w:hAnsi="Times New Roman" w:cs="Times New Roman"/>
          <w:b/>
          <w:sz w:val="44"/>
          <w:szCs w:val="44"/>
        </w:rPr>
      </w:pPr>
      <w:r w:rsidRPr="00B13D05">
        <w:rPr>
          <w:rFonts w:ascii="Times New Roman" w:hAnsi="Times New Roman" w:cs="Times New Roman"/>
          <w:b/>
          <w:sz w:val="44"/>
          <w:szCs w:val="44"/>
        </w:rPr>
        <w:t>ASSIGNMENT:</w:t>
      </w:r>
    </w:p>
    <w:p w:rsidR="00306F11" w:rsidRPr="00B13D05" w:rsidRDefault="00306F11" w:rsidP="00D1756F">
      <w:pPr>
        <w:rPr>
          <w:rFonts w:ascii="Times New Roman" w:hAnsi="Times New Roman" w:cs="Times New Roman"/>
          <w:b/>
          <w:sz w:val="40"/>
          <w:szCs w:val="40"/>
        </w:rPr>
      </w:pPr>
      <w:r w:rsidRPr="00B13D05">
        <w:rPr>
          <w:rFonts w:ascii="Times New Roman" w:hAnsi="Times New Roman" w:cs="Times New Roman"/>
          <w:b/>
          <w:sz w:val="40"/>
          <w:szCs w:val="40"/>
        </w:rPr>
        <w:t>1. DISCUSS CALCIUM AS A MACROMINERAL UNDER THE FOLLOWING HEADINGS</w:t>
      </w:r>
    </w:p>
    <w:p w:rsidR="00306F11" w:rsidRPr="00B13D05" w:rsidRDefault="00306F11" w:rsidP="00306F11">
      <w:pPr>
        <w:pStyle w:val="NormalWeb"/>
        <w:shd w:val="clear" w:color="auto" w:fill="FFFFFF"/>
        <w:spacing w:before="0" w:beforeAutospacing="0" w:after="150" w:afterAutospacing="0"/>
        <w:rPr>
          <w:b/>
          <w:sz w:val="40"/>
          <w:szCs w:val="40"/>
        </w:rPr>
      </w:pPr>
      <w:r w:rsidRPr="00B13D05">
        <w:rPr>
          <w:b/>
          <w:sz w:val="40"/>
          <w:szCs w:val="40"/>
        </w:rPr>
        <w:t>A. FOOD SOUCES</w:t>
      </w:r>
    </w:p>
    <w:p w:rsidR="00306F11" w:rsidRPr="00B13D05" w:rsidRDefault="00306F11" w:rsidP="00306F11">
      <w:pPr>
        <w:pStyle w:val="NormalWeb"/>
        <w:shd w:val="clear" w:color="auto" w:fill="FFFFFF"/>
        <w:spacing w:before="0" w:beforeAutospacing="0" w:after="150" w:afterAutospacing="0"/>
        <w:rPr>
          <w:b/>
          <w:sz w:val="40"/>
          <w:szCs w:val="40"/>
        </w:rPr>
      </w:pPr>
      <w:r w:rsidRPr="00B13D05">
        <w:rPr>
          <w:b/>
          <w:sz w:val="40"/>
          <w:szCs w:val="40"/>
        </w:rPr>
        <w:t>B. FUNCTIONS</w:t>
      </w:r>
    </w:p>
    <w:p w:rsidR="00306F11" w:rsidRPr="00B13D05" w:rsidRDefault="00306F11" w:rsidP="00306F11">
      <w:pPr>
        <w:pStyle w:val="NormalWeb"/>
        <w:shd w:val="clear" w:color="auto" w:fill="FFFFFF"/>
        <w:spacing w:before="0" w:beforeAutospacing="0" w:after="150" w:afterAutospacing="0"/>
        <w:rPr>
          <w:b/>
          <w:sz w:val="40"/>
          <w:szCs w:val="40"/>
        </w:rPr>
      </w:pPr>
      <w:r w:rsidRPr="00B13D05">
        <w:rPr>
          <w:b/>
          <w:sz w:val="40"/>
          <w:szCs w:val="40"/>
        </w:rPr>
        <w:t>C.DIETARY SOURCES</w:t>
      </w:r>
    </w:p>
    <w:p w:rsidR="00306F11" w:rsidRPr="00B13D05" w:rsidRDefault="00306F11" w:rsidP="00306F11">
      <w:pPr>
        <w:pStyle w:val="NormalWeb"/>
        <w:shd w:val="clear" w:color="auto" w:fill="FFFFFF"/>
        <w:spacing w:before="0" w:beforeAutospacing="0" w:after="150" w:afterAutospacing="0"/>
        <w:rPr>
          <w:b/>
          <w:sz w:val="40"/>
          <w:szCs w:val="40"/>
        </w:rPr>
      </w:pPr>
      <w:r w:rsidRPr="00B13D05">
        <w:rPr>
          <w:b/>
          <w:sz w:val="40"/>
          <w:szCs w:val="40"/>
        </w:rPr>
        <w:t>D.FACTORS AFFECTING ABSORPTION AND FACTORS STIMULATING ABSORPTION</w:t>
      </w:r>
    </w:p>
    <w:p w:rsidR="00306F11" w:rsidRPr="00B13D05" w:rsidRDefault="00306F11" w:rsidP="00306F11">
      <w:pPr>
        <w:pStyle w:val="NormalWeb"/>
        <w:shd w:val="clear" w:color="auto" w:fill="FFFFFF"/>
        <w:spacing w:before="0" w:beforeAutospacing="0" w:after="150" w:afterAutospacing="0"/>
        <w:rPr>
          <w:b/>
          <w:sz w:val="40"/>
          <w:szCs w:val="40"/>
        </w:rPr>
      </w:pPr>
      <w:r w:rsidRPr="00B13D05">
        <w:rPr>
          <w:b/>
          <w:sz w:val="40"/>
          <w:szCs w:val="40"/>
        </w:rPr>
        <w:t>E. HYPOCALCAEMIA AND HYPERCALCAEMIA.</w:t>
      </w:r>
    </w:p>
    <w:p w:rsidR="00B73DDD" w:rsidRPr="00BE7EF8" w:rsidRDefault="00063E22">
      <w:pPr>
        <w:rPr>
          <w:rFonts w:ascii="Times New Roman" w:hAnsi="Times New Roman" w:cs="Times New Roman"/>
          <w:b/>
          <w:sz w:val="40"/>
          <w:szCs w:val="40"/>
        </w:rPr>
      </w:pPr>
      <w:r w:rsidRPr="00BE7EF8">
        <w:rPr>
          <w:rFonts w:ascii="Times New Roman" w:hAnsi="Times New Roman" w:cs="Times New Roman"/>
          <w:b/>
          <w:sz w:val="40"/>
          <w:szCs w:val="40"/>
        </w:rPr>
        <w:lastRenderedPageBreak/>
        <w:t xml:space="preserve">1A) Sources of Calcium include: </w:t>
      </w:r>
    </w:p>
    <w:p w:rsidR="00063E22" w:rsidRPr="00BE7EF8"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M</w:t>
      </w:r>
      <w:r w:rsidRPr="00063E22">
        <w:rPr>
          <w:rFonts w:ascii="Times New Roman" w:eastAsia="Times New Roman" w:hAnsi="Times New Roman" w:cs="Times New Roman"/>
          <w:color w:val="222222"/>
          <w:sz w:val="36"/>
          <w:szCs w:val="36"/>
        </w:rPr>
        <w:t>ilk, cheese and other dairy foods.</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Yogurt</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G</w:t>
      </w:r>
      <w:r w:rsidRPr="00063E22">
        <w:rPr>
          <w:rFonts w:ascii="Times New Roman" w:eastAsia="Times New Roman" w:hAnsi="Times New Roman" w:cs="Times New Roman"/>
          <w:color w:val="222222"/>
          <w:sz w:val="36"/>
          <w:szCs w:val="36"/>
        </w:rPr>
        <w:t>reen leafy vegetables – such as broccoli, cabbage and okra, but not spinach.</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S</w:t>
      </w:r>
      <w:r w:rsidRPr="00063E22">
        <w:rPr>
          <w:rFonts w:ascii="Times New Roman" w:eastAsia="Times New Roman" w:hAnsi="Times New Roman" w:cs="Times New Roman"/>
          <w:color w:val="222222"/>
          <w:sz w:val="36"/>
          <w:szCs w:val="36"/>
        </w:rPr>
        <w:t>oya beans.</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T</w:t>
      </w:r>
      <w:r w:rsidRPr="00063E22">
        <w:rPr>
          <w:rFonts w:ascii="Times New Roman" w:eastAsia="Times New Roman" w:hAnsi="Times New Roman" w:cs="Times New Roman"/>
          <w:color w:val="222222"/>
          <w:sz w:val="36"/>
          <w:szCs w:val="36"/>
        </w:rPr>
        <w:t>ofu.</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N</w:t>
      </w:r>
      <w:r w:rsidRPr="00063E22">
        <w:rPr>
          <w:rFonts w:ascii="Times New Roman" w:eastAsia="Times New Roman" w:hAnsi="Times New Roman" w:cs="Times New Roman"/>
          <w:color w:val="222222"/>
          <w:sz w:val="36"/>
          <w:szCs w:val="36"/>
        </w:rPr>
        <w:t>uts.</w:t>
      </w:r>
    </w:p>
    <w:p w:rsidR="00063E22" w:rsidRPr="00063E22" w:rsidRDefault="00063E22" w:rsidP="00063E22">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B</w:t>
      </w:r>
      <w:r w:rsidRPr="00063E22">
        <w:rPr>
          <w:rFonts w:ascii="Times New Roman" w:eastAsia="Times New Roman" w:hAnsi="Times New Roman" w:cs="Times New Roman"/>
          <w:color w:val="222222"/>
          <w:sz w:val="36"/>
          <w:szCs w:val="36"/>
        </w:rPr>
        <w:t>read and anything made with fortified flour.</w:t>
      </w:r>
    </w:p>
    <w:p w:rsidR="00063E22" w:rsidRPr="00B13D05" w:rsidRDefault="00063E22" w:rsidP="00063E22">
      <w:pPr>
        <w:numPr>
          <w:ilvl w:val="0"/>
          <w:numId w:val="1"/>
        </w:numPr>
        <w:shd w:val="clear" w:color="auto" w:fill="FFFFFF"/>
        <w:spacing w:line="240" w:lineRule="auto"/>
        <w:ind w:left="0"/>
        <w:rPr>
          <w:rFonts w:ascii="Times New Roman" w:eastAsia="Times New Roman" w:hAnsi="Times New Roman" w:cs="Times New Roman"/>
          <w:color w:val="222222"/>
          <w:sz w:val="24"/>
          <w:szCs w:val="24"/>
        </w:rPr>
      </w:pPr>
      <w:r w:rsidRPr="00BE7EF8">
        <w:rPr>
          <w:rFonts w:ascii="Times New Roman" w:eastAsia="Times New Roman" w:hAnsi="Times New Roman" w:cs="Times New Roman"/>
          <w:color w:val="222222"/>
          <w:sz w:val="36"/>
          <w:szCs w:val="36"/>
        </w:rPr>
        <w:t>F</w:t>
      </w:r>
      <w:r w:rsidRPr="00063E22">
        <w:rPr>
          <w:rFonts w:ascii="Times New Roman" w:eastAsia="Times New Roman" w:hAnsi="Times New Roman" w:cs="Times New Roman"/>
          <w:color w:val="222222"/>
          <w:sz w:val="36"/>
          <w:szCs w:val="36"/>
        </w:rPr>
        <w:t>ish where you eat the bones – such as sardines and pilchards</w:t>
      </w:r>
      <w:r w:rsidRPr="00063E22">
        <w:rPr>
          <w:rFonts w:ascii="Times New Roman" w:eastAsia="Times New Roman" w:hAnsi="Times New Roman" w:cs="Times New Roman"/>
          <w:color w:val="222222"/>
          <w:sz w:val="24"/>
          <w:szCs w:val="24"/>
        </w:rPr>
        <w:t>.</w:t>
      </w:r>
    </w:p>
    <w:p w:rsidR="00063E22" w:rsidRPr="00BE7EF8" w:rsidRDefault="00AF2EA7" w:rsidP="00063E22">
      <w:pPr>
        <w:shd w:val="clear" w:color="auto" w:fill="FFFFFF"/>
        <w:spacing w:line="240" w:lineRule="auto"/>
        <w:rPr>
          <w:rFonts w:ascii="Times New Roman" w:eastAsia="Times New Roman" w:hAnsi="Times New Roman" w:cs="Times New Roman"/>
          <w:b/>
          <w:color w:val="222222"/>
          <w:sz w:val="40"/>
          <w:szCs w:val="40"/>
        </w:rPr>
      </w:pPr>
      <w:r w:rsidRPr="00BE7EF8">
        <w:rPr>
          <w:rFonts w:ascii="Times New Roman" w:eastAsia="Times New Roman" w:hAnsi="Times New Roman" w:cs="Times New Roman"/>
          <w:b/>
          <w:color w:val="222222"/>
          <w:sz w:val="40"/>
          <w:szCs w:val="40"/>
        </w:rPr>
        <w:t>1B) Functions of Calcium include:</w:t>
      </w:r>
    </w:p>
    <w:p w:rsidR="00AF2EA7" w:rsidRPr="00BE7EF8" w:rsidRDefault="00AF2EA7" w:rsidP="00AF2EA7">
      <w:pPr>
        <w:pStyle w:val="ListParagraph"/>
        <w:numPr>
          <w:ilvl w:val="0"/>
          <w:numId w:val="2"/>
        </w:numPr>
        <w:shd w:val="clear" w:color="auto" w:fill="FFFFFF"/>
        <w:spacing w:line="240" w:lineRule="auto"/>
        <w:rPr>
          <w:rFonts w:ascii="Times New Roman" w:eastAsia="Times New Roman" w:hAnsi="Times New Roman" w:cs="Times New Roman"/>
          <w:color w:val="222222"/>
          <w:sz w:val="36"/>
          <w:szCs w:val="36"/>
        </w:rPr>
      </w:pPr>
      <w:r w:rsidRPr="00BE7EF8">
        <w:rPr>
          <w:rFonts w:ascii="Times New Roman" w:hAnsi="Times New Roman" w:cs="Times New Roman"/>
          <w:color w:val="222222"/>
          <w:sz w:val="36"/>
          <w:szCs w:val="36"/>
          <w:shd w:val="clear" w:color="auto" w:fill="FFFFFF"/>
        </w:rPr>
        <w:t xml:space="preserve">It helps form and </w:t>
      </w:r>
      <w:proofErr w:type="gramStart"/>
      <w:r w:rsidRPr="00BE7EF8">
        <w:rPr>
          <w:rFonts w:ascii="Times New Roman" w:hAnsi="Times New Roman" w:cs="Times New Roman"/>
          <w:color w:val="222222"/>
          <w:sz w:val="36"/>
          <w:szCs w:val="36"/>
          <w:shd w:val="clear" w:color="auto" w:fill="FFFFFF"/>
        </w:rPr>
        <w:t>maintain</w:t>
      </w:r>
      <w:proofErr w:type="gramEnd"/>
      <w:r w:rsidRPr="00BE7EF8">
        <w:rPr>
          <w:rFonts w:ascii="Times New Roman" w:hAnsi="Times New Roman" w:cs="Times New Roman"/>
          <w:color w:val="222222"/>
          <w:sz w:val="36"/>
          <w:szCs w:val="36"/>
          <w:shd w:val="clear" w:color="auto" w:fill="FFFFFF"/>
        </w:rPr>
        <w:t xml:space="preserve"> healthy teeth and bones. A proper level of calcium in the </w:t>
      </w:r>
      <w:r w:rsidRPr="00BE7EF8">
        <w:rPr>
          <w:rFonts w:ascii="Times New Roman" w:hAnsi="Times New Roman" w:cs="Times New Roman"/>
          <w:b/>
          <w:bCs/>
          <w:color w:val="222222"/>
          <w:sz w:val="36"/>
          <w:szCs w:val="36"/>
          <w:shd w:val="clear" w:color="auto" w:fill="FFFFFF"/>
        </w:rPr>
        <w:t>body</w:t>
      </w:r>
      <w:r w:rsidRPr="00BE7EF8">
        <w:rPr>
          <w:rFonts w:ascii="Times New Roman" w:hAnsi="Times New Roman" w:cs="Times New Roman"/>
          <w:color w:val="222222"/>
          <w:sz w:val="36"/>
          <w:szCs w:val="36"/>
          <w:shd w:val="clear" w:color="auto" w:fill="FFFFFF"/>
        </w:rPr>
        <w:t> over a lifetime can help prevent osteoporosis.</w:t>
      </w:r>
    </w:p>
    <w:p w:rsidR="00AF2EA7" w:rsidRPr="00BE7EF8" w:rsidRDefault="00AF2EA7" w:rsidP="00AF2EA7">
      <w:pPr>
        <w:pStyle w:val="ListParagraph"/>
        <w:numPr>
          <w:ilvl w:val="0"/>
          <w:numId w:val="2"/>
        </w:numPr>
        <w:shd w:val="clear" w:color="auto" w:fill="FFFFFF"/>
        <w:spacing w:line="240" w:lineRule="auto"/>
        <w:rPr>
          <w:rFonts w:ascii="Times New Roman" w:eastAsia="Times New Roman" w:hAnsi="Times New Roman" w:cs="Times New Roman"/>
          <w:color w:val="222222"/>
          <w:sz w:val="36"/>
          <w:szCs w:val="36"/>
        </w:rPr>
      </w:pPr>
      <w:r w:rsidRPr="00BE7EF8">
        <w:rPr>
          <w:rFonts w:ascii="Times New Roman" w:hAnsi="Times New Roman" w:cs="Times New Roman"/>
          <w:color w:val="222222"/>
          <w:sz w:val="36"/>
          <w:szCs w:val="36"/>
          <w:shd w:val="clear" w:color="auto" w:fill="FFFFFF"/>
        </w:rPr>
        <w:t xml:space="preserve">It helps </w:t>
      </w:r>
      <w:r w:rsidRPr="00BE7EF8">
        <w:rPr>
          <w:rFonts w:ascii="Times New Roman" w:hAnsi="Times New Roman" w:cs="Times New Roman"/>
          <w:color w:val="222222"/>
          <w:sz w:val="36"/>
          <w:szCs w:val="36"/>
          <w:shd w:val="clear" w:color="auto" w:fill="FFFFFF"/>
        </w:rPr>
        <w:t>to carry out many important functions. </w:t>
      </w:r>
    </w:p>
    <w:p w:rsidR="00AF2EA7" w:rsidRPr="00BE7EF8" w:rsidRDefault="00AF2EA7" w:rsidP="00AF2EA7">
      <w:pPr>
        <w:pStyle w:val="ListParagraph"/>
        <w:numPr>
          <w:ilvl w:val="0"/>
          <w:numId w:val="2"/>
        </w:numPr>
        <w:shd w:val="clear" w:color="auto" w:fill="FFFFFF"/>
        <w:spacing w:line="240" w:lineRule="auto"/>
        <w:rPr>
          <w:rFonts w:ascii="Times New Roman" w:eastAsia="Times New Roman" w:hAnsi="Times New Roman" w:cs="Times New Roman"/>
          <w:color w:val="222222"/>
          <w:sz w:val="36"/>
          <w:szCs w:val="36"/>
        </w:rPr>
      </w:pPr>
      <w:r w:rsidRPr="00BE7EF8">
        <w:rPr>
          <w:rFonts w:ascii="Times New Roman" w:hAnsi="Times New Roman" w:cs="Times New Roman"/>
          <w:color w:val="222222"/>
          <w:sz w:val="36"/>
          <w:szCs w:val="36"/>
          <w:shd w:val="clear" w:color="auto" w:fill="FFFFFF"/>
        </w:rPr>
        <w:t>The body also needs calcium for muscles to move and for nerves to carry messages between the brain and every body part.</w:t>
      </w:r>
    </w:p>
    <w:p w:rsidR="00AF2EA7" w:rsidRPr="00BE7EF8" w:rsidRDefault="00AF2EA7" w:rsidP="00AF2EA7">
      <w:pPr>
        <w:pStyle w:val="ListParagraph"/>
        <w:numPr>
          <w:ilvl w:val="0"/>
          <w:numId w:val="2"/>
        </w:numPr>
        <w:shd w:val="clear" w:color="auto" w:fill="FFFFFF"/>
        <w:spacing w:after="0" w:line="240" w:lineRule="auto"/>
        <w:rPr>
          <w:rFonts w:ascii="Times New Roman" w:eastAsia="Times New Roman" w:hAnsi="Times New Roman" w:cs="Times New Roman"/>
          <w:color w:val="000000"/>
          <w:sz w:val="36"/>
          <w:szCs w:val="36"/>
        </w:rPr>
      </w:pPr>
      <w:r w:rsidRPr="00BE7EF8">
        <w:rPr>
          <w:rFonts w:ascii="Times New Roman" w:eastAsia="Times New Roman" w:hAnsi="Times New Roman" w:cs="Times New Roman"/>
          <w:color w:val="000000"/>
          <w:sz w:val="36"/>
          <w:szCs w:val="36"/>
        </w:rPr>
        <w:t xml:space="preserve">It helps in oocyte  activation, </w:t>
      </w:r>
    </w:p>
    <w:p w:rsidR="00AF2EA7" w:rsidRPr="00BE7EF8" w:rsidRDefault="00AF2EA7" w:rsidP="00AF2EA7">
      <w:pPr>
        <w:pStyle w:val="ListParagraph"/>
        <w:numPr>
          <w:ilvl w:val="0"/>
          <w:numId w:val="2"/>
        </w:numPr>
        <w:shd w:val="clear" w:color="auto" w:fill="FFFFFF"/>
        <w:spacing w:after="0" w:line="240" w:lineRule="auto"/>
        <w:rPr>
          <w:rFonts w:ascii="Times New Roman" w:eastAsia="Times New Roman" w:hAnsi="Times New Roman" w:cs="Times New Roman"/>
          <w:color w:val="000000"/>
          <w:sz w:val="36"/>
          <w:szCs w:val="36"/>
        </w:rPr>
      </w:pPr>
      <w:r w:rsidRPr="00BE7EF8">
        <w:rPr>
          <w:rFonts w:ascii="Times New Roman" w:eastAsia="Times New Roman" w:hAnsi="Times New Roman" w:cs="Times New Roman"/>
          <w:color w:val="000000"/>
          <w:sz w:val="36"/>
          <w:szCs w:val="36"/>
        </w:rPr>
        <w:t xml:space="preserve">It aids blood clotting, nerve impulse, transmission, regulating heart </w:t>
      </w:r>
      <w:proofErr w:type="gramStart"/>
      <w:r w:rsidRPr="00BE7EF8">
        <w:rPr>
          <w:rFonts w:ascii="Times New Roman" w:eastAsia="Times New Roman" w:hAnsi="Times New Roman" w:cs="Times New Roman"/>
          <w:color w:val="000000"/>
          <w:sz w:val="36"/>
          <w:szCs w:val="36"/>
        </w:rPr>
        <w:t>beat  and</w:t>
      </w:r>
      <w:proofErr w:type="gramEnd"/>
      <w:r w:rsidRPr="00BE7EF8">
        <w:rPr>
          <w:rFonts w:ascii="Times New Roman" w:eastAsia="Times New Roman" w:hAnsi="Times New Roman" w:cs="Times New Roman"/>
          <w:color w:val="000000"/>
          <w:sz w:val="36"/>
          <w:szCs w:val="36"/>
        </w:rPr>
        <w:t xml:space="preserve"> fluid balance within  cells. </w:t>
      </w:r>
    </w:p>
    <w:p w:rsidR="00AF2EA7" w:rsidRPr="00BE7EF8" w:rsidRDefault="00AF2EA7" w:rsidP="00AF2EA7">
      <w:pPr>
        <w:pStyle w:val="ListParagraph"/>
        <w:numPr>
          <w:ilvl w:val="0"/>
          <w:numId w:val="2"/>
        </w:numPr>
        <w:shd w:val="clear" w:color="auto" w:fill="FFFFFF"/>
        <w:spacing w:after="0" w:line="240" w:lineRule="auto"/>
        <w:rPr>
          <w:rFonts w:ascii="Times New Roman" w:eastAsia="Times New Roman" w:hAnsi="Times New Roman" w:cs="Times New Roman"/>
          <w:color w:val="000000"/>
          <w:sz w:val="36"/>
          <w:szCs w:val="36"/>
        </w:rPr>
      </w:pPr>
      <w:r w:rsidRPr="00BE7EF8">
        <w:rPr>
          <w:rFonts w:ascii="Times New Roman" w:eastAsia="Times New Roman" w:hAnsi="Times New Roman" w:cs="Times New Roman"/>
          <w:color w:val="000000"/>
          <w:sz w:val="36"/>
          <w:szCs w:val="36"/>
        </w:rPr>
        <w:t xml:space="preserve">The requirements are greatest during the period of growth such as childhood, during pregnancy, when breast feeding. Long term of calcium deficiency can lead to osteoporosis in which the bone deteriorates and there is an increased rise of </w:t>
      </w:r>
    </w:p>
    <w:p w:rsidR="00063E22" w:rsidRPr="00BE7EF8" w:rsidRDefault="00AF2EA7" w:rsidP="00AF2EA7">
      <w:pPr>
        <w:pStyle w:val="ListParagraph"/>
        <w:shd w:val="clear" w:color="auto" w:fill="FFFFFF"/>
        <w:spacing w:after="0" w:line="240" w:lineRule="auto"/>
        <w:rPr>
          <w:rFonts w:ascii="Times New Roman" w:eastAsia="Times New Roman" w:hAnsi="Times New Roman" w:cs="Times New Roman"/>
          <w:color w:val="000000"/>
          <w:sz w:val="36"/>
          <w:szCs w:val="36"/>
        </w:rPr>
      </w:pPr>
      <w:proofErr w:type="gramStart"/>
      <w:r w:rsidRPr="00BE7EF8">
        <w:rPr>
          <w:rFonts w:ascii="Times New Roman" w:eastAsia="Times New Roman" w:hAnsi="Times New Roman" w:cs="Times New Roman"/>
          <w:color w:val="000000"/>
          <w:sz w:val="36"/>
          <w:szCs w:val="36"/>
        </w:rPr>
        <w:t>fractures</w:t>
      </w:r>
      <w:proofErr w:type="gramEnd"/>
      <w:r w:rsidRPr="00BE7EF8">
        <w:rPr>
          <w:rFonts w:ascii="Times New Roman" w:eastAsia="Times New Roman" w:hAnsi="Times New Roman" w:cs="Times New Roman"/>
          <w:color w:val="000000"/>
          <w:sz w:val="36"/>
          <w:szCs w:val="36"/>
        </w:rPr>
        <w:t xml:space="preserve">.  </w:t>
      </w:r>
    </w:p>
    <w:p w:rsidR="00AF2EA7" w:rsidRPr="00B13D05" w:rsidRDefault="00AF2EA7" w:rsidP="00AF2EA7">
      <w:pPr>
        <w:shd w:val="clear" w:color="auto" w:fill="FFFFFF"/>
        <w:spacing w:after="0" w:line="240" w:lineRule="auto"/>
        <w:rPr>
          <w:rFonts w:ascii="Times New Roman" w:eastAsia="Times New Roman" w:hAnsi="Times New Roman" w:cs="Times New Roman"/>
          <w:color w:val="000000"/>
          <w:sz w:val="36"/>
          <w:szCs w:val="36"/>
        </w:rPr>
      </w:pPr>
    </w:p>
    <w:p w:rsidR="00AF2EA7" w:rsidRPr="00BE7EF8" w:rsidRDefault="00AF2EA7" w:rsidP="00AF2EA7">
      <w:pPr>
        <w:shd w:val="clear" w:color="auto" w:fill="FFFFFF"/>
        <w:spacing w:after="0" w:line="240" w:lineRule="auto"/>
        <w:rPr>
          <w:rFonts w:ascii="Times New Roman" w:eastAsia="Times New Roman" w:hAnsi="Times New Roman" w:cs="Times New Roman"/>
          <w:b/>
          <w:color w:val="000000"/>
          <w:sz w:val="40"/>
          <w:szCs w:val="40"/>
        </w:rPr>
      </w:pPr>
      <w:r w:rsidRPr="00BE7EF8">
        <w:rPr>
          <w:rFonts w:ascii="Times New Roman" w:eastAsia="Times New Roman" w:hAnsi="Times New Roman" w:cs="Times New Roman"/>
          <w:b/>
          <w:color w:val="000000"/>
          <w:sz w:val="40"/>
          <w:szCs w:val="40"/>
        </w:rPr>
        <w:t>1C) Dietary Sources of Calcium:</w:t>
      </w:r>
    </w:p>
    <w:p w:rsidR="00AF2EA7" w:rsidRPr="00BE7EF8"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lastRenderedPageBreak/>
        <w:t>M</w:t>
      </w:r>
      <w:r w:rsidRPr="00063E22">
        <w:rPr>
          <w:rFonts w:ascii="Times New Roman" w:eastAsia="Times New Roman" w:hAnsi="Times New Roman" w:cs="Times New Roman"/>
          <w:color w:val="222222"/>
          <w:sz w:val="36"/>
          <w:szCs w:val="36"/>
        </w:rPr>
        <w:t>ilk, cheese and other dairy foods.</w:t>
      </w:r>
    </w:p>
    <w:p w:rsidR="00AF2EA7" w:rsidRPr="00063E22"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Yogurt</w:t>
      </w:r>
    </w:p>
    <w:p w:rsidR="00AF2EA7" w:rsidRPr="00063E22"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G</w:t>
      </w:r>
      <w:r w:rsidRPr="00063E22">
        <w:rPr>
          <w:rFonts w:ascii="Times New Roman" w:eastAsia="Times New Roman" w:hAnsi="Times New Roman" w:cs="Times New Roman"/>
          <w:color w:val="222222"/>
          <w:sz w:val="36"/>
          <w:szCs w:val="36"/>
        </w:rPr>
        <w:t>reen leafy vegetables – such as broccoli, cabbage and okra, but not spinach.</w:t>
      </w:r>
    </w:p>
    <w:p w:rsidR="00AF2EA7" w:rsidRPr="00063E22"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S</w:t>
      </w:r>
      <w:r w:rsidRPr="00063E22">
        <w:rPr>
          <w:rFonts w:ascii="Times New Roman" w:eastAsia="Times New Roman" w:hAnsi="Times New Roman" w:cs="Times New Roman"/>
          <w:color w:val="222222"/>
          <w:sz w:val="36"/>
          <w:szCs w:val="36"/>
        </w:rPr>
        <w:t>oya beans.</w:t>
      </w:r>
    </w:p>
    <w:p w:rsidR="00AF2EA7" w:rsidRPr="00063E22"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T</w:t>
      </w:r>
      <w:r w:rsidRPr="00063E22">
        <w:rPr>
          <w:rFonts w:ascii="Times New Roman" w:eastAsia="Times New Roman" w:hAnsi="Times New Roman" w:cs="Times New Roman"/>
          <w:color w:val="222222"/>
          <w:sz w:val="36"/>
          <w:szCs w:val="36"/>
        </w:rPr>
        <w:t>ofu.</w:t>
      </w:r>
    </w:p>
    <w:p w:rsidR="00AF2EA7" w:rsidRPr="00063E22" w:rsidRDefault="00AF2EA7" w:rsidP="00AF2EA7">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N</w:t>
      </w:r>
      <w:r w:rsidRPr="00063E22">
        <w:rPr>
          <w:rFonts w:ascii="Times New Roman" w:eastAsia="Times New Roman" w:hAnsi="Times New Roman" w:cs="Times New Roman"/>
          <w:color w:val="222222"/>
          <w:sz w:val="36"/>
          <w:szCs w:val="36"/>
        </w:rPr>
        <w:t>uts.</w:t>
      </w:r>
    </w:p>
    <w:p w:rsidR="0031049B" w:rsidRPr="00BE7EF8" w:rsidRDefault="00AF2EA7" w:rsidP="0031049B">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B</w:t>
      </w:r>
      <w:r w:rsidRPr="00063E22">
        <w:rPr>
          <w:rFonts w:ascii="Times New Roman" w:eastAsia="Times New Roman" w:hAnsi="Times New Roman" w:cs="Times New Roman"/>
          <w:color w:val="222222"/>
          <w:sz w:val="36"/>
          <w:szCs w:val="36"/>
        </w:rPr>
        <w:t>read and anything made with fortified flour.</w:t>
      </w:r>
    </w:p>
    <w:p w:rsidR="00AF2EA7" w:rsidRPr="00BE7EF8" w:rsidRDefault="00AF2EA7" w:rsidP="0031049B">
      <w:pPr>
        <w:numPr>
          <w:ilvl w:val="0"/>
          <w:numId w:val="1"/>
        </w:numPr>
        <w:shd w:val="clear" w:color="auto" w:fill="FFFFFF"/>
        <w:spacing w:after="60" w:line="240" w:lineRule="auto"/>
        <w:ind w:left="0"/>
        <w:rPr>
          <w:rFonts w:ascii="Times New Roman" w:eastAsia="Times New Roman" w:hAnsi="Times New Roman" w:cs="Times New Roman"/>
          <w:color w:val="222222"/>
          <w:sz w:val="36"/>
          <w:szCs w:val="36"/>
        </w:rPr>
      </w:pPr>
      <w:r w:rsidRPr="00BE7EF8">
        <w:rPr>
          <w:rFonts w:ascii="Times New Roman" w:eastAsia="Times New Roman" w:hAnsi="Times New Roman" w:cs="Times New Roman"/>
          <w:color w:val="222222"/>
          <w:sz w:val="36"/>
          <w:szCs w:val="36"/>
        </w:rPr>
        <w:t>Fish where you eat the bones – such as sardines and pilchards</w:t>
      </w:r>
    </w:p>
    <w:p w:rsidR="0031049B" w:rsidRPr="00BE7EF8" w:rsidRDefault="0031049B" w:rsidP="0031049B">
      <w:pPr>
        <w:shd w:val="clear" w:color="auto" w:fill="FFFFFF"/>
        <w:spacing w:after="60" w:line="240" w:lineRule="auto"/>
        <w:rPr>
          <w:rFonts w:ascii="Times New Roman" w:eastAsia="Times New Roman" w:hAnsi="Times New Roman" w:cs="Times New Roman"/>
          <w:color w:val="222222"/>
          <w:sz w:val="36"/>
          <w:szCs w:val="36"/>
        </w:rPr>
      </w:pPr>
    </w:p>
    <w:p w:rsidR="0031049B" w:rsidRPr="00BE7EF8" w:rsidRDefault="0031049B" w:rsidP="0031049B">
      <w:pPr>
        <w:pStyle w:val="NormalWeb"/>
        <w:shd w:val="clear" w:color="auto" w:fill="FFFFFF"/>
        <w:spacing w:before="0" w:beforeAutospacing="0" w:after="150" w:afterAutospacing="0"/>
        <w:rPr>
          <w:b/>
          <w:sz w:val="40"/>
          <w:szCs w:val="40"/>
        </w:rPr>
      </w:pPr>
      <w:r w:rsidRPr="00BE7EF8">
        <w:rPr>
          <w:b/>
          <w:color w:val="222222"/>
          <w:sz w:val="40"/>
          <w:szCs w:val="40"/>
        </w:rPr>
        <w:t>1D)</w:t>
      </w:r>
      <w:r w:rsidRPr="00BE7EF8">
        <w:rPr>
          <w:b/>
          <w:sz w:val="40"/>
          <w:szCs w:val="40"/>
        </w:rPr>
        <w:t xml:space="preserve"> </w:t>
      </w:r>
      <w:r w:rsidRPr="00BE7EF8">
        <w:rPr>
          <w:b/>
          <w:sz w:val="40"/>
          <w:szCs w:val="40"/>
        </w:rPr>
        <w:t>FACTORS AFFECTING ABSORPTION AND FACTORS STIMULATING ABSORPTION</w:t>
      </w:r>
      <w:r w:rsidRPr="00BE7EF8">
        <w:rPr>
          <w:b/>
          <w:sz w:val="40"/>
          <w:szCs w:val="40"/>
        </w:rPr>
        <w:t>:</w:t>
      </w:r>
    </w:p>
    <w:p w:rsidR="0031049B" w:rsidRPr="00BE7EF8" w:rsidRDefault="0031049B" w:rsidP="0031049B">
      <w:pPr>
        <w:pStyle w:val="NormalWeb"/>
        <w:shd w:val="clear" w:color="auto" w:fill="FFFFFF"/>
        <w:spacing w:before="0" w:beforeAutospacing="0" w:after="150" w:afterAutospacing="0"/>
        <w:rPr>
          <w:b/>
          <w:sz w:val="40"/>
          <w:szCs w:val="40"/>
        </w:rPr>
      </w:pPr>
      <w:r w:rsidRPr="00BE7EF8">
        <w:rPr>
          <w:b/>
          <w:sz w:val="40"/>
          <w:szCs w:val="40"/>
        </w:rPr>
        <w:t>Factors that stimulate Calcium include:</w:t>
      </w:r>
    </w:p>
    <w:p w:rsidR="00CB4BE5" w:rsidRPr="00CB4BE5" w:rsidRDefault="00CB4BE5"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Vitamin D:</w:t>
      </w:r>
      <w:r w:rsidRPr="00CB4BE5">
        <w:rPr>
          <w:rFonts w:ascii="Times New Roman" w:eastAsia="Times New Roman" w:hAnsi="Times New Roman" w:cs="Times New Roman"/>
          <w:color w:val="222222"/>
          <w:spacing w:val="3"/>
          <w:sz w:val="36"/>
          <w:szCs w:val="36"/>
        </w:rPr>
        <w:t> Vitamin d works in the digestive tract to absorb calcium into the bloodstream from the walls of the duodenum. Vitamin D also helps maintain normal blood calcium levels.</w:t>
      </w:r>
    </w:p>
    <w:p w:rsidR="00CB4BE5" w:rsidRPr="00CB4BE5" w:rsidRDefault="00CB4BE5"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Parathyroid Hormone:</w:t>
      </w:r>
      <w:r w:rsidRPr="00CB4BE5">
        <w:rPr>
          <w:rFonts w:ascii="Times New Roman" w:eastAsia="Times New Roman" w:hAnsi="Times New Roman" w:cs="Times New Roman"/>
          <w:color w:val="222222"/>
          <w:spacing w:val="3"/>
          <w:sz w:val="36"/>
          <w:szCs w:val="36"/>
        </w:rPr>
        <w:t> It increases calcium transport across the membrane of intestinal cells.</w:t>
      </w:r>
    </w:p>
    <w:p w:rsidR="00CB4BE5" w:rsidRPr="00CB4BE5" w:rsidRDefault="00CB4BE5"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Acid Environment:</w:t>
      </w:r>
      <w:r w:rsidRPr="00CB4BE5">
        <w:rPr>
          <w:rFonts w:ascii="Times New Roman" w:eastAsia="Times New Roman" w:hAnsi="Times New Roman" w:cs="Times New Roman"/>
          <w:color w:val="222222"/>
          <w:spacing w:val="3"/>
          <w:sz w:val="36"/>
          <w:szCs w:val="36"/>
        </w:rPr>
        <w:t> Hydrochloric acid secreted in the stomach during the process of digestion is required for the absorption of calcium in the duodenum. Calcium supplements could be taken with magnesium at bedtime or between meals due to the acid environment needed in the stomach to assimilate the calcium. Always consult a physician before beginning a new supplement regimen.</w:t>
      </w:r>
    </w:p>
    <w:p w:rsidR="00CB4BE5" w:rsidRPr="00CB4BE5" w:rsidRDefault="00CB4BE5"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Milk Lactose:</w:t>
      </w:r>
      <w:r w:rsidRPr="00CB4BE5">
        <w:rPr>
          <w:rFonts w:ascii="Times New Roman" w:eastAsia="Times New Roman" w:hAnsi="Times New Roman" w:cs="Times New Roman"/>
          <w:color w:val="222222"/>
          <w:spacing w:val="3"/>
          <w:sz w:val="36"/>
          <w:szCs w:val="36"/>
        </w:rPr>
        <w:t xml:space="preserve"> it favors absorption in infants. Lactose is acted upon by intestinal microbial flora to form acid which causes the lowering of </w:t>
      </w:r>
      <w:proofErr w:type="spellStart"/>
      <w:r w:rsidRPr="00CB4BE5">
        <w:rPr>
          <w:rFonts w:ascii="Times New Roman" w:eastAsia="Times New Roman" w:hAnsi="Times New Roman" w:cs="Times New Roman"/>
          <w:color w:val="222222"/>
          <w:spacing w:val="3"/>
          <w:sz w:val="36"/>
          <w:szCs w:val="36"/>
        </w:rPr>
        <w:t>ph</w:t>
      </w:r>
      <w:proofErr w:type="spellEnd"/>
      <w:r w:rsidRPr="00CB4BE5">
        <w:rPr>
          <w:rFonts w:ascii="Times New Roman" w:eastAsia="Times New Roman" w:hAnsi="Times New Roman" w:cs="Times New Roman"/>
          <w:color w:val="222222"/>
          <w:spacing w:val="3"/>
          <w:sz w:val="36"/>
          <w:szCs w:val="36"/>
        </w:rPr>
        <w:t xml:space="preserve"> which makes calcium more soluble.</w:t>
      </w:r>
    </w:p>
    <w:p w:rsidR="00CB4BE5" w:rsidRPr="00CB4BE5" w:rsidRDefault="00CB4BE5"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lastRenderedPageBreak/>
        <w:t>Amino Acids:</w:t>
      </w:r>
      <w:r w:rsidRPr="00CB4BE5">
        <w:rPr>
          <w:rFonts w:ascii="Times New Roman" w:eastAsia="Times New Roman" w:hAnsi="Times New Roman" w:cs="Times New Roman"/>
          <w:color w:val="222222"/>
          <w:spacing w:val="3"/>
          <w:sz w:val="36"/>
          <w:szCs w:val="36"/>
        </w:rPr>
        <w:t> Supplemental calcium is often chelated, or combined with protein molecules called amino acids, to help the body absorb them during digestion. Lysine and arginine increase calcium absorption.</w:t>
      </w:r>
    </w:p>
    <w:p w:rsidR="00CB4BE5" w:rsidRPr="00BE7EF8" w:rsidRDefault="00CB4BE5" w:rsidP="00732570">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Exercise:</w:t>
      </w:r>
      <w:r w:rsidRPr="00CB4BE5">
        <w:rPr>
          <w:rFonts w:ascii="Times New Roman" w:eastAsia="Times New Roman" w:hAnsi="Times New Roman" w:cs="Times New Roman"/>
          <w:color w:val="222222"/>
          <w:spacing w:val="3"/>
          <w:sz w:val="36"/>
          <w:szCs w:val="36"/>
        </w:rPr>
        <w:t> Exercise along with Vitamin D intake helps calcium absorption thereby making bones strong.</w:t>
      </w:r>
    </w:p>
    <w:p w:rsidR="009A092B" w:rsidRPr="00BE7EF8" w:rsidRDefault="009A092B" w:rsidP="00CB4BE5">
      <w:pPr>
        <w:numPr>
          <w:ilvl w:val="0"/>
          <w:numId w:val="3"/>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hAnsi="Times New Roman" w:cs="Times New Roman"/>
          <w:bCs/>
          <w:color w:val="222222"/>
          <w:sz w:val="36"/>
          <w:szCs w:val="36"/>
          <w:shd w:val="clear" w:color="auto" w:fill="FFFFFF"/>
        </w:rPr>
        <w:t>M</w:t>
      </w:r>
      <w:r w:rsidRPr="00BE7EF8">
        <w:rPr>
          <w:rFonts w:ascii="Times New Roman" w:hAnsi="Times New Roman" w:cs="Times New Roman"/>
          <w:bCs/>
          <w:color w:val="222222"/>
          <w:sz w:val="36"/>
          <w:szCs w:val="36"/>
          <w:shd w:val="clear" w:color="auto" w:fill="FFFFFF"/>
        </w:rPr>
        <w:t>agnesium helps</w:t>
      </w:r>
      <w:r w:rsidRPr="00BE7EF8">
        <w:rPr>
          <w:rFonts w:ascii="Times New Roman" w:hAnsi="Times New Roman" w:cs="Times New Roman"/>
          <w:color w:val="222222"/>
          <w:sz w:val="36"/>
          <w:szCs w:val="36"/>
          <w:shd w:val="clear" w:color="auto" w:fill="FFFFFF"/>
        </w:rPr>
        <w:t> our body absorb and retain </w:t>
      </w:r>
      <w:r w:rsidRPr="00BE7EF8">
        <w:rPr>
          <w:rFonts w:ascii="Times New Roman" w:hAnsi="Times New Roman" w:cs="Times New Roman"/>
          <w:bCs/>
          <w:color w:val="222222"/>
          <w:sz w:val="36"/>
          <w:szCs w:val="36"/>
          <w:shd w:val="clear" w:color="auto" w:fill="FFFFFF"/>
        </w:rPr>
        <w:t>calcium</w:t>
      </w:r>
    </w:p>
    <w:p w:rsidR="0031049B" w:rsidRPr="00BE7EF8" w:rsidRDefault="009A092B" w:rsidP="0031049B">
      <w:pPr>
        <w:shd w:val="clear" w:color="auto" w:fill="FFFFFF"/>
        <w:spacing w:after="60" w:line="240" w:lineRule="auto"/>
        <w:rPr>
          <w:rFonts w:ascii="Times New Roman" w:hAnsi="Times New Roman" w:cs="Times New Roman"/>
          <w:b/>
          <w:sz w:val="36"/>
          <w:szCs w:val="36"/>
        </w:rPr>
      </w:pPr>
      <w:r w:rsidRPr="00BE7EF8">
        <w:rPr>
          <w:rFonts w:ascii="Times New Roman" w:hAnsi="Times New Roman" w:cs="Times New Roman"/>
          <w:b/>
          <w:sz w:val="36"/>
          <w:szCs w:val="36"/>
        </w:rPr>
        <w:t xml:space="preserve">Factors affecting the absorption of Calcium: </w:t>
      </w:r>
      <w:r w:rsidR="0031049B" w:rsidRPr="00BE7EF8">
        <w:rPr>
          <w:rFonts w:ascii="Times New Roman" w:hAnsi="Times New Roman" w:cs="Times New Roman"/>
          <w:b/>
          <w:sz w:val="36"/>
          <w:szCs w:val="36"/>
        </w:rPr>
        <w:t xml:space="preserve"> </w:t>
      </w:r>
    </w:p>
    <w:p w:rsidR="00732570" w:rsidRPr="00732570" w:rsidRDefault="00732570" w:rsidP="00732570">
      <w:pPr>
        <w:numPr>
          <w:ilvl w:val="0"/>
          <w:numId w:val="4"/>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Oxalic acid phytic acid:</w:t>
      </w:r>
      <w:r w:rsidRPr="00732570">
        <w:rPr>
          <w:rFonts w:ascii="Times New Roman" w:eastAsia="Times New Roman" w:hAnsi="Times New Roman" w:cs="Times New Roman"/>
          <w:color w:val="222222"/>
          <w:spacing w:val="3"/>
          <w:sz w:val="36"/>
          <w:szCs w:val="36"/>
        </w:rPr>
        <w:t> Foods that are high in oxalic acids such as spinach, chard, and chocolate, reduce calcium absorption. Oxalic acid binds with the calcium to form a salt crystal, calcium oxalate which cannot be absorbed. Phytic acid, which is found in whole-grain foods and high-fiber foods, affects calcium absorption the same way.</w:t>
      </w:r>
    </w:p>
    <w:p w:rsidR="00732570" w:rsidRPr="00732570" w:rsidRDefault="00732570" w:rsidP="00732570">
      <w:pPr>
        <w:numPr>
          <w:ilvl w:val="0"/>
          <w:numId w:val="4"/>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Phosphorus:</w:t>
      </w:r>
      <w:r w:rsidRPr="00732570">
        <w:rPr>
          <w:rFonts w:ascii="Times New Roman" w:eastAsia="Times New Roman" w:hAnsi="Times New Roman" w:cs="Times New Roman"/>
          <w:color w:val="222222"/>
          <w:spacing w:val="3"/>
          <w:sz w:val="36"/>
          <w:szCs w:val="36"/>
        </w:rPr>
        <w:t> Too much phosphorus in the diet causes precipitation of calcium in the form of calcium phosphate.</w:t>
      </w:r>
    </w:p>
    <w:p w:rsidR="00732570" w:rsidRPr="00732570" w:rsidRDefault="00732570" w:rsidP="00732570">
      <w:pPr>
        <w:numPr>
          <w:ilvl w:val="0"/>
          <w:numId w:val="4"/>
        </w:numPr>
        <w:shd w:val="clear" w:color="auto" w:fill="FFFFFF"/>
        <w:spacing w:after="0" w:line="240" w:lineRule="auto"/>
        <w:ind w:left="0"/>
        <w:rPr>
          <w:rFonts w:ascii="Times New Roman" w:eastAsia="Times New Roman" w:hAnsi="Times New Roman" w:cs="Times New Roman"/>
          <w:color w:val="222222"/>
          <w:spacing w:val="3"/>
          <w:sz w:val="36"/>
          <w:szCs w:val="36"/>
        </w:rPr>
      </w:pPr>
      <w:r w:rsidRPr="00BE7EF8">
        <w:rPr>
          <w:rFonts w:ascii="Times New Roman" w:eastAsia="Times New Roman" w:hAnsi="Times New Roman" w:cs="Times New Roman"/>
          <w:bCs/>
          <w:color w:val="222222"/>
          <w:spacing w:val="3"/>
          <w:sz w:val="36"/>
          <w:szCs w:val="36"/>
        </w:rPr>
        <w:t>Stress: </w:t>
      </w:r>
      <w:r w:rsidRPr="00732570">
        <w:rPr>
          <w:rFonts w:ascii="Times New Roman" w:eastAsia="Times New Roman" w:hAnsi="Times New Roman" w:cs="Times New Roman"/>
          <w:color w:val="222222"/>
          <w:spacing w:val="3"/>
          <w:sz w:val="36"/>
          <w:szCs w:val="36"/>
        </w:rPr>
        <w:t>Stress can have a negative effect on hcl production in the stomach and on normal digestive behavior in the body, and can, therefore, have a negative effect on calcium absorption.</w:t>
      </w:r>
    </w:p>
    <w:p w:rsidR="00732570" w:rsidRPr="00732570" w:rsidRDefault="00732570" w:rsidP="00732570">
      <w:pPr>
        <w:numPr>
          <w:ilvl w:val="0"/>
          <w:numId w:val="4"/>
        </w:numPr>
        <w:shd w:val="clear" w:color="auto" w:fill="FFFFFF"/>
        <w:spacing w:before="218" w:after="218" w:line="240" w:lineRule="auto"/>
        <w:ind w:left="0"/>
        <w:rPr>
          <w:rFonts w:ascii="Times New Roman" w:eastAsia="Times New Roman" w:hAnsi="Times New Roman" w:cs="Times New Roman"/>
          <w:color w:val="222222"/>
          <w:spacing w:val="3"/>
          <w:sz w:val="36"/>
          <w:szCs w:val="36"/>
        </w:rPr>
      </w:pPr>
      <w:r w:rsidRPr="00732570">
        <w:rPr>
          <w:rFonts w:ascii="Times New Roman" w:eastAsia="Times New Roman" w:hAnsi="Times New Roman" w:cs="Times New Roman"/>
          <w:color w:val="222222"/>
          <w:spacing w:val="3"/>
          <w:sz w:val="36"/>
          <w:szCs w:val="36"/>
        </w:rPr>
        <w:t xml:space="preserve">Caffeine, drugs like anticoagulants, cortisone, and </w:t>
      </w:r>
      <w:r w:rsidR="00B13D05" w:rsidRPr="00BE7EF8">
        <w:rPr>
          <w:rFonts w:ascii="Times New Roman" w:eastAsia="Times New Roman" w:hAnsi="Times New Roman" w:cs="Times New Roman"/>
          <w:color w:val="222222"/>
          <w:spacing w:val="3"/>
          <w:sz w:val="36"/>
          <w:szCs w:val="36"/>
        </w:rPr>
        <w:t>thyroxin</w:t>
      </w:r>
      <w:r w:rsidRPr="00732570">
        <w:rPr>
          <w:rFonts w:ascii="Times New Roman" w:eastAsia="Times New Roman" w:hAnsi="Times New Roman" w:cs="Times New Roman"/>
          <w:color w:val="222222"/>
          <w:spacing w:val="3"/>
          <w:sz w:val="36"/>
          <w:szCs w:val="36"/>
        </w:rPr>
        <w:t xml:space="preserve"> reduce calcium absorption in the body.</w:t>
      </w:r>
    </w:p>
    <w:p w:rsidR="00732570" w:rsidRPr="00BE7EF8" w:rsidRDefault="00732570" w:rsidP="00732570">
      <w:pPr>
        <w:numPr>
          <w:ilvl w:val="0"/>
          <w:numId w:val="4"/>
        </w:numPr>
        <w:shd w:val="clear" w:color="auto" w:fill="FFFFFF"/>
        <w:spacing w:before="218" w:after="218" w:line="240" w:lineRule="auto"/>
        <w:ind w:left="0"/>
        <w:rPr>
          <w:rFonts w:ascii="Times New Roman" w:eastAsia="Times New Roman" w:hAnsi="Times New Roman" w:cs="Times New Roman"/>
          <w:color w:val="222222"/>
          <w:spacing w:val="3"/>
          <w:sz w:val="36"/>
          <w:szCs w:val="36"/>
        </w:rPr>
      </w:pPr>
      <w:r w:rsidRPr="00732570">
        <w:rPr>
          <w:rFonts w:ascii="Times New Roman" w:eastAsia="Times New Roman" w:hAnsi="Times New Roman" w:cs="Times New Roman"/>
          <w:color w:val="222222"/>
          <w:spacing w:val="3"/>
          <w:sz w:val="36"/>
          <w:szCs w:val="36"/>
        </w:rPr>
        <w:t>Lack of exercise and vitamin d deficiency leads to decrease in calcium absorption.</w:t>
      </w:r>
    </w:p>
    <w:p w:rsidR="0031049B" w:rsidRPr="00BE7EF8" w:rsidRDefault="009A092B" w:rsidP="00732570">
      <w:pPr>
        <w:numPr>
          <w:ilvl w:val="0"/>
          <w:numId w:val="4"/>
        </w:numPr>
        <w:shd w:val="clear" w:color="auto" w:fill="FFFFFF"/>
        <w:spacing w:before="218" w:after="218" w:line="240" w:lineRule="auto"/>
        <w:ind w:left="0"/>
        <w:rPr>
          <w:rFonts w:ascii="Times New Roman" w:eastAsia="Times New Roman" w:hAnsi="Times New Roman" w:cs="Times New Roman"/>
          <w:color w:val="222222"/>
          <w:spacing w:val="3"/>
          <w:sz w:val="36"/>
          <w:szCs w:val="36"/>
        </w:rPr>
      </w:pPr>
      <w:r w:rsidRPr="00BE7EF8">
        <w:rPr>
          <w:rFonts w:ascii="Times New Roman" w:hAnsi="Times New Roman" w:cs="Times New Roman"/>
          <w:color w:val="222222"/>
          <w:sz w:val="36"/>
          <w:szCs w:val="36"/>
          <w:shd w:val="clear" w:color="auto" w:fill="FFFFFF"/>
        </w:rPr>
        <w:t>F</w:t>
      </w:r>
      <w:r w:rsidR="00732570" w:rsidRPr="00BE7EF8">
        <w:rPr>
          <w:rFonts w:ascii="Times New Roman" w:hAnsi="Times New Roman" w:cs="Times New Roman"/>
          <w:color w:val="222222"/>
          <w:sz w:val="36"/>
          <w:szCs w:val="36"/>
          <w:shd w:val="clear" w:color="auto" w:fill="FFFFFF"/>
        </w:rPr>
        <w:t xml:space="preserve">at </w:t>
      </w:r>
    </w:p>
    <w:p w:rsidR="00732570" w:rsidRPr="00B13D05" w:rsidRDefault="00732570" w:rsidP="00732570">
      <w:pPr>
        <w:shd w:val="clear" w:color="auto" w:fill="FFFFFF"/>
        <w:spacing w:before="218" w:after="218" w:line="240" w:lineRule="auto"/>
        <w:rPr>
          <w:rFonts w:ascii="Times New Roman" w:hAnsi="Times New Roman" w:cs="Times New Roman"/>
          <w:b/>
          <w:sz w:val="40"/>
          <w:szCs w:val="40"/>
        </w:rPr>
      </w:pPr>
      <w:r w:rsidRPr="00B13D05">
        <w:rPr>
          <w:rFonts w:ascii="Times New Roman" w:hAnsi="Times New Roman" w:cs="Times New Roman"/>
          <w:color w:val="222222"/>
          <w:sz w:val="40"/>
          <w:szCs w:val="40"/>
          <w:shd w:val="clear" w:color="auto" w:fill="FFFFFF"/>
        </w:rPr>
        <w:t>1E)</w:t>
      </w:r>
      <w:r w:rsidRPr="00B13D05">
        <w:rPr>
          <w:rFonts w:ascii="Times New Roman" w:hAnsi="Times New Roman" w:cs="Times New Roman"/>
          <w:color w:val="222222"/>
          <w:shd w:val="clear" w:color="auto" w:fill="FFFFFF"/>
        </w:rPr>
        <w:t xml:space="preserve"> </w:t>
      </w:r>
      <w:r w:rsidRPr="00B13D05">
        <w:rPr>
          <w:rFonts w:ascii="Times New Roman" w:hAnsi="Times New Roman" w:cs="Times New Roman"/>
          <w:b/>
          <w:sz w:val="40"/>
          <w:szCs w:val="40"/>
        </w:rPr>
        <w:t>H</w:t>
      </w:r>
      <w:r w:rsidRPr="00B13D05">
        <w:rPr>
          <w:rFonts w:ascii="Times New Roman" w:hAnsi="Times New Roman" w:cs="Times New Roman"/>
          <w:b/>
          <w:sz w:val="40"/>
          <w:szCs w:val="40"/>
        </w:rPr>
        <w:t xml:space="preserve">ypocalcaemia and hypercalcaemia </w:t>
      </w:r>
    </w:p>
    <w:p w:rsidR="00732570" w:rsidRPr="00B13D05" w:rsidRDefault="00732570" w:rsidP="00732570">
      <w:pPr>
        <w:shd w:val="clear" w:color="auto" w:fill="FFFFFF"/>
        <w:spacing w:before="218" w:after="218" w:line="240" w:lineRule="auto"/>
        <w:rPr>
          <w:rFonts w:ascii="Times New Roman" w:hAnsi="Times New Roman" w:cs="Times New Roman"/>
          <w:b/>
          <w:sz w:val="36"/>
          <w:szCs w:val="36"/>
        </w:rPr>
      </w:pPr>
      <w:r w:rsidRPr="00B13D05">
        <w:rPr>
          <w:rFonts w:ascii="Times New Roman" w:hAnsi="Times New Roman" w:cs="Times New Roman"/>
          <w:b/>
          <w:sz w:val="36"/>
          <w:szCs w:val="36"/>
        </w:rPr>
        <w:t>Hypocalcaemia</w:t>
      </w:r>
    </w:p>
    <w:p w:rsidR="00732570" w:rsidRPr="00732570" w:rsidRDefault="00732570" w:rsidP="00732570">
      <w:pPr>
        <w:shd w:val="clear" w:color="auto" w:fill="FFFFFF"/>
        <w:spacing w:line="300" w:lineRule="atLeast"/>
        <w:rPr>
          <w:rFonts w:ascii="Times New Roman" w:eastAsia="Times New Roman" w:hAnsi="Times New Roman" w:cs="Times New Roman"/>
          <w:color w:val="222222"/>
          <w:sz w:val="36"/>
          <w:szCs w:val="36"/>
        </w:rPr>
      </w:pPr>
      <w:r w:rsidRPr="00BE7EF8">
        <w:rPr>
          <w:rFonts w:ascii="Times New Roman" w:hAnsi="Times New Roman" w:cs="Times New Roman"/>
          <w:b/>
          <w:bCs/>
          <w:color w:val="222222"/>
          <w:sz w:val="36"/>
          <w:szCs w:val="36"/>
          <w:shd w:val="clear" w:color="auto" w:fill="FFFFFF"/>
        </w:rPr>
        <w:lastRenderedPageBreak/>
        <w:t>Hypocalcaemia</w:t>
      </w:r>
      <w:r w:rsidRPr="00BE7EF8">
        <w:rPr>
          <w:rFonts w:ascii="Times New Roman" w:hAnsi="Times New Roman" w:cs="Times New Roman"/>
          <w:color w:val="222222"/>
          <w:sz w:val="36"/>
          <w:szCs w:val="36"/>
          <w:shd w:val="clear" w:color="auto" w:fill="FFFFFF"/>
        </w:rPr>
        <w:t> is low calcium levels in the blood serum. The normal range is 2.1–2.6 mmol/L (8.8–10.7 mg/dl, 4.3–5.2 mEq/L) with levels less than 2.1 mmol/l defined as hypocalcemia. Mildly low levels that develop slowly often have no symptoms.</w:t>
      </w:r>
      <w:r w:rsidRPr="00BE7EF8">
        <w:rPr>
          <w:rFonts w:ascii="Times New Roman" w:hAnsi="Times New Roman" w:cs="Times New Roman"/>
          <w:color w:val="222222"/>
          <w:sz w:val="36"/>
          <w:szCs w:val="36"/>
        </w:rPr>
        <w:t xml:space="preserve"> </w:t>
      </w:r>
      <w:r w:rsidRPr="00BE7EF8">
        <w:rPr>
          <w:rFonts w:ascii="Times New Roman" w:eastAsia="Times New Roman" w:hAnsi="Times New Roman" w:cs="Times New Roman"/>
          <w:color w:val="222222"/>
          <w:sz w:val="36"/>
          <w:szCs w:val="36"/>
        </w:rPr>
        <w:t>It can also be caused by lack of vitamin D. It can also signal a condition of the four small glands in the neck (the parathyroid glands), the kidneys or the pancreas.</w:t>
      </w:r>
      <w:r w:rsidR="00B13D05" w:rsidRPr="00BE7EF8">
        <w:rPr>
          <w:rFonts w:ascii="Times New Roman" w:eastAsia="Times New Roman" w:hAnsi="Times New Roman" w:cs="Times New Roman"/>
          <w:color w:val="222222"/>
          <w:sz w:val="36"/>
          <w:szCs w:val="36"/>
        </w:rPr>
        <w:t xml:space="preserve"> </w:t>
      </w:r>
      <w:r w:rsidRPr="00732570">
        <w:rPr>
          <w:rFonts w:ascii="Times New Roman" w:eastAsia="Times New Roman" w:hAnsi="Times New Roman" w:cs="Times New Roman"/>
          <w:color w:val="222222"/>
          <w:sz w:val="36"/>
          <w:szCs w:val="36"/>
        </w:rPr>
        <w:t>In severe cases, symptoms include muscle cramps, confusion and tingling in the lips and fingers.</w:t>
      </w:r>
    </w:p>
    <w:p w:rsidR="00732570" w:rsidRPr="00BE7EF8" w:rsidRDefault="00732570" w:rsidP="00732570">
      <w:pPr>
        <w:shd w:val="clear" w:color="auto" w:fill="FFFFFF"/>
        <w:spacing w:after="0" w:line="300" w:lineRule="atLeast"/>
        <w:rPr>
          <w:rFonts w:ascii="Times New Roman" w:eastAsia="Times New Roman" w:hAnsi="Times New Roman" w:cs="Times New Roman"/>
          <w:color w:val="222222"/>
          <w:sz w:val="36"/>
          <w:szCs w:val="36"/>
        </w:rPr>
      </w:pPr>
      <w:r w:rsidRPr="00732570">
        <w:rPr>
          <w:rFonts w:ascii="Times New Roman" w:eastAsia="Times New Roman" w:hAnsi="Times New Roman" w:cs="Times New Roman"/>
          <w:color w:val="222222"/>
          <w:sz w:val="36"/>
          <w:szCs w:val="36"/>
        </w:rPr>
        <w:t>Treatment includes calcium and vitamin D supplements. If there's an underlying condition, that will also need treatment.</w:t>
      </w:r>
    </w:p>
    <w:p w:rsidR="00BE7EF8" w:rsidRDefault="00BE7EF8" w:rsidP="00732570">
      <w:pPr>
        <w:shd w:val="clear" w:color="auto" w:fill="FFFFFF"/>
        <w:spacing w:after="0" w:line="300" w:lineRule="atLeast"/>
        <w:rPr>
          <w:rFonts w:ascii="Times New Roman" w:eastAsia="Times New Roman" w:hAnsi="Times New Roman" w:cs="Times New Roman"/>
          <w:b/>
          <w:color w:val="222222"/>
          <w:sz w:val="36"/>
          <w:szCs w:val="36"/>
        </w:rPr>
      </w:pPr>
    </w:p>
    <w:p w:rsidR="00732570" w:rsidRPr="00B13D05" w:rsidRDefault="00732570" w:rsidP="00732570">
      <w:pPr>
        <w:shd w:val="clear" w:color="auto" w:fill="FFFFFF"/>
        <w:spacing w:after="0" w:line="300" w:lineRule="atLeast"/>
        <w:rPr>
          <w:rFonts w:ascii="Times New Roman" w:eastAsia="Times New Roman" w:hAnsi="Times New Roman" w:cs="Times New Roman"/>
          <w:b/>
          <w:color w:val="222222"/>
          <w:sz w:val="36"/>
          <w:szCs w:val="36"/>
        </w:rPr>
      </w:pPr>
      <w:r w:rsidRPr="00B13D05">
        <w:rPr>
          <w:rFonts w:ascii="Times New Roman" w:eastAsia="Times New Roman" w:hAnsi="Times New Roman" w:cs="Times New Roman"/>
          <w:b/>
          <w:color w:val="222222"/>
          <w:sz w:val="36"/>
          <w:szCs w:val="36"/>
        </w:rPr>
        <w:t>Hypercalcaemia</w:t>
      </w:r>
    </w:p>
    <w:p w:rsidR="00BE7EF8" w:rsidRDefault="00BE7EF8" w:rsidP="00732570">
      <w:pPr>
        <w:shd w:val="clear" w:color="auto" w:fill="FFFFFF"/>
        <w:spacing w:line="300" w:lineRule="atLeast"/>
        <w:rPr>
          <w:rFonts w:ascii="Times New Roman" w:eastAsia="Times New Roman" w:hAnsi="Times New Roman" w:cs="Times New Roman"/>
          <w:b/>
          <w:color w:val="222222"/>
          <w:sz w:val="36"/>
          <w:szCs w:val="36"/>
        </w:rPr>
      </w:pPr>
    </w:p>
    <w:p w:rsidR="00732570" w:rsidRPr="00BE7EF8" w:rsidRDefault="00732570" w:rsidP="00732570">
      <w:pPr>
        <w:shd w:val="clear" w:color="auto" w:fill="FFFFFF"/>
        <w:spacing w:line="300" w:lineRule="atLeast"/>
        <w:rPr>
          <w:rFonts w:ascii="Times New Roman" w:eastAsia="Times New Roman" w:hAnsi="Times New Roman" w:cs="Times New Roman"/>
          <w:color w:val="222222"/>
          <w:sz w:val="36"/>
          <w:szCs w:val="36"/>
        </w:rPr>
      </w:pPr>
      <w:r w:rsidRPr="00BE7EF8">
        <w:rPr>
          <w:rFonts w:ascii="Times New Roman" w:eastAsia="Times New Roman" w:hAnsi="Times New Roman" w:cs="Times New Roman"/>
          <w:b/>
          <w:color w:val="222222"/>
          <w:sz w:val="36"/>
          <w:szCs w:val="36"/>
        </w:rPr>
        <w:t>Hypercalcaemia</w:t>
      </w:r>
      <w:r w:rsidRPr="00BE7EF8">
        <w:rPr>
          <w:rFonts w:ascii="Times New Roman" w:eastAsia="Times New Roman" w:hAnsi="Times New Roman" w:cs="Times New Roman"/>
          <w:color w:val="222222"/>
          <w:sz w:val="36"/>
          <w:szCs w:val="36"/>
        </w:rPr>
        <w:t xml:space="preserve"> </w:t>
      </w:r>
      <w:r w:rsidRPr="00BE7EF8">
        <w:rPr>
          <w:rFonts w:ascii="Times New Roman" w:hAnsi="Times New Roman" w:cs="Times New Roman"/>
          <w:color w:val="222222"/>
          <w:sz w:val="36"/>
          <w:szCs w:val="36"/>
          <w:shd w:val="clear" w:color="auto" w:fill="FFFFFF"/>
        </w:rPr>
        <w:t xml:space="preserve">is </w:t>
      </w:r>
      <w:r w:rsidR="00B13D05" w:rsidRPr="00BE7EF8">
        <w:rPr>
          <w:rFonts w:ascii="Times New Roman" w:hAnsi="Times New Roman" w:cs="Times New Roman"/>
          <w:color w:val="222222"/>
          <w:sz w:val="36"/>
          <w:szCs w:val="36"/>
          <w:shd w:val="clear" w:color="auto" w:fill="FFFFFF"/>
        </w:rPr>
        <w:t>high</w:t>
      </w:r>
      <w:r w:rsidRPr="00BE7EF8">
        <w:rPr>
          <w:rFonts w:ascii="Times New Roman" w:hAnsi="Times New Roman" w:cs="Times New Roman"/>
          <w:color w:val="222222"/>
          <w:sz w:val="36"/>
          <w:szCs w:val="36"/>
          <w:shd w:val="clear" w:color="auto" w:fill="FFFFFF"/>
        </w:rPr>
        <w:t xml:space="preserve"> calcium (Ca</w:t>
      </w:r>
      <w:r w:rsidRPr="00BE7EF8">
        <w:rPr>
          <w:rFonts w:ascii="Times New Roman" w:hAnsi="Times New Roman" w:cs="Times New Roman"/>
          <w:color w:val="222222"/>
          <w:sz w:val="36"/>
          <w:szCs w:val="36"/>
          <w:shd w:val="clear" w:color="auto" w:fill="FFFFFF"/>
          <w:vertAlign w:val="superscript"/>
        </w:rPr>
        <w:t>2+</w:t>
      </w:r>
      <w:r w:rsidRPr="00BE7EF8">
        <w:rPr>
          <w:rFonts w:ascii="Times New Roman" w:hAnsi="Times New Roman" w:cs="Times New Roman"/>
          <w:color w:val="222222"/>
          <w:sz w:val="36"/>
          <w:szCs w:val="36"/>
          <w:shd w:val="clear" w:color="auto" w:fill="FFFFFF"/>
        </w:rPr>
        <w:t>) level in the blood serum. The normal range is 2.1–2.6 mmol/L (8.8–10.7 mg/dL, 4.3–5.2 mEq/L), with levels greater than 2.6 mmol/L defined as hypercalcemia.</w:t>
      </w:r>
      <w:r w:rsidRPr="00BE7EF8">
        <w:rPr>
          <w:rFonts w:ascii="Times New Roman" w:hAnsi="Times New Roman" w:cs="Times New Roman"/>
          <w:color w:val="222222"/>
          <w:sz w:val="36"/>
          <w:szCs w:val="36"/>
          <w:shd w:val="clear" w:color="auto" w:fill="FFFFFF"/>
        </w:rPr>
        <w:t xml:space="preserve"> </w:t>
      </w:r>
      <w:r w:rsidRPr="00BE7EF8">
        <w:rPr>
          <w:rFonts w:ascii="Times New Roman" w:eastAsia="Times New Roman" w:hAnsi="Times New Roman" w:cs="Times New Roman"/>
          <w:color w:val="222222"/>
          <w:sz w:val="36"/>
          <w:szCs w:val="36"/>
        </w:rPr>
        <w:t xml:space="preserve">Hypercalcaemia is most often caused by </w:t>
      </w:r>
      <w:r w:rsidR="00B13D05" w:rsidRPr="00BE7EF8">
        <w:rPr>
          <w:rFonts w:ascii="Times New Roman" w:eastAsia="Times New Roman" w:hAnsi="Times New Roman" w:cs="Times New Roman"/>
          <w:color w:val="222222"/>
          <w:sz w:val="36"/>
          <w:szCs w:val="36"/>
        </w:rPr>
        <w:t>over activity</w:t>
      </w:r>
      <w:r w:rsidRPr="00BE7EF8">
        <w:rPr>
          <w:rFonts w:ascii="Times New Roman" w:eastAsia="Times New Roman" w:hAnsi="Times New Roman" w:cs="Times New Roman"/>
          <w:color w:val="222222"/>
          <w:sz w:val="36"/>
          <w:szCs w:val="36"/>
        </w:rPr>
        <w:t xml:space="preserve"> in the four tiny glands in the neck (parathyroid glands) or from cancer. Extra calcium in the blood affects many bodily systems.</w:t>
      </w:r>
    </w:p>
    <w:p w:rsidR="00732570" w:rsidRPr="00732570" w:rsidRDefault="00732570" w:rsidP="00732570">
      <w:pPr>
        <w:shd w:val="clear" w:color="auto" w:fill="FFFFFF"/>
        <w:spacing w:after="0" w:line="300" w:lineRule="atLeast"/>
        <w:rPr>
          <w:rFonts w:ascii="Times New Roman" w:eastAsia="Times New Roman" w:hAnsi="Times New Roman" w:cs="Times New Roman"/>
          <w:color w:val="222222"/>
          <w:sz w:val="36"/>
          <w:szCs w:val="36"/>
        </w:rPr>
      </w:pPr>
      <w:r w:rsidRPr="00732570">
        <w:rPr>
          <w:rFonts w:ascii="Times New Roman" w:eastAsia="Times New Roman" w:hAnsi="Times New Roman" w:cs="Times New Roman"/>
          <w:color w:val="222222"/>
          <w:sz w:val="36"/>
          <w:szCs w:val="36"/>
        </w:rPr>
        <w:t>Symptoms of hypercalcaemia range from mild to severe. They may include increased thirst and urination, stomach pain, nausea, bone pain, muscle weakness, confusion and fatigue.</w:t>
      </w:r>
    </w:p>
    <w:p w:rsidR="00732570" w:rsidRPr="00732570" w:rsidRDefault="00732570" w:rsidP="00732570">
      <w:pPr>
        <w:shd w:val="clear" w:color="auto" w:fill="FFFFFF"/>
        <w:spacing w:after="0" w:line="300" w:lineRule="atLeast"/>
        <w:rPr>
          <w:rFonts w:ascii="Times New Roman" w:eastAsia="Times New Roman" w:hAnsi="Times New Roman" w:cs="Times New Roman"/>
          <w:color w:val="222222"/>
          <w:sz w:val="36"/>
          <w:szCs w:val="36"/>
        </w:rPr>
      </w:pPr>
      <w:r w:rsidRPr="00732570">
        <w:rPr>
          <w:rFonts w:ascii="Times New Roman" w:eastAsia="Times New Roman" w:hAnsi="Times New Roman" w:cs="Times New Roman"/>
          <w:color w:val="222222"/>
          <w:sz w:val="36"/>
          <w:szCs w:val="36"/>
        </w:rPr>
        <w:t>Treatment may include drugs or surgical removal of an overactive gland.</w:t>
      </w:r>
    </w:p>
    <w:p w:rsidR="00732570" w:rsidRPr="00BE7EF8" w:rsidRDefault="00732570" w:rsidP="00732570">
      <w:pPr>
        <w:shd w:val="clear" w:color="auto" w:fill="FFFFFF"/>
        <w:spacing w:after="0" w:line="300" w:lineRule="atLeast"/>
        <w:rPr>
          <w:rFonts w:ascii="Times New Roman" w:eastAsia="Times New Roman" w:hAnsi="Times New Roman" w:cs="Times New Roman"/>
          <w:color w:val="222222"/>
          <w:sz w:val="36"/>
          <w:szCs w:val="36"/>
        </w:rPr>
      </w:pPr>
    </w:p>
    <w:p w:rsidR="00732570" w:rsidRPr="00B13D05" w:rsidRDefault="00732570" w:rsidP="00732570">
      <w:pPr>
        <w:shd w:val="clear" w:color="auto" w:fill="FFFFFF"/>
        <w:spacing w:after="0" w:line="300" w:lineRule="atLeast"/>
        <w:rPr>
          <w:rFonts w:ascii="Times New Roman" w:eastAsia="Times New Roman" w:hAnsi="Times New Roman" w:cs="Times New Roman"/>
          <w:color w:val="222222"/>
          <w:sz w:val="21"/>
          <w:szCs w:val="21"/>
        </w:rPr>
      </w:pPr>
    </w:p>
    <w:p w:rsidR="00732570" w:rsidRPr="00732570" w:rsidRDefault="00732570" w:rsidP="00732570">
      <w:pPr>
        <w:shd w:val="clear" w:color="auto" w:fill="FFFFFF"/>
        <w:spacing w:after="0" w:line="300" w:lineRule="atLeast"/>
        <w:rPr>
          <w:rFonts w:ascii="Times New Roman" w:eastAsia="Times New Roman" w:hAnsi="Times New Roman" w:cs="Times New Roman"/>
          <w:color w:val="222222"/>
          <w:sz w:val="21"/>
          <w:szCs w:val="21"/>
        </w:rPr>
      </w:pPr>
      <w:bookmarkStart w:id="0" w:name="_GoBack"/>
      <w:bookmarkEnd w:id="0"/>
    </w:p>
    <w:p w:rsidR="00732570" w:rsidRPr="00B13D05" w:rsidRDefault="00732570" w:rsidP="00732570">
      <w:pPr>
        <w:shd w:val="clear" w:color="auto" w:fill="FFFFFF"/>
        <w:spacing w:before="218" w:after="218" w:line="240" w:lineRule="auto"/>
        <w:rPr>
          <w:rFonts w:ascii="Times New Roman" w:eastAsia="Times New Roman" w:hAnsi="Times New Roman" w:cs="Times New Roman"/>
          <w:color w:val="222222"/>
          <w:spacing w:val="3"/>
          <w:sz w:val="27"/>
          <w:szCs w:val="27"/>
        </w:rPr>
      </w:pPr>
    </w:p>
    <w:p w:rsidR="00732570" w:rsidRPr="00B13D05" w:rsidRDefault="00732570">
      <w:pPr>
        <w:shd w:val="clear" w:color="auto" w:fill="FFFFFF"/>
        <w:spacing w:before="218" w:after="218" w:line="240" w:lineRule="auto"/>
        <w:rPr>
          <w:rFonts w:ascii="Times New Roman" w:eastAsia="Times New Roman" w:hAnsi="Times New Roman" w:cs="Times New Roman"/>
          <w:color w:val="222222"/>
          <w:spacing w:val="3"/>
          <w:sz w:val="27"/>
          <w:szCs w:val="27"/>
        </w:rPr>
      </w:pPr>
    </w:p>
    <w:sectPr w:rsidR="00732570" w:rsidRPr="00B1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3885"/>
    <w:multiLevelType w:val="multilevel"/>
    <w:tmpl w:val="2830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D66A7"/>
    <w:multiLevelType w:val="multilevel"/>
    <w:tmpl w:val="D872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E71ED"/>
    <w:multiLevelType w:val="hybridMultilevel"/>
    <w:tmpl w:val="AB125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744D8C"/>
    <w:multiLevelType w:val="multilevel"/>
    <w:tmpl w:val="66289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11"/>
    <w:rsid w:val="00063E22"/>
    <w:rsid w:val="00306F11"/>
    <w:rsid w:val="0031049B"/>
    <w:rsid w:val="00732570"/>
    <w:rsid w:val="009A092B"/>
    <w:rsid w:val="00AF2EA7"/>
    <w:rsid w:val="00B13D05"/>
    <w:rsid w:val="00B73DDD"/>
    <w:rsid w:val="00BE7EF8"/>
    <w:rsid w:val="00CB4BE5"/>
    <w:rsid w:val="00D1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F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EA7"/>
    <w:pPr>
      <w:ind w:left="720"/>
      <w:contextualSpacing/>
    </w:pPr>
  </w:style>
  <w:style w:type="character" w:customStyle="1" w:styleId="a">
    <w:name w:val="_"/>
    <w:basedOn w:val="DefaultParagraphFont"/>
    <w:rsid w:val="00AF2EA7"/>
  </w:style>
  <w:style w:type="character" w:styleId="Strong">
    <w:name w:val="Strong"/>
    <w:basedOn w:val="DefaultParagraphFont"/>
    <w:uiPriority w:val="22"/>
    <w:qFormat/>
    <w:rsid w:val="00CB4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F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EA7"/>
    <w:pPr>
      <w:ind w:left="720"/>
      <w:contextualSpacing/>
    </w:pPr>
  </w:style>
  <w:style w:type="character" w:customStyle="1" w:styleId="a">
    <w:name w:val="_"/>
    <w:basedOn w:val="DefaultParagraphFont"/>
    <w:rsid w:val="00AF2EA7"/>
  </w:style>
  <w:style w:type="character" w:styleId="Strong">
    <w:name w:val="Strong"/>
    <w:basedOn w:val="DefaultParagraphFont"/>
    <w:uiPriority w:val="22"/>
    <w:qFormat/>
    <w:rsid w:val="00CB4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364">
      <w:bodyDiv w:val="1"/>
      <w:marLeft w:val="0"/>
      <w:marRight w:val="0"/>
      <w:marTop w:val="0"/>
      <w:marBottom w:val="0"/>
      <w:divBdr>
        <w:top w:val="none" w:sz="0" w:space="0" w:color="auto"/>
        <w:left w:val="none" w:sz="0" w:space="0" w:color="auto"/>
        <w:bottom w:val="none" w:sz="0" w:space="0" w:color="auto"/>
        <w:right w:val="none" w:sz="0" w:space="0" w:color="auto"/>
      </w:divBdr>
    </w:div>
    <w:div w:id="392194690">
      <w:bodyDiv w:val="1"/>
      <w:marLeft w:val="0"/>
      <w:marRight w:val="0"/>
      <w:marTop w:val="0"/>
      <w:marBottom w:val="0"/>
      <w:divBdr>
        <w:top w:val="none" w:sz="0" w:space="0" w:color="auto"/>
        <w:left w:val="none" w:sz="0" w:space="0" w:color="auto"/>
        <w:bottom w:val="none" w:sz="0" w:space="0" w:color="auto"/>
        <w:right w:val="none" w:sz="0" w:space="0" w:color="auto"/>
      </w:divBdr>
    </w:div>
    <w:div w:id="582568103">
      <w:bodyDiv w:val="1"/>
      <w:marLeft w:val="0"/>
      <w:marRight w:val="0"/>
      <w:marTop w:val="0"/>
      <w:marBottom w:val="0"/>
      <w:divBdr>
        <w:top w:val="none" w:sz="0" w:space="0" w:color="auto"/>
        <w:left w:val="none" w:sz="0" w:space="0" w:color="auto"/>
        <w:bottom w:val="none" w:sz="0" w:space="0" w:color="auto"/>
        <w:right w:val="none" w:sz="0" w:space="0" w:color="auto"/>
      </w:divBdr>
    </w:div>
    <w:div w:id="628168138">
      <w:bodyDiv w:val="1"/>
      <w:marLeft w:val="0"/>
      <w:marRight w:val="0"/>
      <w:marTop w:val="0"/>
      <w:marBottom w:val="0"/>
      <w:divBdr>
        <w:top w:val="none" w:sz="0" w:space="0" w:color="auto"/>
        <w:left w:val="none" w:sz="0" w:space="0" w:color="auto"/>
        <w:bottom w:val="none" w:sz="0" w:space="0" w:color="auto"/>
        <w:right w:val="none" w:sz="0" w:space="0" w:color="auto"/>
      </w:divBdr>
    </w:div>
    <w:div w:id="757100054">
      <w:bodyDiv w:val="1"/>
      <w:marLeft w:val="0"/>
      <w:marRight w:val="0"/>
      <w:marTop w:val="0"/>
      <w:marBottom w:val="0"/>
      <w:divBdr>
        <w:top w:val="none" w:sz="0" w:space="0" w:color="auto"/>
        <w:left w:val="none" w:sz="0" w:space="0" w:color="auto"/>
        <w:bottom w:val="none" w:sz="0" w:space="0" w:color="auto"/>
        <w:right w:val="none" w:sz="0" w:space="0" w:color="auto"/>
      </w:divBdr>
    </w:div>
    <w:div w:id="1430421382">
      <w:bodyDiv w:val="1"/>
      <w:marLeft w:val="0"/>
      <w:marRight w:val="0"/>
      <w:marTop w:val="0"/>
      <w:marBottom w:val="0"/>
      <w:divBdr>
        <w:top w:val="none" w:sz="0" w:space="0" w:color="auto"/>
        <w:left w:val="none" w:sz="0" w:space="0" w:color="auto"/>
        <w:bottom w:val="none" w:sz="0" w:space="0" w:color="auto"/>
        <w:right w:val="none" w:sz="0" w:space="0" w:color="auto"/>
      </w:divBdr>
      <w:divsChild>
        <w:div w:id="1681272277">
          <w:marLeft w:val="0"/>
          <w:marRight w:val="0"/>
          <w:marTop w:val="0"/>
          <w:marBottom w:val="300"/>
          <w:divBdr>
            <w:top w:val="none" w:sz="0" w:space="0" w:color="auto"/>
            <w:left w:val="none" w:sz="0" w:space="0" w:color="auto"/>
            <w:bottom w:val="none" w:sz="0" w:space="0" w:color="auto"/>
            <w:right w:val="none" w:sz="0" w:space="0" w:color="auto"/>
          </w:divBdr>
          <w:divsChild>
            <w:div w:id="4594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2020-07-21T13:36:00Z</dcterms:created>
  <dcterms:modified xsi:type="dcterms:W3CDTF">2020-07-21T14:48:00Z</dcterms:modified>
</cp:coreProperties>
</file>