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70" w:rsidRPr="00B84A70" w:rsidRDefault="00B84A70" w:rsidP="00B84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4A70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  <w:lang w:eastAsia="en-GB"/>
        </w:rPr>
        <w:t>Differences between Interpreter and Compiler</w:t>
      </w:r>
      <w:r w:rsidRPr="00B84A70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br/>
      </w:r>
    </w:p>
    <w:p w:rsidR="009B1F95" w:rsidRDefault="00B84A70" w:rsidP="00B84A70">
      <w:pPr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6414407" cy="3788229"/>
            <wp:effectExtent l="19050" t="0" r="5443" b="0"/>
            <wp:docPr id="1" name="Picture 0" descr="Screenshot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8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4407" cy="378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F95" w:rsidSect="009B1F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B84A70"/>
    <w:rsid w:val="00762A1D"/>
    <w:rsid w:val="009B1F95"/>
    <w:rsid w:val="00B8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A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Company>HP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ABOLURIN</dc:creator>
  <cp:lastModifiedBy>ABOLURIN</cp:lastModifiedBy>
  <cp:revision>1</cp:revision>
  <dcterms:created xsi:type="dcterms:W3CDTF">2020-07-25T00:12:00Z</dcterms:created>
  <dcterms:modified xsi:type="dcterms:W3CDTF">2020-07-25T00:17:00Z</dcterms:modified>
</cp:coreProperties>
</file>