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F1B" w:rsidRDefault="0045742D" w:rsidP="0045742D">
      <w:pPr>
        <w:spacing w:after="7" w:line="228" w:lineRule="auto"/>
        <w:ind w:right="-15"/>
      </w:pPr>
      <w:r>
        <w:rPr>
          <w:color w:val="000000"/>
          <w:sz w:val="56"/>
          <w:u w:val="single" w:color="000000"/>
        </w:rPr>
        <w:t>ABEGE MSAANYOL</w:t>
      </w:r>
    </w:p>
    <w:p w:rsidR="00B15F1B" w:rsidRDefault="000F64AE">
      <w:pPr>
        <w:spacing w:after="7" w:line="228" w:lineRule="auto"/>
        <w:ind w:right="-15"/>
      </w:pPr>
      <w:r>
        <w:rPr>
          <w:color w:val="000000"/>
          <w:sz w:val="56"/>
          <w:u w:val="single" w:color="000000"/>
        </w:rPr>
        <w:t>200 LEVEL</w:t>
      </w:r>
    </w:p>
    <w:p w:rsidR="00B15F1B" w:rsidRDefault="0045742D">
      <w:pPr>
        <w:spacing w:after="7" w:line="228" w:lineRule="auto"/>
        <w:ind w:right="-15"/>
      </w:pPr>
      <w:r>
        <w:rPr>
          <w:color w:val="000000"/>
          <w:sz w:val="56"/>
          <w:u w:val="single" w:color="000000"/>
        </w:rPr>
        <w:t>18/SCI01/002</w:t>
      </w:r>
      <w:bookmarkStart w:id="0" w:name="_GoBack"/>
      <w:bookmarkEnd w:id="0"/>
    </w:p>
    <w:p w:rsidR="00B15F1B" w:rsidRDefault="000F64AE">
      <w:pPr>
        <w:spacing w:after="80" w:line="228" w:lineRule="auto"/>
        <w:ind w:right="981"/>
      </w:pPr>
      <w:r>
        <w:rPr>
          <w:color w:val="000000"/>
          <w:sz w:val="56"/>
          <w:u w:val="single" w:color="000000"/>
        </w:rPr>
        <w:t xml:space="preserve">COMPUTER SCIENCE </w:t>
      </w:r>
      <w:r>
        <w:rPr>
          <w:color w:val="000000"/>
          <w:sz w:val="56"/>
          <w:u w:val="single" w:color="000000"/>
        </w:rPr>
        <w:t>GST212</w:t>
      </w:r>
    </w:p>
    <w:p w:rsidR="00B15F1B" w:rsidRDefault="000F64AE">
      <w:pPr>
        <w:spacing w:after="7" w:line="228" w:lineRule="auto"/>
        <w:ind w:right="-15"/>
      </w:pPr>
      <w:r>
        <w:rPr>
          <w:color w:val="000000"/>
          <w:sz w:val="56"/>
          <w:u w:val="single" w:color="000000"/>
        </w:rPr>
        <w:t>FOOD SECURITY.</w:t>
      </w:r>
      <w:r>
        <w:br w:type="page"/>
      </w:r>
    </w:p>
    <w:p w:rsidR="00B15F1B" w:rsidRDefault="000F64AE">
      <w:pPr>
        <w:pStyle w:val="Heading1"/>
      </w:pPr>
      <w:r>
        <w:lastRenderedPageBreak/>
        <w:t>EXECUTIVE SUMMARY</w:t>
      </w:r>
      <w:r>
        <w:rPr>
          <w:rFonts w:ascii="Calibri" w:eastAsia="Calibri" w:hAnsi="Calibri" w:cs="Calibri"/>
          <w:b w:val="0"/>
          <w:sz w:val="8"/>
          <w:u w:val="none"/>
        </w:rPr>
        <w:t xml:space="preserve"> </w:t>
      </w:r>
    </w:p>
    <w:p w:rsidR="00B15F1B" w:rsidRDefault="000F64AE">
      <w:pPr>
        <w:spacing w:after="263"/>
      </w:pPr>
      <w:r>
        <w:t>Ishola&amp;Co is an existing farm dedicated to the production of botanical perennials. Ishola&amp;</w:t>
      </w:r>
      <w:r>
        <w:t>Co has been formed as an Nigerian-based Limited Liability Corp.</w:t>
      </w:r>
    </w:p>
    <w:p w:rsidR="00B15F1B" w:rsidRDefault="000F64AE">
      <w:pPr>
        <w:spacing w:after="265"/>
      </w:pPr>
      <w:r>
        <w:t>(L.L.C.) located with 3 separate farm locations in Kano state,Benin &amp; Cross River</w:t>
      </w:r>
      <w:r>
        <w:rPr>
          <w:rFonts w:ascii="Calibri" w:eastAsia="Calibri" w:hAnsi="Calibri" w:cs="Calibri"/>
          <w:sz w:val="8"/>
        </w:rPr>
        <w:t xml:space="preserve"> </w:t>
      </w:r>
      <w:r>
        <w:t>State. Ishola&amp;Co is working hard to become a leading producer of botanical plants for</w:t>
      </w:r>
      <w:r>
        <w:rPr>
          <w:rFonts w:ascii="Calibri" w:eastAsia="Calibri" w:hAnsi="Calibri" w:cs="Calibri"/>
          <w:sz w:val="8"/>
        </w:rPr>
        <w:t xml:space="preserve"> </w:t>
      </w:r>
      <w:r>
        <w:t>the natural supplement i</w:t>
      </w:r>
      <w:r>
        <w:t>ndustry as well as plant nurseries. By leveraging a well</w:t>
      </w:r>
      <w:r>
        <w:rPr>
          <w:rFonts w:ascii="Calibri" w:eastAsia="Calibri" w:hAnsi="Calibri" w:cs="Calibri"/>
          <w:sz w:val="8"/>
        </w:rPr>
        <w:t xml:space="preserve"> </w:t>
      </w:r>
      <w:r>
        <w:t>thought out business plan executed by a skilled management team</w:t>
      </w:r>
      <w:r>
        <w:t>.</w:t>
      </w:r>
    </w:p>
    <w:p w:rsidR="00B15F1B" w:rsidRDefault="000F64AE">
      <w:pPr>
        <w:spacing w:after="275" w:line="305" w:lineRule="auto"/>
        <w:ind w:right="-15"/>
      </w:pPr>
      <w:r>
        <w:rPr>
          <w:b/>
          <w:u w:val="single" w:color="343742"/>
        </w:rPr>
        <w:t>Keys to Success</w:t>
      </w:r>
      <w:r>
        <w:rPr>
          <w:rFonts w:ascii="Calibri" w:eastAsia="Calibri" w:hAnsi="Calibri" w:cs="Calibri"/>
          <w:sz w:val="8"/>
        </w:rPr>
        <w:t xml:space="preserve"> </w:t>
      </w:r>
    </w:p>
    <w:p w:rsidR="00B15F1B" w:rsidRDefault="000F64AE">
      <w:pPr>
        <w:spacing w:after="263"/>
        <w:ind w:right="99"/>
      </w:pPr>
      <w:r>
        <w:t>Ishola&amp;Co has identified three keys that will be instrumental in their success. The</w:t>
      </w:r>
      <w:r>
        <w:rPr>
          <w:rFonts w:ascii="Calibri" w:eastAsia="Calibri" w:hAnsi="Calibri" w:cs="Calibri"/>
          <w:sz w:val="8"/>
        </w:rPr>
        <w:t xml:space="preserve"> </w:t>
      </w:r>
      <w:r>
        <w:t>first is the implementation of st</w:t>
      </w:r>
      <w:r>
        <w:t>rict financial controls. By having the proper controls, production efficiency will be maximized. The second key will be the never ending</w:t>
      </w:r>
      <w:r>
        <w:rPr>
          <w:rFonts w:ascii="Calibri" w:eastAsia="Calibri" w:hAnsi="Calibri" w:cs="Calibri"/>
          <w:sz w:val="8"/>
        </w:rPr>
        <w:t xml:space="preserve"> </w:t>
      </w:r>
      <w:r>
        <w:t>pursuit for the industry's highest concentration levels of botanical ingredients in each</w:t>
      </w:r>
      <w:r>
        <w:rPr>
          <w:rFonts w:ascii="Calibri" w:eastAsia="Calibri" w:hAnsi="Calibri" w:cs="Calibri"/>
          <w:sz w:val="8"/>
        </w:rPr>
        <w:t xml:space="preserve"> </w:t>
      </w:r>
      <w:r>
        <w:t>plant. The third key is the re</w:t>
      </w:r>
      <w:r>
        <w:t>cognition and implementation of the philosophy that</w:t>
      </w:r>
      <w:r>
        <w:rPr>
          <w:rFonts w:ascii="Calibri" w:eastAsia="Calibri" w:hAnsi="Calibri" w:cs="Calibri"/>
          <w:sz w:val="8"/>
        </w:rPr>
        <w:t xml:space="preserve"> </w:t>
      </w:r>
      <w:r>
        <w:t>100% customer satisfaction is required to ensure a profitable business. Profits are a by</w:t>
      </w:r>
      <w:r>
        <w:rPr>
          <w:rFonts w:ascii="Calibri" w:eastAsia="Calibri" w:hAnsi="Calibri" w:cs="Calibri"/>
          <w:sz w:val="8"/>
        </w:rPr>
        <w:t xml:space="preserve"> </w:t>
      </w:r>
      <w:r>
        <w:t>product of satisfying customers, not the other way around.</w:t>
      </w:r>
    </w:p>
    <w:p w:rsidR="00B15F1B" w:rsidRDefault="000F64AE">
      <w:pPr>
        <w:pStyle w:val="Heading4"/>
      </w:pPr>
      <w:r>
        <w:t>1.1 Objectives</w:t>
      </w:r>
    </w:p>
    <w:p w:rsidR="00B15F1B" w:rsidRDefault="000F64AE">
      <w:r>
        <w:t>Ishola&amp;Co has identified several objectiv</w:t>
      </w:r>
      <w:r>
        <w:t>es for the business:</w:t>
      </w:r>
    </w:p>
    <w:p w:rsidR="00B15F1B" w:rsidRDefault="000F64AE">
      <w:pPr>
        <w:numPr>
          <w:ilvl w:val="0"/>
          <w:numId w:val="1"/>
        </w:numPr>
        <w:spacing w:after="274" w:line="240" w:lineRule="auto"/>
        <w:ind w:hanging="720"/>
      </w:pPr>
      <w:r>
        <w:t>Become a leading supplier of botanical perennials for the health/vitamin</w:t>
      </w:r>
    </w:p>
    <w:p w:rsidR="00B15F1B" w:rsidRDefault="000F64AE">
      <w:pPr>
        <w:spacing w:after="394"/>
        <w:ind w:left="370"/>
      </w:pPr>
      <w:r>
        <w:t>industry.</w:t>
      </w:r>
    </w:p>
    <w:p w:rsidR="00B15F1B" w:rsidRDefault="000F64AE">
      <w:pPr>
        <w:numPr>
          <w:ilvl w:val="0"/>
          <w:numId w:val="1"/>
        </w:numPr>
        <w:spacing w:after="394"/>
        <w:ind w:hanging="720"/>
      </w:pPr>
      <w:r>
        <w:t>Reach the point of sustainable profitability.</w:t>
      </w:r>
    </w:p>
    <w:p w:rsidR="00B15F1B" w:rsidRDefault="000F64AE">
      <w:pPr>
        <w:numPr>
          <w:ilvl w:val="0"/>
          <w:numId w:val="1"/>
        </w:numPr>
        <w:spacing w:after="394"/>
        <w:ind w:hanging="720"/>
      </w:pPr>
      <w:r>
        <w:t>Enjoy work while making a good living.</w:t>
      </w:r>
    </w:p>
    <w:p w:rsidR="00B15F1B" w:rsidRDefault="000F64AE">
      <w:pPr>
        <w:pStyle w:val="Heading4"/>
        <w:spacing w:after="0"/>
      </w:pPr>
      <w:r>
        <w:lastRenderedPageBreak/>
        <w:t>1.2 Mission</w:t>
      </w:r>
    </w:p>
    <w:p w:rsidR="00B15F1B" w:rsidRDefault="000F64AE">
      <w:pPr>
        <w:ind w:right="264"/>
      </w:pPr>
      <w:r>
        <w:t>It is Ishola&amp;</w:t>
      </w:r>
      <w:r>
        <w:t>Co's mission to become the leading provider of botanical perennials to the health/vitamin industry. This will be accomplished by providing quality plants at fair prices while exceeding customer's expectations.</w:t>
      </w:r>
    </w:p>
    <w:p w:rsidR="00B15F1B" w:rsidRDefault="000F64AE">
      <w:pPr>
        <w:pStyle w:val="Heading4"/>
      </w:pPr>
      <w:r>
        <w:t>1.3 Keys to Success</w:t>
      </w:r>
    </w:p>
    <w:p w:rsidR="00B15F1B" w:rsidRDefault="000F64AE">
      <w:r>
        <w:t>Ishola&amp;Co will adhere to t</w:t>
      </w:r>
      <w:r>
        <w:t>hree keys that will be instrumental in its success:</w:t>
      </w:r>
    </w:p>
    <w:p w:rsidR="00B15F1B" w:rsidRDefault="000F64AE">
      <w:pPr>
        <w:numPr>
          <w:ilvl w:val="0"/>
          <w:numId w:val="2"/>
        </w:numPr>
        <w:spacing w:after="394"/>
        <w:ind w:hanging="720"/>
      </w:pPr>
      <w:r>
        <w:t>Strict financial controls.</w:t>
      </w:r>
    </w:p>
    <w:p w:rsidR="00B15F1B" w:rsidRDefault="000F64AE">
      <w:pPr>
        <w:numPr>
          <w:ilvl w:val="0"/>
          <w:numId w:val="2"/>
        </w:numPr>
        <w:spacing w:after="274" w:line="240" w:lineRule="auto"/>
        <w:ind w:hanging="720"/>
      </w:pPr>
      <w:r>
        <w:t>The never ending pursuit of the highest concentration of botanicals in every</w:t>
      </w:r>
    </w:p>
    <w:p w:rsidR="00B15F1B" w:rsidRDefault="000F64AE">
      <w:pPr>
        <w:spacing w:after="394"/>
        <w:ind w:left="370"/>
      </w:pPr>
      <w:r>
        <w:t>plant.</w:t>
      </w:r>
    </w:p>
    <w:p w:rsidR="00B15F1B" w:rsidRDefault="000F64AE">
      <w:pPr>
        <w:numPr>
          <w:ilvl w:val="0"/>
          <w:numId w:val="2"/>
        </w:numPr>
        <w:spacing w:after="383"/>
        <w:ind w:hanging="720"/>
      </w:pPr>
      <w:r>
        <w:t>Ensuring that all customer's needs are met and they are satisfied with the purchased products.</w:t>
      </w:r>
    </w:p>
    <w:p w:rsidR="00B15F1B" w:rsidRDefault="000F64AE">
      <w:pPr>
        <w:pStyle w:val="Heading2"/>
        <w:spacing w:after="346"/>
      </w:pPr>
      <w:r>
        <w:t>Company Summary</w:t>
      </w:r>
    </w:p>
    <w:p w:rsidR="00B15F1B" w:rsidRDefault="000F64AE">
      <w:r>
        <w:t>Ishola&amp;Co is a Nigerian based perennial farm that grows a variety of botanical medicinal perennials. The company has been formed as a Nigerian L.</w:t>
      </w:r>
      <w:r>
        <w:t>L.C. The farm has been in existence for a year now, initially operating as a hobby as rather than a profit producing business.</w:t>
      </w:r>
    </w:p>
    <w:p w:rsidR="00B15F1B" w:rsidRDefault="000F64AE">
      <w:pPr>
        <w:pStyle w:val="Heading4"/>
      </w:pPr>
      <w:r>
        <w:lastRenderedPageBreak/>
        <w:t>2.1 Company History</w:t>
      </w:r>
    </w:p>
    <w:p w:rsidR="00B15F1B" w:rsidRDefault="000F64AE">
      <w:pPr>
        <w:spacing w:after="0"/>
      </w:pPr>
      <w:r>
        <w:t>Ishola&amp;Co has been in operation for a year now. Initially it was started as a hobby where John Akindele(a col</w:t>
      </w:r>
      <w:r>
        <w:t>league of mine) could use his plant biology skills while covering some of the costs.</w:t>
      </w:r>
    </w:p>
    <w:p w:rsidR="00B15F1B" w:rsidRDefault="000F64AE">
      <w:r>
        <w:t>Ishola&amp;Co has chosen 3 locations as ideal places to grow perennials. Ishola&amp;Co has 5 acres of land which they use for production. . Ishola&amp;Co employs a drip irrigation sys</w:t>
      </w:r>
      <w:r>
        <w:t>tem for all of the plants.</w:t>
      </w:r>
    </w:p>
    <w:p w:rsidR="00B15F1B" w:rsidRDefault="000F64AE">
      <w:pPr>
        <w:pStyle w:val="Heading4"/>
      </w:pPr>
      <w:r>
        <w:t>2.2 Company Ownership</w:t>
      </w:r>
    </w:p>
    <w:p w:rsidR="00B15F1B" w:rsidRDefault="000F64AE">
      <w:r>
        <w:t>Ishola&amp;Co is a Nigerian L.L.C. owned I Ishola AbdulMalik Olatunde and John Akindele . The L.L.C. business formation has been chosen as a strategic way to shield us from personal liability.</w:t>
      </w:r>
    </w:p>
    <w:p w:rsidR="00B15F1B" w:rsidRDefault="000F64AE">
      <w:pPr>
        <w:pStyle w:val="Heading2"/>
        <w:spacing w:after="346"/>
      </w:pPr>
      <w:r>
        <w:t>Products</w:t>
      </w:r>
    </w:p>
    <w:p w:rsidR="00B15F1B" w:rsidRDefault="000F64AE">
      <w:pPr>
        <w:ind w:right="131"/>
      </w:pPr>
      <w:r>
        <w:t>Ishola&amp;Co</w:t>
      </w:r>
      <w:r>
        <w:t xml:space="preserve"> offers a range of botanical perennials (plants where the root structure remains, allowing the plant to regrow every year). Botanical perennials were chosen for two main reasons. The first is the medicinal value that they offer, therefore the plants have a</w:t>
      </w:r>
      <w:r>
        <w:t xml:space="preserve"> positive contribution to society by improving people's health. The second reason is that the market for medicinal herbs is a very strong industry with excellent growth, ensuring demand for their plants. Ishola&amp;Co will offer the following excellent:</w:t>
      </w:r>
    </w:p>
    <w:p w:rsidR="00B15F1B" w:rsidRDefault="000F64AE">
      <w:pPr>
        <w:pStyle w:val="Heading1"/>
      </w:pPr>
      <w:r>
        <w:lastRenderedPageBreak/>
        <w:t>Moring</w:t>
      </w:r>
      <w:r>
        <w:t>a oleifera</w:t>
      </w:r>
    </w:p>
    <w:p w:rsidR="00B15F1B" w:rsidRDefault="000F64AE">
      <w:pPr>
        <w:spacing w:after="521" w:line="468" w:lineRule="auto"/>
        <w:ind w:right="7"/>
      </w:pPr>
      <w:r>
        <w:rPr>
          <w:color w:val="000000"/>
        </w:rPr>
        <w:t>Commonly known in the English language as the ben oil tree, the horseradish tree, or the drumstick tree, Moringa oleifera belongs to the plant family Moringaceae.</w:t>
      </w:r>
    </w:p>
    <w:p w:rsidR="00B15F1B" w:rsidRDefault="000F64AE">
      <w:pPr>
        <w:spacing w:after="263" w:line="468" w:lineRule="auto"/>
        <w:ind w:right="7"/>
      </w:pPr>
      <w:r>
        <w:rPr>
          <w:color w:val="000000"/>
        </w:rPr>
        <w:t>In Nigeria, it is called Ewe ile, Ewe igbale, or Idagbo monoye (the tree which grows crazily) in Yoruba; Gawara, Habiwal hausa, Konamarade, or Rini maka in Fulani;</w:t>
      </w:r>
    </w:p>
    <w:p w:rsidR="00B15F1B" w:rsidRDefault="000F64AE">
      <w:pPr>
        <w:spacing w:after="521" w:line="240" w:lineRule="auto"/>
        <w:ind w:right="7"/>
      </w:pPr>
      <w:r>
        <w:rPr>
          <w:color w:val="000000"/>
        </w:rPr>
        <w:t xml:space="preserve">Bagaruwar maka, Bagaruwar masar, Barambo, Koraukin zaila, Shipka hali, Shuka halinka, Rimin </w:t>
      </w:r>
      <w:r>
        <w:rPr>
          <w:color w:val="000000"/>
        </w:rPr>
        <w:t>nacara, Rimin turawa, Zogall, or Zogalla-gandi in Hausa; and Odudu oyibo, Okochi egbu, Okwe olu, Okwe oyibo, Okughara ite, Uhe, Ikwe beke in Ibo.</w:t>
      </w:r>
    </w:p>
    <w:p w:rsidR="00B15F1B" w:rsidRDefault="000F64AE">
      <w:pPr>
        <w:spacing w:after="521" w:line="468" w:lineRule="auto"/>
        <w:ind w:right="7"/>
      </w:pPr>
      <w:r>
        <w:rPr>
          <w:color w:val="000000"/>
        </w:rPr>
        <w:t xml:space="preserve">Until now, various laboratory researches have confirmed that Moringa is a natural energy booster, strengthens </w:t>
      </w:r>
      <w:r>
        <w:rPr>
          <w:color w:val="000000"/>
        </w:rPr>
        <w:t>the immune system, has antibiotic properties, cures headaches, migraines, asthma, and ulcers, reduces arthritic pains and inflammations, and restricted tumour growths.</w:t>
      </w:r>
    </w:p>
    <w:p w:rsidR="00B15F1B" w:rsidRDefault="000F64AE">
      <w:pPr>
        <w:spacing w:after="274" w:line="240" w:lineRule="auto"/>
        <w:ind w:right="7"/>
      </w:pPr>
      <w:r>
        <w:rPr>
          <w:color w:val="000000"/>
        </w:rPr>
        <w:t>Moringa flowers boiled with soymilk have always been thought to have aphrodisiac</w:t>
      </w:r>
    </w:p>
    <w:p w:rsidR="00B15F1B" w:rsidRDefault="000F64AE">
      <w:pPr>
        <w:spacing w:after="521" w:line="468" w:lineRule="auto"/>
        <w:ind w:right="7"/>
      </w:pPr>
      <w:r>
        <w:rPr>
          <w:color w:val="000000"/>
        </w:rPr>
        <w:t>quality</w:t>
      </w:r>
      <w:r>
        <w:rPr>
          <w:color w:val="000000"/>
        </w:rPr>
        <w:t>.</w:t>
      </w:r>
    </w:p>
    <w:p w:rsidR="00B15F1B" w:rsidRDefault="000F64AE">
      <w:pPr>
        <w:pStyle w:val="Heading1"/>
      </w:pPr>
      <w:r>
        <w:t>Garcinia kola</w:t>
      </w:r>
    </w:p>
    <w:p w:rsidR="00B15F1B" w:rsidRDefault="000F64AE">
      <w:pPr>
        <w:spacing w:after="274" w:line="240" w:lineRule="auto"/>
        <w:ind w:right="7"/>
      </w:pPr>
      <w:r>
        <w:rPr>
          <w:color w:val="000000"/>
        </w:rPr>
        <w:t>Botanically known as Garcinia kola, bitter kola belongs to the plant family</w:t>
      </w:r>
    </w:p>
    <w:p w:rsidR="00B15F1B" w:rsidRDefault="000F64AE">
      <w:pPr>
        <w:spacing w:after="521" w:line="468" w:lineRule="auto"/>
        <w:ind w:right="7"/>
      </w:pPr>
      <w:r>
        <w:rPr>
          <w:color w:val="000000"/>
        </w:rPr>
        <w:t xml:space="preserve">Guttifereae. In Nigeria it is called oje in Bokyi, edun or efiari in Efik, efrie in Ejagham-Ekin, cida goro in Hausa, efiat in Ibibio, emiale in Icheve, igoligo in </w:t>
      </w:r>
      <w:r>
        <w:rPr>
          <w:color w:val="000000"/>
        </w:rPr>
        <w:t>Idoma, aku-ilu or ugolo in Ibo, akaan in Ijo-Izon, okain in Isekiri, and orogbo in Yoruba.</w:t>
      </w:r>
    </w:p>
    <w:p w:rsidR="00B15F1B" w:rsidRDefault="000F64AE">
      <w:pPr>
        <w:spacing w:after="521" w:line="468" w:lineRule="auto"/>
        <w:ind w:right="126"/>
      </w:pPr>
      <w:r>
        <w:rPr>
          <w:color w:val="000000"/>
        </w:rPr>
        <w:t>Nigerian scientists have confirmed in clinical settings and in animal models that eating moderate quantities of bitter cola does not just enhance sexual activity but</w:t>
      </w:r>
      <w:r>
        <w:rPr>
          <w:color w:val="000000"/>
        </w:rPr>
        <w:t xml:space="preserve"> have </w:t>
      </w:r>
      <w:r>
        <w:rPr>
          <w:color w:val="000000"/>
        </w:rPr>
        <w:lastRenderedPageBreak/>
        <w:t>clinically significant analgesic/anti-inflammatory effects in knee osteoarthritis patients.</w:t>
      </w:r>
    </w:p>
    <w:p w:rsidR="00B15F1B" w:rsidRDefault="000F64AE">
      <w:pPr>
        <w:spacing w:after="521" w:line="468" w:lineRule="auto"/>
        <w:ind w:right="7"/>
      </w:pPr>
      <w:r>
        <w:rPr>
          <w:color w:val="000000"/>
        </w:rPr>
        <w:t>Nigerian scientists have also patented eye drops made with bitter kola for preventing blindness in patients with glaucoma.</w:t>
      </w:r>
    </w:p>
    <w:p w:rsidR="00B15F1B" w:rsidRDefault="000F64AE">
      <w:pPr>
        <w:pStyle w:val="Heading1"/>
      </w:pPr>
      <w:r>
        <w:t>Vernonia amygdalina</w:t>
      </w:r>
    </w:p>
    <w:p w:rsidR="00B15F1B" w:rsidRDefault="000F64AE">
      <w:pPr>
        <w:spacing w:after="274" w:line="240" w:lineRule="auto"/>
        <w:ind w:right="7"/>
      </w:pPr>
      <w:r>
        <w:rPr>
          <w:color w:val="000000"/>
        </w:rPr>
        <w:t>Commonly called</w:t>
      </w:r>
      <w:r>
        <w:rPr>
          <w:color w:val="000000"/>
        </w:rPr>
        <w:t xml:space="preserve"> Bitter Leaf, Vernonia amygdalina belongs to the plant family</w:t>
      </w:r>
    </w:p>
    <w:p w:rsidR="00B15F1B" w:rsidRDefault="000F64AE">
      <w:pPr>
        <w:spacing w:after="515" w:line="240" w:lineRule="auto"/>
        <w:ind w:left="0" w:right="0" w:firstLine="0"/>
        <w:jc w:val="both"/>
      </w:pPr>
      <w:r>
        <w:rPr>
          <w:color w:val="000000"/>
        </w:rPr>
        <w:t>Compositae. In Nigeria, the Edo calls it oriwo; Hausa, chusar doki (a horse tonic food containing the leaves), fatefate/mayemaye (a food prepared from the leaves); Ibibio atidot; Igbo, onugbu; T</w:t>
      </w:r>
      <w:r>
        <w:rPr>
          <w:color w:val="000000"/>
        </w:rPr>
        <w:t>iv, ityuna; and Yoruba, ewuro.</w:t>
      </w:r>
    </w:p>
    <w:p w:rsidR="00B15F1B" w:rsidRDefault="000F64AE">
      <w:pPr>
        <w:spacing w:after="521" w:line="468" w:lineRule="auto"/>
        <w:ind w:right="7"/>
      </w:pPr>
      <w:r>
        <w:rPr>
          <w:color w:val="000000"/>
        </w:rPr>
        <w:t>Researchers say eating more of Bitter leaf soup could be the panacea for diabetes, cancer, liver damage, drug resistant microbial infections; promote safe childbirth, to mention but a few.</w:t>
      </w:r>
    </w:p>
    <w:p w:rsidR="00B15F1B" w:rsidRDefault="000F64AE">
      <w:pPr>
        <w:spacing w:after="521" w:line="468" w:lineRule="auto"/>
        <w:ind w:right="7"/>
      </w:pPr>
      <w:r>
        <w:rPr>
          <w:color w:val="000000"/>
        </w:rPr>
        <w:t>Indeed, a Bitter leaf-based herbal a</w:t>
      </w:r>
      <w:r>
        <w:rPr>
          <w:color w:val="000000"/>
        </w:rPr>
        <w:t>nti-diabetic medication has passed human clinical trials and received a United States Patent 6531461 for the treatment of diabetes; even as NIPRD gets set to start a multi-centre human clinical trials of a similar drug, ADI.</w:t>
      </w:r>
    </w:p>
    <w:p w:rsidR="00B15F1B" w:rsidRDefault="000F64AE">
      <w:pPr>
        <w:spacing w:after="521" w:line="468" w:lineRule="auto"/>
        <w:ind w:right="89"/>
      </w:pPr>
      <w:r>
        <w:rPr>
          <w:color w:val="000000"/>
        </w:rPr>
        <w:t>Also, a phytochemotherapy (trea</w:t>
      </w:r>
      <w:r>
        <w:rPr>
          <w:color w:val="000000"/>
        </w:rPr>
        <w:t>tment based on plant chemicals) for cancer made from aqueous extracts of leaves of Bitter leaf, collected in Benin City.</w:t>
      </w:r>
    </w:p>
    <w:p w:rsidR="00B15F1B" w:rsidRDefault="000F64AE">
      <w:pPr>
        <w:pStyle w:val="Heading2"/>
        <w:spacing w:after="346"/>
      </w:pPr>
      <w:r>
        <w:t>Market Analysis Summary</w:t>
      </w:r>
    </w:p>
    <w:p w:rsidR="00B15F1B" w:rsidRDefault="000F64AE">
      <w:r>
        <w:t>Ishola&amp;Co has identified three main customer groups: supplement companies; botanical processors; and other nurs</w:t>
      </w:r>
      <w:r>
        <w:t xml:space="preserve">eries. The customer segments are distinct enough to be able to target each one differently. The industry that Ishola&amp;Co produces for has </w:t>
      </w:r>
      <w:r>
        <w:lastRenderedPageBreak/>
        <w:t>been undergoing consolidation for several years now. Ishola&amp;Co will be able to serve the industry by leveraging their c</w:t>
      </w:r>
      <w:r>
        <w:t>ompetitive edge of healthy, potent plants.</w:t>
      </w:r>
    </w:p>
    <w:p w:rsidR="00B15F1B" w:rsidRDefault="000F64AE">
      <w:pPr>
        <w:pStyle w:val="Heading4"/>
      </w:pPr>
      <w:r>
        <w:t>4.1 Market Segmentation</w:t>
      </w:r>
    </w:p>
    <w:p w:rsidR="00B15F1B" w:rsidRDefault="000F64AE">
      <w:pPr>
        <w:spacing w:after="274" w:line="240" w:lineRule="auto"/>
      </w:pPr>
      <w:r>
        <w:t>Ishola&amp;Co has identified three different target market segments which they will sell</w:t>
      </w:r>
    </w:p>
    <w:p w:rsidR="00B15F1B" w:rsidRDefault="000F64AE">
      <w:r>
        <w:t>to:</w:t>
      </w:r>
    </w:p>
    <w:p w:rsidR="00B15F1B" w:rsidRDefault="000F64AE">
      <w:pPr>
        <w:spacing w:after="275" w:line="305" w:lineRule="auto"/>
        <w:ind w:right="-15"/>
      </w:pPr>
      <w:r>
        <w:rPr>
          <w:b/>
          <w:u w:val="single" w:color="343742"/>
        </w:rPr>
        <w:t>Supplement Companies</w:t>
      </w:r>
    </w:p>
    <w:p w:rsidR="00B15F1B" w:rsidRDefault="000F64AE">
      <w:pPr>
        <w:spacing w:after="274" w:line="240" w:lineRule="auto"/>
      </w:pPr>
      <w:r>
        <w:t>This customer group manufactures botanical supplements for their own label products.</w:t>
      </w:r>
    </w:p>
    <w:p w:rsidR="00B15F1B" w:rsidRDefault="000F64AE">
      <w:pPr>
        <w:spacing w:after="0" w:line="240" w:lineRule="auto"/>
      </w:pPr>
      <w:r>
        <w:t>The companies purchase the plants and extract the active ingredients and transform</w:t>
      </w:r>
    </w:p>
    <w:p w:rsidR="00B15F1B" w:rsidRDefault="00B15F1B">
      <w:pPr>
        <w:sectPr w:rsidR="00B15F1B">
          <w:headerReference w:type="even" r:id="rId7"/>
          <w:headerReference w:type="default" r:id="rId8"/>
          <w:headerReference w:type="first" r:id="rId9"/>
          <w:footnotePr>
            <w:numRestart w:val="eachPage"/>
          </w:footnotePr>
          <w:pgSz w:w="11906" w:h="16838"/>
          <w:pgMar w:top="1450" w:right="1711" w:bottom="1451" w:left="1800" w:header="720" w:footer="720" w:gutter="0"/>
          <w:cols w:space="720"/>
        </w:sectPr>
      </w:pPr>
    </w:p>
    <w:p w:rsidR="00B15F1B" w:rsidRDefault="000F64AE">
      <w:pPr>
        <w:ind w:left="497"/>
      </w:pPr>
      <w:r>
        <w:lastRenderedPageBreak/>
        <w:t>them into sellable products for their own brand. There are a handful of large companies that operate in this market space. Ten years ago there were many different ones but through consolidation the industry has grown in size but decreased in the number of</w:t>
      </w:r>
      <w:r>
        <w:t xml:space="preserve"> different players.</w:t>
      </w:r>
    </w:p>
    <w:p w:rsidR="00B15F1B" w:rsidRDefault="000F64AE">
      <w:pPr>
        <w:spacing w:after="275" w:line="305" w:lineRule="auto"/>
        <w:ind w:left="497" w:right="-15"/>
      </w:pPr>
      <w:r>
        <w:rPr>
          <w:b/>
          <w:u w:val="single" w:color="343742"/>
        </w:rPr>
        <w:t>Processors</w:t>
      </w:r>
    </w:p>
    <w:p w:rsidR="00B15F1B" w:rsidRDefault="000F64AE">
      <w:pPr>
        <w:ind w:left="497"/>
      </w:pPr>
      <w:r>
        <w:t>These customers purchase the the plants, extract the botanicals and either sell the concentrated botanicals to the end producers or they themselves produce the supplement and sell the final product to other companies for thei</w:t>
      </w:r>
      <w:r>
        <w:t>r private label products. In essence they are the subcontractor for the supplement companies. These companies therefore are one layer within the manufacturing system and do not sell to the end consumer. They act as a supplier/processor for the retail brand</w:t>
      </w:r>
      <w:r>
        <w:t>s.</w:t>
      </w:r>
    </w:p>
    <w:p w:rsidR="00B15F1B" w:rsidRDefault="000F64AE">
      <w:pPr>
        <w:spacing w:after="275" w:line="305" w:lineRule="auto"/>
        <w:ind w:left="497" w:right="-15"/>
      </w:pPr>
      <w:r>
        <w:rPr>
          <w:b/>
          <w:u w:val="single" w:color="343742"/>
        </w:rPr>
        <w:t>Other Nurseries/Garden Centers</w:t>
      </w:r>
    </w:p>
    <w:p w:rsidR="00B15F1B" w:rsidRDefault="000F64AE">
      <w:pPr>
        <w:spacing w:after="0"/>
        <w:ind w:left="497" w:right="115"/>
      </w:pPr>
      <w:r>
        <w:t xml:space="preserve">This customer group purchases the plants which they in turn sell at retail to the individual end consumer. The typical consumer is a health conscious individual who is interested in either extracting the botanical from the plant immediately or growing the </w:t>
      </w:r>
      <w:r>
        <w:t>plant in their own garden for future use.</w:t>
      </w:r>
    </w:p>
    <w:tbl>
      <w:tblPr>
        <w:tblStyle w:val="TableGrid"/>
        <w:tblW w:w="7341" w:type="dxa"/>
        <w:tblInd w:w="-16" w:type="dxa"/>
        <w:tblCellMar>
          <w:top w:w="0" w:type="dxa"/>
          <w:left w:w="0" w:type="dxa"/>
          <w:bottom w:w="0" w:type="dxa"/>
          <w:right w:w="13" w:type="dxa"/>
        </w:tblCellMar>
        <w:tblLook w:val="04A0" w:firstRow="1" w:lastRow="0" w:firstColumn="1" w:lastColumn="0" w:noHBand="0" w:noVBand="1"/>
      </w:tblPr>
      <w:tblGrid>
        <w:gridCol w:w="2706"/>
        <w:gridCol w:w="674"/>
        <w:gridCol w:w="703"/>
        <w:gridCol w:w="703"/>
        <w:gridCol w:w="706"/>
        <w:gridCol w:w="703"/>
        <w:gridCol w:w="595"/>
        <w:gridCol w:w="551"/>
      </w:tblGrid>
      <w:tr w:rsidR="00B15F1B">
        <w:tc>
          <w:tcPr>
            <w:tcW w:w="7341" w:type="dxa"/>
            <w:gridSpan w:val="8"/>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0" w:firstLine="0"/>
            </w:pPr>
            <w:r>
              <w:rPr>
                <w:rFonts w:ascii="Verdana" w:eastAsia="Verdana" w:hAnsi="Verdana" w:cs="Verdana"/>
                <w:b/>
                <w:sz w:val="16"/>
              </w:rPr>
              <w:t>MARKETANALYSIS</w:t>
            </w:r>
          </w:p>
        </w:tc>
      </w:tr>
      <w:tr w:rsidR="00B15F1B">
        <w:tc>
          <w:tcPr>
            <w:tcW w:w="7341" w:type="dxa"/>
            <w:gridSpan w:val="8"/>
            <w:tcBorders>
              <w:top w:val="single" w:sz="4" w:space="0" w:color="DEE2E6"/>
              <w:left w:val="nil"/>
              <w:bottom w:val="single" w:sz="4" w:space="0" w:color="DEE2E6"/>
              <w:right w:val="nil"/>
            </w:tcBorders>
            <w:shd w:val="clear" w:color="auto" w:fill="EEEEEE"/>
          </w:tcPr>
          <w:p w:rsidR="00B15F1B" w:rsidRDefault="000F64AE">
            <w:pPr>
              <w:spacing w:after="0" w:line="276" w:lineRule="auto"/>
              <w:ind w:left="3216" w:right="0" w:firstLine="0"/>
            </w:pPr>
            <w:r>
              <w:rPr>
                <w:rFonts w:ascii="Verdana" w:eastAsia="Verdana" w:hAnsi="Verdana" w:cs="Verdana"/>
                <w:b/>
                <w:sz w:val="16"/>
              </w:rPr>
              <w:t>2003 200</w:t>
            </w:r>
            <w:r>
              <w:rPr>
                <w:rFonts w:ascii="Verdana" w:eastAsia="Verdana" w:hAnsi="Verdana" w:cs="Verdana"/>
                <w:b/>
                <w:sz w:val="16"/>
              </w:rPr>
              <w:footnoteReference w:id="1"/>
            </w:r>
            <w:r>
              <w:rPr>
                <w:rFonts w:ascii="Verdana" w:eastAsia="Verdana" w:hAnsi="Verdana" w:cs="Verdana"/>
                <w:b/>
                <w:sz w:val="16"/>
              </w:rPr>
              <w:t xml:space="preserve"> 2005 2006 2007</w:t>
            </w:r>
          </w:p>
        </w:tc>
      </w:tr>
      <w:tr w:rsidR="00B15F1B">
        <w:tc>
          <w:tcPr>
            <w:tcW w:w="7341" w:type="dxa"/>
            <w:gridSpan w:val="8"/>
            <w:tcBorders>
              <w:top w:val="single" w:sz="4" w:space="0" w:color="DEE2E6"/>
              <w:left w:val="nil"/>
              <w:bottom w:val="single" w:sz="4" w:space="0" w:color="DEE2E6"/>
              <w:right w:val="nil"/>
            </w:tcBorders>
            <w:shd w:val="clear" w:color="auto" w:fill="FFFFFF"/>
          </w:tcPr>
          <w:p w:rsidR="00B15F1B" w:rsidRDefault="000F64AE">
            <w:pPr>
              <w:spacing w:after="0" w:line="276" w:lineRule="auto"/>
              <w:ind w:left="0" w:right="0" w:firstLine="0"/>
              <w:jc w:val="both"/>
            </w:pPr>
            <w:r>
              <w:rPr>
                <w:rFonts w:ascii="Verdana" w:eastAsia="Verdana" w:hAnsi="Verdana" w:cs="Verdana"/>
                <w:sz w:val="16"/>
              </w:rPr>
              <w:lastRenderedPageBreak/>
              <w:t>Potential Customers Growth</w:t>
            </w:r>
            <w:r>
              <w:rPr>
                <w:rFonts w:ascii="Verdana" w:eastAsia="Verdana" w:hAnsi="Verdana" w:cs="Verdana"/>
                <w:sz w:val="16"/>
              </w:rPr>
              <w:tab/>
              <w:t>CAGR</w:t>
            </w:r>
          </w:p>
        </w:tc>
      </w:tr>
      <w:tr w:rsidR="00B15F1B">
        <w:trPr>
          <w:trHeight w:val="883"/>
        </w:trPr>
        <w:tc>
          <w:tcPr>
            <w:tcW w:w="2706" w:type="dxa"/>
            <w:tcBorders>
              <w:top w:val="nil"/>
              <w:left w:val="nil"/>
              <w:bottom w:val="single" w:sz="4" w:space="0" w:color="DEE2E6"/>
              <w:right w:val="nil"/>
            </w:tcBorders>
          </w:tcPr>
          <w:p w:rsidR="00B15F1B" w:rsidRDefault="000F64AE">
            <w:pPr>
              <w:spacing w:after="0" w:line="276" w:lineRule="auto"/>
              <w:ind w:left="21" w:right="0" w:firstLine="0"/>
            </w:pPr>
            <w:r>
              <w:rPr>
                <w:rFonts w:ascii="Verdana" w:eastAsia="Verdana" w:hAnsi="Verdana" w:cs="Verdana"/>
                <w:sz w:val="16"/>
              </w:rPr>
              <w:t>Supplement Companies</w:t>
            </w:r>
          </w:p>
        </w:tc>
        <w:tc>
          <w:tcPr>
            <w:tcW w:w="674" w:type="dxa"/>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6"/>
              </w:rPr>
              <w:t>5%</w:t>
            </w:r>
          </w:p>
        </w:tc>
        <w:tc>
          <w:tcPr>
            <w:tcW w:w="703" w:type="dxa"/>
            <w:tcBorders>
              <w:top w:val="nil"/>
              <w:left w:val="nil"/>
              <w:bottom w:val="single" w:sz="4" w:space="0" w:color="DEE2E6"/>
              <w:right w:val="nil"/>
            </w:tcBorders>
          </w:tcPr>
          <w:p w:rsidR="00B15F1B" w:rsidRDefault="000F64AE">
            <w:pPr>
              <w:spacing w:after="0" w:line="276" w:lineRule="auto"/>
              <w:ind w:left="101" w:right="0" w:firstLine="0"/>
            </w:pPr>
            <w:r>
              <w:rPr>
                <w:rFonts w:ascii="Verdana" w:eastAsia="Verdana" w:hAnsi="Verdana" w:cs="Verdana"/>
                <w:sz w:val="16"/>
              </w:rPr>
              <w:t>21</w:t>
            </w:r>
          </w:p>
        </w:tc>
        <w:tc>
          <w:tcPr>
            <w:tcW w:w="703" w:type="dxa"/>
            <w:tcBorders>
              <w:top w:val="nil"/>
              <w:left w:val="nil"/>
              <w:bottom w:val="single" w:sz="4" w:space="0" w:color="DEE2E6"/>
              <w:right w:val="nil"/>
            </w:tcBorders>
          </w:tcPr>
          <w:p w:rsidR="00B15F1B" w:rsidRDefault="000F64AE">
            <w:pPr>
              <w:spacing w:after="0" w:line="276" w:lineRule="auto"/>
              <w:ind w:left="101" w:right="0" w:firstLine="0"/>
            </w:pPr>
            <w:r>
              <w:rPr>
                <w:rFonts w:ascii="Verdana" w:eastAsia="Verdana" w:hAnsi="Verdana" w:cs="Verdana"/>
                <w:sz w:val="16"/>
              </w:rPr>
              <w:t>22</w:t>
            </w:r>
          </w:p>
        </w:tc>
        <w:tc>
          <w:tcPr>
            <w:tcW w:w="706" w:type="dxa"/>
            <w:tcBorders>
              <w:top w:val="nil"/>
              <w:left w:val="nil"/>
              <w:bottom w:val="single" w:sz="4" w:space="0" w:color="DEE2E6"/>
              <w:right w:val="nil"/>
            </w:tcBorders>
          </w:tcPr>
          <w:p w:rsidR="00B15F1B" w:rsidRDefault="000F64AE">
            <w:pPr>
              <w:spacing w:after="0" w:line="276" w:lineRule="auto"/>
              <w:ind w:left="101" w:right="0" w:firstLine="0"/>
            </w:pPr>
            <w:r>
              <w:rPr>
                <w:rFonts w:ascii="Verdana" w:eastAsia="Verdana" w:hAnsi="Verdana" w:cs="Verdana"/>
                <w:sz w:val="16"/>
              </w:rPr>
              <w:t>23</w:t>
            </w:r>
          </w:p>
        </w:tc>
        <w:tc>
          <w:tcPr>
            <w:tcW w:w="703" w:type="dxa"/>
            <w:tcBorders>
              <w:top w:val="nil"/>
              <w:left w:val="nil"/>
              <w:bottom w:val="single" w:sz="4" w:space="0" w:color="DEE2E6"/>
              <w:right w:val="nil"/>
            </w:tcBorders>
          </w:tcPr>
          <w:p w:rsidR="00B15F1B" w:rsidRDefault="000F64AE">
            <w:pPr>
              <w:spacing w:after="0" w:line="276" w:lineRule="auto"/>
              <w:ind w:left="101" w:right="0" w:firstLine="0"/>
            </w:pPr>
            <w:r>
              <w:rPr>
                <w:rFonts w:ascii="Verdana" w:eastAsia="Verdana" w:hAnsi="Verdana" w:cs="Verdana"/>
                <w:sz w:val="16"/>
              </w:rPr>
              <w:t>24</w:t>
            </w:r>
          </w:p>
        </w:tc>
        <w:tc>
          <w:tcPr>
            <w:tcW w:w="595" w:type="dxa"/>
            <w:tcBorders>
              <w:top w:val="nil"/>
              <w:left w:val="nil"/>
              <w:bottom w:val="single" w:sz="4" w:space="0" w:color="DEE2E6"/>
              <w:right w:val="nil"/>
            </w:tcBorders>
          </w:tcPr>
          <w:p w:rsidR="00B15F1B" w:rsidRDefault="000F64AE">
            <w:pPr>
              <w:spacing w:after="0" w:line="276" w:lineRule="auto"/>
              <w:ind w:left="101" w:right="0" w:firstLine="0"/>
            </w:pPr>
            <w:r>
              <w:rPr>
                <w:rFonts w:ascii="Verdana" w:eastAsia="Verdana" w:hAnsi="Verdana" w:cs="Verdana"/>
                <w:sz w:val="16"/>
              </w:rPr>
              <w:t>25</w:t>
            </w:r>
          </w:p>
        </w:tc>
        <w:tc>
          <w:tcPr>
            <w:tcW w:w="550" w:type="dxa"/>
            <w:tcBorders>
              <w:top w:val="nil"/>
              <w:left w:val="nil"/>
              <w:bottom w:val="single" w:sz="4" w:space="0" w:color="DEE2E6"/>
              <w:right w:val="nil"/>
            </w:tcBorders>
          </w:tcPr>
          <w:p w:rsidR="00B15F1B" w:rsidRDefault="000F64AE">
            <w:pPr>
              <w:spacing w:after="0" w:line="276" w:lineRule="auto"/>
              <w:ind w:left="0" w:right="0" w:firstLine="0"/>
              <w:jc w:val="both"/>
            </w:pPr>
            <w:r>
              <w:rPr>
                <w:rFonts w:ascii="Verdana" w:eastAsia="Verdana" w:hAnsi="Verdana" w:cs="Verdana"/>
                <w:sz w:val="16"/>
              </w:rPr>
              <w:t>4.46%</w:t>
            </w:r>
          </w:p>
        </w:tc>
      </w:tr>
      <w:tr w:rsidR="00B15F1B">
        <w:trPr>
          <w:trHeight w:val="511"/>
        </w:trPr>
        <w:tc>
          <w:tcPr>
            <w:tcW w:w="2706" w:type="dxa"/>
            <w:tcBorders>
              <w:top w:val="single" w:sz="4" w:space="0" w:color="DEE2E6"/>
              <w:left w:val="nil"/>
              <w:bottom w:val="single" w:sz="4" w:space="0" w:color="DEE2E6"/>
              <w:right w:val="nil"/>
            </w:tcBorders>
          </w:tcPr>
          <w:p w:rsidR="00B15F1B" w:rsidRDefault="000F64AE">
            <w:pPr>
              <w:spacing w:after="0" w:line="276" w:lineRule="auto"/>
              <w:ind w:left="21" w:right="0" w:firstLine="0"/>
            </w:pPr>
            <w:r>
              <w:rPr>
                <w:rFonts w:ascii="Verdana" w:eastAsia="Verdana" w:hAnsi="Verdana" w:cs="Verdana"/>
                <w:sz w:val="16"/>
              </w:rPr>
              <w:t>Processors</w:t>
            </w:r>
          </w:p>
        </w:tc>
        <w:tc>
          <w:tcPr>
            <w:tcW w:w="674" w:type="dxa"/>
            <w:tcBorders>
              <w:top w:val="single" w:sz="4" w:space="0" w:color="DEE2E6"/>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6"/>
              </w:rPr>
              <w:t>4%</w:t>
            </w:r>
          </w:p>
        </w:tc>
        <w:tc>
          <w:tcPr>
            <w:tcW w:w="703" w:type="dxa"/>
            <w:tcBorders>
              <w:top w:val="single" w:sz="4" w:space="0" w:color="DEE2E6"/>
              <w:left w:val="nil"/>
              <w:bottom w:val="single" w:sz="4" w:space="0" w:color="DEE2E6"/>
              <w:right w:val="nil"/>
            </w:tcBorders>
          </w:tcPr>
          <w:p w:rsidR="00B15F1B" w:rsidRDefault="000F64AE">
            <w:pPr>
              <w:spacing w:after="0" w:line="276" w:lineRule="auto"/>
              <w:ind w:left="202" w:right="0" w:firstLine="0"/>
            </w:pPr>
            <w:r>
              <w:rPr>
                <w:rFonts w:ascii="Verdana" w:eastAsia="Verdana" w:hAnsi="Verdana" w:cs="Verdana"/>
                <w:sz w:val="16"/>
              </w:rPr>
              <w:t>9</w:t>
            </w:r>
          </w:p>
        </w:tc>
        <w:tc>
          <w:tcPr>
            <w:tcW w:w="703" w:type="dxa"/>
            <w:tcBorders>
              <w:top w:val="single" w:sz="4" w:space="0" w:color="DEE2E6"/>
              <w:left w:val="nil"/>
              <w:bottom w:val="single" w:sz="4" w:space="0" w:color="DEE2E6"/>
              <w:right w:val="nil"/>
            </w:tcBorders>
          </w:tcPr>
          <w:p w:rsidR="00B15F1B" w:rsidRDefault="000F64AE">
            <w:pPr>
              <w:spacing w:after="0" w:line="276" w:lineRule="auto"/>
              <w:ind w:left="202" w:right="0" w:firstLine="0"/>
            </w:pPr>
            <w:r>
              <w:rPr>
                <w:rFonts w:ascii="Verdana" w:eastAsia="Verdana" w:hAnsi="Verdana" w:cs="Verdana"/>
                <w:sz w:val="16"/>
              </w:rPr>
              <w:t>9</w:t>
            </w:r>
          </w:p>
        </w:tc>
        <w:tc>
          <w:tcPr>
            <w:tcW w:w="706" w:type="dxa"/>
            <w:tcBorders>
              <w:top w:val="single" w:sz="4" w:space="0" w:color="DEE2E6"/>
              <w:left w:val="nil"/>
              <w:bottom w:val="single" w:sz="4" w:space="0" w:color="DEE2E6"/>
              <w:right w:val="nil"/>
            </w:tcBorders>
          </w:tcPr>
          <w:p w:rsidR="00B15F1B" w:rsidRDefault="000F64AE">
            <w:pPr>
              <w:spacing w:after="0" w:line="276" w:lineRule="auto"/>
              <w:ind w:left="204" w:right="0" w:firstLine="0"/>
            </w:pPr>
            <w:r>
              <w:rPr>
                <w:rFonts w:ascii="Verdana" w:eastAsia="Verdana" w:hAnsi="Verdana" w:cs="Verdana"/>
                <w:sz w:val="16"/>
              </w:rPr>
              <w:t>9</w:t>
            </w:r>
          </w:p>
        </w:tc>
        <w:tc>
          <w:tcPr>
            <w:tcW w:w="703" w:type="dxa"/>
            <w:tcBorders>
              <w:top w:val="single" w:sz="4" w:space="0" w:color="DEE2E6"/>
              <w:left w:val="nil"/>
              <w:bottom w:val="single" w:sz="4" w:space="0" w:color="DEE2E6"/>
              <w:right w:val="nil"/>
            </w:tcBorders>
          </w:tcPr>
          <w:p w:rsidR="00B15F1B" w:rsidRDefault="000F64AE">
            <w:pPr>
              <w:spacing w:after="0" w:line="276" w:lineRule="auto"/>
              <w:ind w:left="202" w:right="0" w:firstLine="0"/>
            </w:pPr>
            <w:r>
              <w:rPr>
                <w:rFonts w:ascii="Verdana" w:eastAsia="Verdana" w:hAnsi="Verdana" w:cs="Verdana"/>
                <w:sz w:val="16"/>
              </w:rPr>
              <w:t>9</w:t>
            </w:r>
          </w:p>
        </w:tc>
        <w:tc>
          <w:tcPr>
            <w:tcW w:w="595" w:type="dxa"/>
            <w:tcBorders>
              <w:top w:val="single" w:sz="4" w:space="0" w:color="DEE2E6"/>
              <w:left w:val="nil"/>
              <w:bottom w:val="single" w:sz="4" w:space="0" w:color="DEE2E6"/>
              <w:right w:val="nil"/>
            </w:tcBorders>
          </w:tcPr>
          <w:p w:rsidR="00B15F1B" w:rsidRDefault="000F64AE">
            <w:pPr>
              <w:spacing w:after="0" w:line="276" w:lineRule="auto"/>
              <w:ind w:left="202" w:right="0" w:firstLine="0"/>
            </w:pPr>
            <w:r>
              <w:rPr>
                <w:rFonts w:ascii="Verdana" w:eastAsia="Verdana" w:hAnsi="Verdana" w:cs="Verdana"/>
                <w:sz w:val="16"/>
              </w:rPr>
              <w:t>9</w:t>
            </w:r>
          </w:p>
        </w:tc>
        <w:tc>
          <w:tcPr>
            <w:tcW w:w="550" w:type="dxa"/>
            <w:tcBorders>
              <w:top w:val="single" w:sz="4" w:space="0" w:color="DEE2E6"/>
              <w:left w:val="nil"/>
              <w:bottom w:val="single" w:sz="4" w:space="0" w:color="DEE2E6"/>
              <w:right w:val="nil"/>
            </w:tcBorders>
          </w:tcPr>
          <w:p w:rsidR="00B15F1B" w:rsidRDefault="000F64AE">
            <w:pPr>
              <w:spacing w:after="0" w:line="276" w:lineRule="auto"/>
              <w:ind w:left="0" w:right="0" w:firstLine="0"/>
              <w:jc w:val="both"/>
            </w:pPr>
            <w:r>
              <w:rPr>
                <w:rFonts w:ascii="Verdana" w:eastAsia="Verdana" w:hAnsi="Verdana" w:cs="Verdana"/>
                <w:sz w:val="16"/>
              </w:rPr>
              <w:t>0.00%</w:t>
            </w:r>
          </w:p>
        </w:tc>
      </w:tr>
    </w:tbl>
    <w:p w:rsidR="00B15F1B" w:rsidRDefault="000F64AE">
      <w:pPr>
        <w:spacing w:after="0" w:line="246" w:lineRule="auto"/>
        <w:ind w:right="-15"/>
      </w:pPr>
      <w:r>
        <w:rPr>
          <w:rFonts w:ascii="Verdana" w:eastAsia="Verdana" w:hAnsi="Verdana" w:cs="Verdana"/>
          <w:sz w:val="16"/>
        </w:rPr>
        <w:t xml:space="preserve">Nurseries/Garden </w:t>
      </w:r>
      <w:r>
        <w:rPr>
          <w:rFonts w:ascii="Verdana" w:eastAsia="Verdana" w:hAnsi="Verdana" w:cs="Verdana"/>
          <w:sz w:val="16"/>
        </w:rPr>
        <w:tab/>
        <w:t xml:space="preserve"> 5% </w:t>
      </w:r>
      <w:r>
        <w:rPr>
          <w:rFonts w:ascii="Verdana" w:eastAsia="Verdana" w:hAnsi="Verdana" w:cs="Verdana"/>
          <w:sz w:val="16"/>
        </w:rPr>
        <w:tab/>
        <w:t xml:space="preserve"> 123 </w:t>
      </w:r>
      <w:r>
        <w:rPr>
          <w:rFonts w:ascii="Verdana" w:eastAsia="Verdana" w:hAnsi="Verdana" w:cs="Verdana"/>
          <w:sz w:val="16"/>
        </w:rPr>
        <w:tab/>
        <w:t xml:space="preserve"> 129 </w:t>
      </w:r>
      <w:r>
        <w:rPr>
          <w:rFonts w:ascii="Verdana" w:eastAsia="Verdana" w:hAnsi="Verdana" w:cs="Verdana"/>
          <w:sz w:val="16"/>
        </w:rPr>
        <w:tab/>
        <w:t xml:space="preserve"> 135 </w:t>
      </w:r>
      <w:r>
        <w:rPr>
          <w:rFonts w:ascii="Verdana" w:eastAsia="Verdana" w:hAnsi="Verdana" w:cs="Verdana"/>
          <w:sz w:val="16"/>
        </w:rPr>
        <w:tab/>
        <w:t xml:space="preserve"> 142 </w:t>
      </w:r>
      <w:r>
        <w:rPr>
          <w:rFonts w:ascii="Verdana" w:eastAsia="Verdana" w:hAnsi="Verdana" w:cs="Verdana"/>
          <w:sz w:val="16"/>
        </w:rPr>
        <w:tab/>
        <w:t xml:space="preserve"> 149 </w:t>
      </w:r>
      <w:r>
        <w:rPr>
          <w:rFonts w:ascii="Verdana" w:eastAsia="Verdana" w:hAnsi="Verdana" w:cs="Verdana"/>
          <w:sz w:val="16"/>
        </w:rPr>
        <w:tab/>
        <w:t xml:space="preserve"> 4.91%</w:t>
      </w:r>
    </w:p>
    <w:p w:rsidR="00B15F1B" w:rsidRDefault="000F64AE">
      <w:pPr>
        <w:spacing w:after="500" w:line="246" w:lineRule="auto"/>
        <w:ind w:right="-15"/>
      </w:pPr>
      <w:r>
        <w:rPr>
          <w:rFonts w:ascii="Verdana" w:eastAsia="Verdana" w:hAnsi="Verdana" w:cs="Verdana"/>
          <w:sz w:val="16"/>
        </w:rPr>
        <w:t>Centers</w:t>
      </w:r>
    </w:p>
    <w:p w:rsidR="00B15F1B" w:rsidRDefault="000F64AE">
      <w:pPr>
        <w:spacing w:after="1404" w:line="246" w:lineRule="auto"/>
        <w:ind w:right="-15"/>
      </w:pPr>
      <w:r>
        <w:rPr>
          <w:rFonts w:ascii="Verdana" w:eastAsia="Verdana" w:hAnsi="Verdana" w:cs="Verdana"/>
          <w:sz w:val="16"/>
        </w:rPr>
        <w:t>Total</w:t>
      </w:r>
      <w:r>
        <w:rPr>
          <w:rFonts w:ascii="Verdana" w:eastAsia="Verdana" w:hAnsi="Verdana" w:cs="Verdana"/>
          <w:sz w:val="16"/>
        </w:rPr>
        <w:tab/>
        <w:t>4.58%</w:t>
      </w:r>
      <w:r>
        <w:rPr>
          <w:rFonts w:ascii="Verdana" w:eastAsia="Verdana" w:hAnsi="Verdana" w:cs="Verdana"/>
          <w:sz w:val="16"/>
        </w:rPr>
        <w:tab/>
        <w:t>153</w:t>
      </w:r>
      <w:r>
        <w:rPr>
          <w:rFonts w:ascii="Verdana" w:eastAsia="Verdana" w:hAnsi="Verdana" w:cs="Verdana"/>
          <w:sz w:val="16"/>
        </w:rPr>
        <w:tab/>
        <w:t>160</w:t>
      </w:r>
      <w:r>
        <w:rPr>
          <w:rFonts w:ascii="Verdana" w:eastAsia="Verdana" w:hAnsi="Verdana" w:cs="Verdana"/>
          <w:sz w:val="16"/>
        </w:rPr>
        <w:tab/>
        <w:t>167</w:t>
      </w:r>
      <w:r>
        <w:rPr>
          <w:rFonts w:ascii="Verdana" w:eastAsia="Verdana" w:hAnsi="Verdana" w:cs="Verdana"/>
          <w:sz w:val="16"/>
        </w:rPr>
        <w:tab/>
        <w:t>175</w:t>
      </w:r>
      <w:r>
        <w:rPr>
          <w:rFonts w:ascii="Verdana" w:eastAsia="Verdana" w:hAnsi="Verdana" w:cs="Verdana"/>
          <w:sz w:val="16"/>
        </w:rPr>
        <w:tab/>
        <w:t>183</w:t>
      </w:r>
      <w:r>
        <w:rPr>
          <w:rFonts w:ascii="Verdana" w:eastAsia="Verdana" w:hAnsi="Verdana" w:cs="Verdana"/>
          <w:sz w:val="16"/>
        </w:rPr>
        <w:tab/>
        <w:t>4.58%</w:t>
      </w:r>
    </w:p>
    <w:p w:rsidR="00B15F1B" w:rsidRDefault="000F64AE">
      <w:pPr>
        <w:pStyle w:val="Heading4"/>
        <w:ind w:left="497"/>
      </w:pPr>
      <w:r>
        <w:t>4.2 Target Market Segment Strategy</w:t>
      </w:r>
    </w:p>
    <w:p w:rsidR="00B15F1B" w:rsidRDefault="000F64AE">
      <w:pPr>
        <w:ind w:left="497"/>
      </w:pPr>
      <w:r>
        <w:t>Ishola&amp;Co has chosen the three market segments based on the consistent demand for botanical extracts. While there are other potential customers, they are smaller, less consist</w:t>
      </w:r>
      <w:r>
        <w:t>ent in terms of demand, and more difficult to reach. The supplement companies, processors, and to a smaller degree the nurseries are attractive customers due to the their consistent demand and typical long-term contract needs. There is significant value to</w:t>
      </w:r>
      <w:r>
        <w:t xml:space="preserve"> these customers for a grower to consistently offer the same high level of active botanicals in each plant and to be able to meet the needs of large volume, long duration contracts.</w:t>
      </w:r>
    </w:p>
    <w:p w:rsidR="00B15F1B" w:rsidRDefault="000F64AE">
      <w:pPr>
        <w:ind w:left="497" w:right="77"/>
      </w:pPr>
      <w:r>
        <w:t>acres of land. Approximately 23% of botanical extracts are grown abroad an</w:t>
      </w:r>
      <w:r>
        <w:t>d imported into the United States. Reasons for botanical growth to occur overseas is typically based on the type of herb and its ability to grow better in the respective region.</w:t>
      </w:r>
    </w:p>
    <w:p w:rsidR="00B15F1B" w:rsidRDefault="000F64AE">
      <w:pPr>
        <w:pStyle w:val="Heading5"/>
        <w:ind w:left="497"/>
      </w:pPr>
      <w:r>
        <w:lastRenderedPageBreak/>
        <w:t>4.3.1 Competition and Buying Patterns</w:t>
      </w:r>
    </w:p>
    <w:p w:rsidR="00B15F1B" w:rsidRDefault="000F64AE">
      <w:pPr>
        <w:ind w:left="497"/>
      </w:pPr>
      <w:r>
        <w:t>As mentioned previously, competition tak</w:t>
      </w:r>
      <w:r>
        <w:t>es two forms, farms similar in size and production capacity to Ishola&amp;Co. and megafarms. The similarly sized farms range in size from 5-30 acres. The number of different herbs grown varies from a handful to upwards of 50. The choice of plants grown is base</w:t>
      </w:r>
      <w:r>
        <w:t>d on owner preference as well as location and the ability of the local growing conditions to support the different plants.</w:t>
      </w:r>
    </w:p>
    <w:p w:rsidR="00B15F1B" w:rsidRDefault="000F64AE">
      <w:pPr>
        <w:ind w:left="497"/>
      </w:pPr>
      <w:r>
        <w:t xml:space="preserve">On the other end of spectrum is the megafarm. These farms have a similar range of species cultivated, however they differ greatly in </w:t>
      </w:r>
      <w:r>
        <w:t>production capacity. These farms are huge, typically not less than 100 acres, peaking at 300 acres. These growers however are few number.</w:t>
      </w:r>
    </w:p>
    <w:p w:rsidR="00B15F1B" w:rsidRDefault="000F64AE">
      <w:pPr>
        <w:ind w:left="497"/>
      </w:pPr>
      <w:r>
        <w:t>The buying patterns of the different customers are typically based on these variables:</w:t>
      </w:r>
    </w:p>
    <w:p w:rsidR="00B15F1B" w:rsidRDefault="000F64AE">
      <w:pPr>
        <w:numPr>
          <w:ilvl w:val="0"/>
          <w:numId w:val="3"/>
        </w:numPr>
        <w:spacing w:after="397"/>
        <w:ind w:hanging="720"/>
      </w:pPr>
      <w:r>
        <w:t>Price</w:t>
      </w:r>
    </w:p>
    <w:p w:rsidR="00B15F1B" w:rsidRDefault="000F64AE">
      <w:pPr>
        <w:numPr>
          <w:ilvl w:val="0"/>
          <w:numId w:val="3"/>
        </w:numPr>
        <w:spacing w:after="395"/>
        <w:ind w:hanging="720"/>
      </w:pPr>
      <w:r>
        <w:t>Availability</w:t>
      </w:r>
    </w:p>
    <w:p w:rsidR="00B15F1B" w:rsidRDefault="000F64AE">
      <w:pPr>
        <w:numPr>
          <w:ilvl w:val="0"/>
          <w:numId w:val="3"/>
        </w:numPr>
        <w:spacing w:after="395"/>
        <w:ind w:hanging="720"/>
      </w:pPr>
      <w:r>
        <w:t>Ability to d</w:t>
      </w:r>
      <w:r>
        <w:t>eliver consistently on long-term contracts</w:t>
      </w:r>
    </w:p>
    <w:p w:rsidR="00B15F1B" w:rsidRDefault="000F64AE">
      <w:pPr>
        <w:numPr>
          <w:ilvl w:val="0"/>
          <w:numId w:val="3"/>
        </w:numPr>
        <w:spacing w:after="378" w:line="569" w:lineRule="auto"/>
        <w:ind w:hanging="720"/>
      </w:pPr>
      <w:r>
        <w:t xml:space="preserve">Significant % of active ingredients </w:t>
      </w:r>
      <w:r>
        <w:rPr>
          <w:rFonts w:ascii="Segoe UI Symbol" w:eastAsia="Segoe UI Symbol" w:hAnsi="Segoe UI Symbol" w:cs="Segoe UI Symbol"/>
          <w:color w:val="000000"/>
          <w:sz w:val="20"/>
        </w:rPr>
        <w:t></w:t>
      </w:r>
      <w:r>
        <w:rPr>
          <w:rFonts w:ascii="Segoe UI Symbol" w:eastAsia="Segoe UI Symbol" w:hAnsi="Segoe UI Symbol" w:cs="Segoe UI Symbol"/>
          <w:color w:val="000000"/>
          <w:sz w:val="20"/>
        </w:rPr>
        <w:tab/>
      </w:r>
      <w:r>
        <w:t>Consistency.</w:t>
      </w:r>
    </w:p>
    <w:p w:rsidR="00B15F1B" w:rsidRDefault="000F64AE">
      <w:pPr>
        <w:pStyle w:val="Heading2"/>
        <w:spacing w:after="0"/>
        <w:ind w:left="497"/>
      </w:pPr>
      <w:r>
        <w:t>Strategy and Implementation Summary</w:t>
      </w:r>
    </w:p>
    <w:p w:rsidR="00B15F1B" w:rsidRDefault="00B15F1B">
      <w:pPr>
        <w:sectPr w:rsidR="00B15F1B">
          <w:headerReference w:type="even" r:id="rId10"/>
          <w:headerReference w:type="default" r:id="rId11"/>
          <w:headerReference w:type="first" r:id="rId12"/>
          <w:footnotePr>
            <w:numRestart w:val="eachPage"/>
          </w:footnotePr>
          <w:pgSz w:w="11906" w:h="16838"/>
          <w:pgMar w:top="1240" w:right="1713" w:bottom="1763" w:left="1313" w:header="720" w:footer="720" w:gutter="0"/>
          <w:cols w:space="720"/>
        </w:sectPr>
      </w:pPr>
    </w:p>
    <w:p w:rsidR="00B15F1B" w:rsidRDefault="000F64AE">
      <w:r>
        <w:lastRenderedPageBreak/>
        <w:t>Ishola&amp;</w:t>
      </w:r>
      <w:r>
        <w:t>Co will leverage their competitive edge in order to gain significant market share. Their competitive edge is their ability to consistently produce plants with high active botanical percentages as well as a high ratio of healthy plants (sellable).</w:t>
      </w:r>
    </w:p>
    <w:p w:rsidR="00B15F1B" w:rsidRDefault="000F64AE">
      <w:r>
        <w:t>The marke</w:t>
      </w:r>
      <w:r>
        <w:t>ting strategy will have the objective of raising awareness and visibility of their industry-leading percentages of active botanicals. The strategy will communicate the fact that Ishola&amp;Co's plants will yield a significantly higher amount of botanicals meas</w:t>
      </w:r>
      <w:r>
        <w:t>ured per plant.</w:t>
      </w:r>
    </w:p>
    <w:p w:rsidR="00B15F1B" w:rsidRDefault="000F64AE">
      <w:r>
        <w:t>The sales strategy, in addition to reinforcing the competitive edge, will seek to qualify leads by concentrating on Ishola&amp;Co's ability to perform reliably on long-term contracts, becoming a stable supplier to the larger companies that need</w:t>
      </w:r>
      <w:r>
        <w:t xml:space="preserve"> a steady supply stream.</w:t>
      </w:r>
    </w:p>
    <w:p w:rsidR="00B15F1B" w:rsidRDefault="000F64AE">
      <w:pPr>
        <w:pStyle w:val="Heading4"/>
      </w:pPr>
      <w:r>
        <w:t>5.1 Competitive Edge</w:t>
      </w:r>
    </w:p>
    <w:p w:rsidR="00B15F1B" w:rsidRDefault="000F64AE">
      <w:r>
        <w:t>Ishola&amp;Co has a dual competitive edge:</w:t>
      </w:r>
    </w:p>
    <w:p w:rsidR="00B15F1B" w:rsidRDefault="000F64AE">
      <w:pPr>
        <w:spacing w:after="275" w:line="305" w:lineRule="auto"/>
        <w:ind w:right="-15"/>
      </w:pPr>
      <w:r>
        <w:rPr>
          <w:b/>
          <w:u w:val="single" w:color="343742"/>
        </w:rPr>
        <w:t>Healthy Plants</w:t>
      </w:r>
    </w:p>
    <w:p w:rsidR="00B15F1B" w:rsidRDefault="000F64AE">
      <w:r>
        <w:t>The healthier the plant, the faster it will grow, the more botanicals that can be extracted from it. This means an increase in production efficiency due to a larger percentage of plants that are sellable. Other characteristics of healthy plants which are i</w:t>
      </w:r>
      <w:r>
        <w:t>mportant on the production side is: lower pest counts, more established root structures, and high biomass.</w:t>
      </w:r>
    </w:p>
    <w:p w:rsidR="00B15F1B" w:rsidRDefault="000F64AE">
      <w:pPr>
        <w:spacing w:after="275" w:line="305" w:lineRule="auto"/>
        <w:ind w:right="-15"/>
      </w:pPr>
      <w:r>
        <w:rPr>
          <w:b/>
          <w:u w:val="single" w:color="343742"/>
        </w:rPr>
        <w:lastRenderedPageBreak/>
        <w:t>High Concentration of Active Botanicals</w:t>
      </w:r>
    </w:p>
    <w:p w:rsidR="00B15F1B" w:rsidRDefault="000F64AE">
      <w:r>
        <w:t>This is beneficial to the purchaser because they are buying the plants precisely for the active botanicals. H</w:t>
      </w:r>
      <w:r>
        <w:t>igh concentration levels are valuable to Ishola&amp;Co because they increase the amount of botanicals produced per plant or per acre, increasing the production capacity of a given amount of land, thereby increasing their return on investment and increasing the</w:t>
      </w:r>
      <w:r>
        <w:t xml:space="preserve"> attractiveness of Ishola&amp;Co's plants relative to the competition.</w:t>
      </w:r>
    </w:p>
    <w:p w:rsidR="00B15F1B" w:rsidRDefault="000F64AE">
      <w:pPr>
        <w:pStyle w:val="Heading4"/>
      </w:pPr>
      <w:r>
        <w:t>5.2 Marketing Strategy</w:t>
      </w:r>
    </w:p>
    <w:p w:rsidR="00B15F1B" w:rsidRDefault="000F64AE">
      <w:r>
        <w:t>The marketing strategy will be based on generating awareness and visibility of Ishola&amp;Co and their ability to produce the highest percentages of botanicals. The strat</w:t>
      </w:r>
      <w:r>
        <w:t>egy will rely on several different forms of communication. The main form is participation in the numerous trade shows for the industry. The trade shows are where everyone from the industry gathers to meet and transact business. t is a wonderful place to ne</w:t>
      </w:r>
      <w:r>
        <w:t>twork as well as learn about new developments in the industry. The second form of communication will be the use of advertisements. The main venues for advertisements will be industry trade magazines. The trade magazines are a well read source of informatio</w:t>
      </w:r>
      <w:r>
        <w:t>n that buyers and sellers refer to for many different transactions.</w:t>
      </w:r>
    </w:p>
    <w:p w:rsidR="00B15F1B" w:rsidRDefault="000F64AE">
      <w:pPr>
        <w:pStyle w:val="Heading4"/>
      </w:pPr>
      <w:r>
        <w:t>5.3 Sales Strategy</w:t>
      </w:r>
    </w:p>
    <w:p w:rsidR="00B15F1B" w:rsidRDefault="000F64AE">
      <w:pPr>
        <w:spacing w:after="263"/>
      </w:pPr>
      <w:r>
        <w:t xml:space="preserve">Ishola&amp;Co's sales strategy efforts will focus on identifying qualified leads and turning them into paying customers. The main sales effort that Ishola&amp;Co will undertake </w:t>
      </w:r>
      <w:r>
        <w:t xml:space="preserve">is the reinforcement of the fact that Ishola&amp;Co's plants have the industry's highest </w:t>
      </w:r>
      <w:r>
        <w:lastRenderedPageBreak/>
        <w:t>percentage of botanicals. This will be quite appealing to the buyers as this is exactly what they want, more botanicals per plant. In addition to selling the buyers on</w:t>
      </w:r>
    </w:p>
    <w:p w:rsidR="00B15F1B" w:rsidRDefault="000F64AE">
      <w:pPr>
        <w:spacing w:after="274" w:line="240" w:lineRule="auto"/>
      </w:pPr>
      <w:r>
        <w:t>Ish</w:t>
      </w:r>
      <w:r>
        <w:t>ola&amp;co's competitive edge of potent plants, there will be an emphasis on</w:t>
      </w:r>
    </w:p>
    <w:p w:rsidR="00B15F1B" w:rsidRDefault="000F64AE">
      <w:pPr>
        <w:spacing w:after="0" w:line="240" w:lineRule="auto"/>
      </w:pPr>
      <w:r>
        <w:t>Ishola&amp;co's ability to perform on long-term contracts.</w:t>
      </w:r>
    </w:p>
    <w:p w:rsidR="00B15F1B" w:rsidRDefault="000F64AE">
      <w:r>
        <w:t>Ishola&amp;Co recognizes that the transactions should not be thought of as individual sales, but as long-term relationships. This is</w:t>
      </w:r>
      <w:r>
        <w:t xml:space="preserve"> a reasonable assumption based on the fact that the customers are in the business of utilizing botanicals, that they will continually have the need for the botanicals, and that it is far less expensive to establish a relationship with one vendor than to co</w:t>
      </w:r>
      <w:r>
        <w:t>ntinually have to find new vendors that can meet their needs.</w:t>
      </w:r>
    </w:p>
    <w:p w:rsidR="00B15F1B" w:rsidRDefault="000F64AE">
      <w:pPr>
        <w:pStyle w:val="Heading5"/>
      </w:pPr>
      <w:r>
        <w:t>5.3.1 Sales Forecast</w:t>
      </w:r>
    </w:p>
    <w:p w:rsidR="00B15F1B" w:rsidRDefault="000F64AE">
      <w:r>
        <w:t>The sales forecast indicates that growth will be slow but steady. Growth will be slow because of the time and effort needed to develop the customers. Production is not the s</w:t>
      </w:r>
      <w:r>
        <w:t>lowing element as Ishola&amp;Co has been in production for a couple of years. Granted they were not producing at the same level, or for that matter with the same goal of business efficiency, but nonetheless they will be able to reasonably raise production to m</w:t>
      </w:r>
      <w:r>
        <w:t>eet the sales needs. During the wet months of the year, the forecast reflects a tapering of sales as production will fall during these months. There will however be some sales and production which will be moved inside to the greenhouses.</w:t>
      </w:r>
    </w:p>
    <w:p w:rsidR="00B15F1B" w:rsidRDefault="000F64AE">
      <w:pPr>
        <w:spacing w:after="0"/>
      </w:pPr>
      <w:r>
        <w:t>There are a few risks that could have a negative impact on sales. The first is weather. Plants are dependant on the weather. A poor growing season will have a serious effect on production. This risk is spread amongst all of the producers of the specific re</w:t>
      </w:r>
      <w:r>
        <w:t xml:space="preserve">gion meaning the weather risk is imposed on everyone, generally not a specific farmer. </w:t>
      </w:r>
      <w:r>
        <w:lastRenderedPageBreak/>
        <w:t>Another risk that could effect sales is some sort of pest that could unexpectedly negatively effect the crops. By planting multiple botanicals and choosing them based on</w:t>
      </w:r>
      <w:r>
        <w:t xml:space="preserve"> their heartiness relative to the growing climate, Ishola&amp;Co is able to minimize these risks as much as possible</w:t>
      </w:r>
      <w:r>
        <w:rPr>
          <w:rFonts w:ascii="Segoe Print" w:eastAsia="Segoe Print" w:hAnsi="Segoe Print" w:cs="Segoe Print"/>
          <w:sz w:val="20"/>
        </w:rPr>
        <w:t>.</w:t>
      </w:r>
    </w:p>
    <w:p w:rsidR="00B15F1B" w:rsidRDefault="000F64AE">
      <w:pPr>
        <w:spacing w:after="1309" w:line="240" w:lineRule="auto"/>
        <w:ind w:left="0" w:right="0" w:firstLine="0"/>
      </w:pPr>
      <w:r>
        <w:rPr>
          <w:noProof/>
        </w:rPr>
        <w:drawing>
          <wp:inline distT="0" distB="0" distL="0" distR="0">
            <wp:extent cx="5239512" cy="3029712"/>
            <wp:effectExtent l="0" t="0" r="0" b="0"/>
            <wp:docPr id="12129" name="Picture 12129"/>
            <wp:cNvGraphicFramePr/>
            <a:graphic xmlns:a="http://schemas.openxmlformats.org/drawingml/2006/main">
              <a:graphicData uri="http://schemas.openxmlformats.org/drawingml/2006/picture">
                <pic:pic xmlns:pic="http://schemas.openxmlformats.org/drawingml/2006/picture">
                  <pic:nvPicPr>
                    <pic:cNvPr id="12129" name="Picture 12129"/>
                    <pic:cNvPicPr/>
                  </pic:nvPicPr>
                  <pic:blipFill>
                    <a:blip r:embed="rId13"/>
                    <a:stretch>
                      <a:fillRect/>
                    </a:stretch>
                  </pic:blipFill>
                  <pic:spPr>
                    <a:xfrm>
                      <a:off x="0" y="0"/>
                      <a:ext cx="5239512" cy="3029712"/>
                    </a:xfrm>
                    <a:prstGeom prst="rect">
                      <a:avLst/>
                    </a:prstGeom>
                  </pic:spPr>
                </pic:pic>
              </a:graphicData>
            </a:graphic>
          </wp:inline>
        </w:drawing>
      </w:r>
    </w:p>
    <w:p w:rsidR="00B15F1B" w:rsidRDefault="000F64AE">
      <w:pPr>
        <w:pStyle w:val="Heading2"/>
        <w:spacing w:after="70"/>
      </w:pPr>
      <w:r>
        <w:t>Management Summary</w:t>
      </w:r>
    </w:p>
    <w:p w:rsidR="00B15F1B" w:rsidRDefault="000F64AE">
      <w:pPr>
        <w:spacing w:after="815" w:line="468" w:lineRule="auto"/>
        <w:ind w:right="7"/>
      </w:pPr>
      <w:r>
        <w:rPr>
          <w:color w:val="000000"/>
        </w:rPr>
        <w:t>Ishola&amp;Co is just an idea that I and John Akindele have hoped to put it motion as soon as we are done with university.</w:t>
      </w:r>
    </w:p>
    <w:p w:rsidR="00B15F1B" w:rsidRDefault="000F64AE">
      <w:pPr>
        <w:pStyle w:val="Heading3"/>
      </w:pPr>
      <w:r>
        <w:t>6.</w:t>
      </w:r>
      <w:r>
        <w:t>1 Personnel Plan</w:t>
      </w:r>
    </w:p>
    <w:p w:rsidR="00B15F1B" w:rsidRDefault="000F64AE">
      <w:pPr>
        <w:numPr>
          <w:ilvl w:val="0"/>
          <w:numId w:val="4"/>
        </w:numPr>
        <w:spacing w:after="274" w:line="240" w:lineRule="auto"/>
        <w:ind w:right="1280" w:hanging="720"/>
      </w:pPr>
      <w:r>
        <w:rPr>
          <w:b/>
        </w:rPr>
        <w:t xml:space="preserve">Ishola: </w:t>
      </w:r>
      <w:r>
        <w:t>Operations including vendor relations, accounting, and some growing</w:t>
      </w:r>
    </w:p>
    <w:p w:rsidR="00B15F1B" w:rsidRDefault="000F64AE">
      <w:pPr>
        <w:spacing w:after="394"/>
        <w:ind w:left="370"/>
      </w:pPr>
      <w:r>
        <w:t>responsibility.</w:t>
      </w:r>
    </w:p>
    <w:p w:rsidR="00B15F1B" w:rsidRDefault="000F64AE">
      <w:pPr>
        <w:numPr>
          <w:ilvl w:val="0"/>
          <w:numId w:val="4"/>
        </w:numPr>
        <w:spacing w:after="274" w:line="240" w:lineRule="auto"/>
        <w:ind w:right="1280" w:hanging="720"/>
      </w:pPr>
      <w:r>
        <w:rPr>
          <w:b/>
        </w:rPr>
        <w:lastRenderedPageBreak/>
        <w:t xml:space="preserve">john: </w:t>
      </w:r>
      <w:r>
        <w:t>Head grower and sales. As head grower he is responsible for</w:t>
      </w:r>
    </w:p>
    <w:p w:rsidR="00B15F1B" w:rsidRDefault="000F64AE">
      <w:pPr>
        <w:spacing w:after="0"/>
        <w:ind w:left="370"/>
      </w:pPr>
      <w:r>
        <w:t xml:space="preserve">supervising, scheduling plant production, the cutting schedules, crop selection, </w:t>
      </w:r>
      <w:r>
        <w:t>growing schedules, fertilizer selection and application schedules, irrigation system development, and pest control. Because John has the technical knowledge regarding the plants and their industry leading botanical concentrations, he will be</w:t>
      </w:r>
    </w:p>
    <w:p w:rsidR="00B15F1B" w:rsidRDefault="00B15F1B">
      <w:pPr>
        <w:sectPr w:rsidR="00B15F1B">
          <w:headerReference w:type="even" r:id="rId14"/>
          <w:headerReference w:type="default" r:id="rId15"/>
          <w:headerReference w:type="first" r:id="rId16"/>
          <w:footnotePr>
            <w:numRestart w:val="eachPage"/>
          </w:footnotePr>
          <w:pgSz w:w="11906" w:h="16838"/>
          <w:pgMar w:top="1450" w:right="1807" w:bottom="1451" w:left="1800" w:header="1440" w:footer="720" w:gutter="0"/>
          <w:cols w:space="720"/>
        </w:sectPr>
      </w:pPr>
    </w:p>
    <w:p w:rsidR="00B15F1B" w:rsidRDefault="000F64AE">
      <w:pPr>
        <w:spacing w:after="383"/>
        <w:ind w:left="1342" w:right="1451"/>
      </w:pPr>
      <w:r>
        <w:lastRenderedPageBreak/>
        <w:t>in charge of sales which will include qualifying leads as well as participating in the final negotiations and account management.</w:t>
      </w:r>
    </w:p>
    <w:p w:rsidR="00B15F1B" w:rsidRDefault="000F64AE">
      <w:pPr>
        <w:numPr>
          <w:ilvl w:val="0"/>
          <w:numId w:val="4"/>
        </w:numPr>
        <w:spacing w:after="383"/>
        <w:ind w:right="1280" w:hanging="720"/>
      </w:pPr>
      <w:r>
        <w:rPr>
          <w:b/>
        </w:rPr>
        <w:t xml:space="preserve">Grower: </w:t>
      </w:r>
      <w:r>
        <w:t>John will have the assistance of a full-time grower in order to allow her to meet her sales respons</w:t>
      </w:r>
      <w:r>
        <w:t>ibilities.</w:t>
      </w:r>
    </w:p>
    <w:p w:rsidR="00B15F1B" w:rsidRDefault="000F64AE">
      <w:pPr>
        <w:numPr>
          <w:ilvl w:val="0"/>
          <w:numId w:val="4"/>
        </w:numPr>
        <w:spacing w:after="503"/>
        <w:ind w:right="1280" w:hanging="720"/>
      </w:pPr>
      <w:r>
        <w:rPr>
          <w:b/>
        </w:rPr>
        <w:t xml:space="preserve">Laborers: </w:t>
      </w:r>
      <w:r>
        <w:t>The laborer positions will be seasonal as there is more work required in the summer months, however, there will always be some laborers on staff throughout the year. Some of the responsibilities of the laborers are soil tilling, compost distribution, plant</w:t>
      </w:r>
      <w:r>
        <w:t xml:space="preserve"> collections and trimming.</w:t>
      </w:r>
    </w:p>
    <w:p w:rsidR="00B15F1B" w:rsidRDefault="000F64AE">
      <w:pPr>
        <w:pStyle w:val="Heading2"/>
        <w:spacing w:after="300"/>
        <w:ind w:left="982"/>
      </w:pPr>
      <w:r>
        <w:t>Appendix</w:t>
      </w:r>
    </w:p>
    <w:tbl>
      <w:tblPr>
        <w:tblStyle w:val="TableGrid"/>
        <w:tblW w:w="10457" w:type="dxa"/>
        <w:tblInd w:w="-95" w:type="dxa"/>
        <w:tblCellMar>
          <w:top w:w="124" w:type="dxa"/>
          <w:left w:w="95" w:type="dxa"/>
          <w:bottom w:w="0" w:type="dxa"/>
          <w:right w:w="98" w:type="dxa"/>
        </w:tblCellMar>
        <w:tblLook w:val="04A0" w:firstRow="1" w:lastRow="0" w:firstColumn="1" w:lastColumn="0" w:noHBand="0" w:noVBand="1"/>
      </w:tblPr>
      <w:tblGrid>
        <w:gridCol w:w="10457"/>
      </w:tblGrid>
      <w:tr w:rsidR="00B15F1B">
        <w:tc>
          <w:tcPr>
            <w:tcW w:w="10457" w:type="dxa"/>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0" w:firstLine="0"/>
            </w:pPr>
            <w:r>
              <w:rPr>
                <w:rFonts w:ascii="Verdana" w:eastAsia="Verdana" w:hAnsi="Verdana" w:cs="Verdana"/>
                <w:b/>
                <w:color w:val="000000"/>
                <w:sz w:val="14"/>
              </w:rPr>
              <w:t>SALES FORECAST</w:t>
            </w:r>
          </w:p>
        </w:tc>
      </w:tr>
      <w:tr w:rsidR="00B15F1B">
        <w:tc>
          <w:tcPr>
            <w:tcW w:w="10457" w:type="dxa"/>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0" w:firstLine="0"/>
              <w:jc w:val="right"/>
            </w:pPr>
            <w:r>
              <w:rPr>
                <w:rFonts w:ascii="Verdana" w:eastAsia="Verdana" w:hAnsi="Verdana" w:cs="Verdana"/>
                <w:b/>
                <w:color w:val="000000"/>
                <w:sz w:val="14"/>
              </w:rPr>
              <w:t>JAN</w:t>
            </w:r>
            <w:r>
              <w:rPr>
                <w:rFonts w:ascii="Verdana" w:eastAsia="Verdana" w:hAnsi="Verdana" w:cs="Verdana"/>
                <w:b/>
                <w:color w:val="000000"/>
                <w:sz w:val="14"/>
              </w:rPr>
              <w:tab/>
              <w:t>FEB</w:t>
            </w:r>
            <w:r>
              <w:rPr>
                <w:rFonts w:ascii="Verdana" w:eastAsia="Verdana" w:hAnsi="Verdana" w:cs="Verdana"/>
                <w:b/>
                <w:color w:val="000000"/>
                <w:sz w:val="14"/>
              </w:rPr>
              <w:tab/>
              <w:t>MAR</w:t>
            </w:r>
            <w:r>
              <w:rPr>
                <w:rFonts w:ascii="Verdana" w:eastAsia="Verdana" w:hAnsi="Verdana" w:cs="Verdana"/>
                <w:b/>
                <w:color w:val="000000"/>
                <w:sz w:val="14"/>
              </w:rPr>
              <w:tab/>
              <w:t>APR</w:t>
            </w:r>
            <w:r>
              <w:rPr>
                <w:rFonts w:ascii="Verdana" w:eastAsia="Verdana" w:hAnsi="Verdana" w:cs="Verdana"/>
                <w:b/>
                <w:color w:val="000000"/>
                <w:sz w:val="14"/>
              </w:rPr>
              <w:tab/>
              <w:t>MAY</w:t>
            </w:r>
            <w:r>
              <w:rPr>
                <w:rFonts w:ascii="Verdana" w:eastAsia="Verdana" w:hAnsi="Verdana" w:cs="Verdana"/>
                <w:b/>
                <w:color w:val="000000"/>
                <w:sz w:val="14"/>
              </w:rPr>
              <w:tab/>
              <w:t>JUN</w:t>
            </w:r>
            <w:r>
              <w:rPr>
                <w:rFonts w:ascii="Verdana" w:eastAsia="Verdana" w:hAnsi="Verdana" w:cs="Verdana"/>
                <w:b/>
                <w:color w:val="000000"/>
                <w:sz w:val="14"/>
              </w:rPr>
              <w:tab/>
              <w:t>JUL</w:t>
            </w:r>
            <w:r>
              <w:rPr>
                <w:rFonts w:ascii="Verdana" w:eastAsia="Verdana" w:hAnsi="Verdana" w:cs="Verdana"/>
                <w:b/>
                <w:color w:val="000000"/>
                <w:sz w:val="14"/>
              </w:rPr>
              <w:tab/>
              <w:t>AUG</w:t>
            </w:r>
            <w:r>
              <w:rPr>
                <w:rFonts w:ascii="Verdana" w:eastAsia="Verdana" w:hAnsi="Verdana" w:cs="Verdana"/>
                <w:b/>
                <w:color w:val="000000"/>
                <w:sz w:val="14"/>
              </w:rPr>
              <w:tab/>
              <w:t>SEP</w:t>
            </w:r>
            <w:r>
              <w:rPr>
                <w:rFonts w:ascii="Verdana" w:eastAsia="Verdana" w:hAnsi="Verdana" w:cs="Verdana"/>
                <w:b/>
                <w:color w:val="000000"/>
                <w:sz w:val="14"/>
              </w:rPr>
              <w:tab/>
              <w:t>OCT</w:t>
            </w:r>
            <w:r>
              <w:rPr>
                <w:rFonts w:ascii="Verdana" w:eastAsia="Verdana" w:hAnsi="Verdana" w:cs="Verdana"/>
                <w:b/>
                <w:color w:val="000000"/>
                <w:sz w:val="14"/>
              </w:rPr>
              <w:tab/>
              <w:t>NOV</w:t>
            </w:r>
            <w:r>
              <w:rPr>
                <w:rFonts w:ascii="Verdana" w:eastAsia="Verdana" w:hAnsi="Verdana" w:cs="Verdana"/>
                <w:b/>
                <w:color w:val="000000"/>
                <w:sz w:val="14"/>
              </w:rPr>
              <w:tab/>
              <w:t>DEC</w:t>
            </w:r>
          </w:p>
        </w:tc>
      </w:tr>
    </w:tbl>
    <w:p w:rsidR="00B15F1B" w:rsidRDefault="000F64AE">
      <w:pPr>
        <w:spacing w:after="311" w:line="278" w:lineRule="auto"/>
        <w:ind w:right="-15"/>
      </w:pPr>
      <w:r>
        <w:rPr>
          <w:rFonts w:ascii="Verdana" w:eastAsia="Verdana" w:hAnsi="Verdana" w:cs="Verdana"/>
          <w:color w:val="000000"/>
          <w:sz w:val="14"/>
        </w:rPr>
        <w:t>Sales</w:t>
      </w:r>
    </w:p>
    <w:tbl>
      <w:tblPr>
        <w:tblStyle w:val="TableGrid"/>
        <w:tblW w:w="10457" w:type="dxa"/>
        <w:tblInd w:w="-95" w:type="dxa"/>
        <w:tblCellMar>
          <w:top w:w="123" w:type="dxa"/>
          <w:left w:w="0" w:type="dxa"/>
          <w:bottom w:w="0" w:type="dxa"/>
          <w:right w:w="115" w:type="dxa"/>
        </w:tblCellMar>
        <w:tblLook w:val="04A0" w:firstRow="1" w:lastRow="0" w:firstColumn="1" w:lastColumn="0" w:noHBand="0" w:noVBand="1"/>
      </w:tblPr>
      <w:tblGrid>
        <w:gridCol w:w="1131"/>
        <w:gridCol w:w="433"/>
        <w:gridCol w:w="592"/>
        <w:gridCol w:w="588"/>
        <w:gridCol w:w="740"/>
        <w:gridCol w:w="740"/>
        <w:gridCol w:w="737"/>
        <w:gridCol w:w="740"/>
        <w:gridCol w:w="740"/>
        <w:gridCol w:w="838"/>
        <w:gridCol w:w="838"/>
        <w:gridCol w:w="838"/>
        <w:gridCol w:w="838"/>
        <w:gridCol w:w="664"/>
      </w:tblGrid>
      <w:tr w:rsidR="00B15F1B">
        <w:trPr>
          <w:trHeight w:val="801"/>
        </w:trPr>
        <w:tc>
          <w:tcPr>
            <w:tcW w:w="1132" w:type="dxa"/>
            <w:tcBorders>
              <w:top w:val="single" w:sz="4" w:space="0" w:color="DEE2E6"/>
              <w:left w:val="nil"/>
              <w:bottom w:val="single" w:sz="4" w:space="0" w:color="DEE2E6"/>
              <w:right w:val="nil"/>
            </w:tcBorders>
          </w:tcPr>
          <w:p w:rsidR="00B15F1B" w:rsidRDefault="000F64AE">
            <w:pPr>
              <w:spacing w:after="0" w:line="276" w:lineRule="auto"/>
              <w:ind w:left="95" w:right="0" w:firstLine="0"/>
            </w:pPr>
            <w:r>
              <w:rPr>
                <w:rFonts w:ascii="Verdana" w:eastAsia="Verdana" w:hAnsi="Verdana" w:cs="Verdana"/>
                <w:color w:val="000000"/>
                <w:sz w:val="14"/>
              </w:rPr>
              <w:t>Supplement Companies</w:t>
            </w:r>
          </w:p>
        </w:tc>
        <w:tc>
          <w:tcPr>
            <w:tcW w:w="434" w:type="dxa"/>
            <w:tcBorders>
              <w:top w:val="single" w:sz="4" w:space="0" w:color="DEE2E6"/>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color w:val="000000"/>
                <w:sz w:val="14"/>
              </w:rPr>
              <w:t>0%</w:t>
            </w:r>
          </w:p>
        </w:tc>
        <w:tc>
          <w:tcPr>
            <w:tcW w:w="593" w:type="dxa"/>
            <w:tcBorders>
              <w:top w:val="single" w:sz="4" w:space="0" w:color="DEE2E6"/>
              <w:left w:val="nil"/>
              <w:bottom w:val="single" w:sz="4" w:space="0" w:color="DEE2E6"/>
              <w:right w:val="nil"/>
            </w:tcBorders>
          </w:tcPr>
          <w:p w:rsidR="00B15F1B" w:rsidRDefault="000F64AE">
            <w:pPr>
              <w:spacing w:after="0" w:line="276" w:lineRule="auto"/>
              <w:ind w:left="41" w:right="0" w:firstLine="0"/>
            </w:pPr>
            <w:r>
              <w:rPr>
                <w:rFonts w:ascii="Verdana" w:eastAsia="Verdana" w:hAnsi="Verdana" w:cs="Verdana"/>
                <w:color w:val="000000"/>
                <w:sz w:val="14"/>
              </w:rPr>
              <w:t>$300</w:t>
            </w:r>
          </w:p>
        </w:tc>
        <w:tc>
          <w:tcPr>
            <w:tcW w:w="590" w:type="dxa"/>
            <w:tcBorders>
              <w:top w:val="single" w:sz="4" w:space="0" w:color="DEE2E6"/>
              <w:left w:val="nil"/>
              <w:bottom w:val="single" w:sz="4" w:space="0" w:color="DEE2E6"/>
              <w:right w:val="nil"/>
            </w:tcBorders>
          </w:tcPr>
          <w:p w:rsidR="00B15F1B" w:rsidRDefault="000F64AE">
            <w:pPr>
              <w:spacing w:after="0" w:line="276" w:lineRule="auto"/>
              <w:ind w:left="38" w:right="0" w:firstLine="0"/>
            </w:pPr>
            <w:r>
              <w:rPr>
                <w:rFonts w:ascii="Verdana" w:eastAsia="Verdana" w:hAnsi="Verdana" w:cs="Verdana"/>
                <w:color w:val="000000"/>
                <w:sz w:val="14"/>
              </w:rPr>
              <w:t>$432</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$565</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50" w:right="0" w:firstLine="0"/>
            </w:pPr>
            <w:r>
              <w:rPr>
                <w:rFonts w:ascii="Verdana" w:eastAsia="Verdana" w:hAnsi="Verdana" w:cs="Verdana"/>
                <w:color w:val="000000"/>
                <w:sz w:val="14"/>
              </w:rPr>
              <w:t>$2,002</w:t>
            </w:r>
          </w:p>
        </w:tc>
        <w:tc>
          <w:tcPr>
            <w:tcW w:w="739" w:type="dxa"/>
            <w:tcBorders>
              <w:top w:val="single" w:sz="4" w:space="0" w:color="DEE2E6"/>
              <w:left w:val="nil"/>
              <w:bottom w:val="single" w:sz="4" w:space="0" w:color="DEE2E6"/>
              <w:right w:val="nil"/>
            </w:tcBorders>
          </w:tcPr>
          <w:p w:rsidR="00B15F1B" w:rsidRDefault="000F64AE">
            <w:pPr>
              <w:spacing w:after="0" w:line="276" w:lineRule="auto"/>
              <w:ind w:left="50" w:right="0" w:firstLine="0"/>
            </w:pPr>
            <w:r>
              <w:rPr>
                <w:rFonts w:ascii="Verdana" w:eastAsia="Verdana" w:hAnsi="Verdana" w:cs="Verdana"/>
                <w:color w:val="000000"/>
                <w:sz w:val="14"/>
              </w:rPr>
              <w:t>$3,222</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50" w:right="0" w:firstLine="0"/>
            </w:pPr>
            <w:r>
              <w:rPr>
                <w:rFonts w:ascii="Verdana" w:eastAsia="Verdana" w:hAnsi="Verdana" w:cs="Verdana"/>
                <w:color w:val="000000"/>
                <w:sz w:val="14"/>
              </w:rPr>
              <w:t>$4,323</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50" w:right="0" w:firstLine="0"/>
            </w:pPr>
            <w:r>
              <w:rPr>
                <w:rFonts w:ascii="Verdana" w:eastAsia="Verdana" w:hAnsi="Verdana" w:cs="Verdana"/>
                <w:color w:val="000000"/>
                <w:sz w:val="14"/>
              </w:rPr>
              <w:t>$4,655</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149" w:right="0" w:firstLine="0"/>
            </w:pPr>
            <w:r>
              <w:rPr>
                <w:rFonts w:ascii="Verdana" w:eastAsia="Verdana" w:hAnsi="Verdana" w:cs="Verdana"/>
                <w:color w:val="000000"/>
                <w:sz w:val="14"/>
              </w:rPr>
              <w:t>$5,232</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149" w:right="0" w:firstLine="0"/>
            </w:pPr>
            <w:r>
              <w:rPr>
                <w:rFonts w:ascii="Verdana" w:eastAsia="Verdana" w:hAnsi="Verdana" w:cs="Verdana"/>
                <w:color w:val="000000"/>
                <w:sz w:val="14"/>
              </w:rPr>
              <w:t>$5,989</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149" w:right="0" w:firstLine="0"/>
            </w:pPr>
            <w:r>
              <w:rPr>
                <w:rFonts w:ascii="Verdana" w:eastAsia="Verdana" w:hAnsi="Verdana" w:cs="Verdana"/>
                <w:color w:val="000000"/>
                <w:sz w:val="14"/>
              </w:rPr>
              <w:t>$6,000</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149" w:right="0" w:firstLine="0"/>
            </w:pPr>
            <w:r>
              <w:rPr>
                <w:rFonts w:ascii="Verdana" w:eastAsia="Verdana" w:hAnsi="Verdana" w:cs="Verdana"/>
                <w:color w:val="000000"/>
                <w:sz w:val="14"/>
              </w:rPr>
              <w:t>$5,232</w:t>
            </w:r>
          </w:p>
        </w:tc>
        <w:tc>
          <w:tcPr>
            <w:tcW w:w="642" w:type="dxa"/>
            <w:tcBorders>
              <w:top w:val="single" w:sz="4" w:space="0" w:color="DEE2E6"/>
              <w:left w:val="nil"/>
              <w:bottom w:val="single" w:sz="4" w:space="0" w:color="DEE2E6"/>
              <w:right w:val="nil"/>
            </w:tcBorders>
          </w:tcPr>
          <w:p w:rsidR="00B15F1B" w:rsidRDefault="000F64AE">
            <w:pPr>
              <w:spacing w:after="0" w:line="276" w:lineRule="auto"/>
              <w:ind w:left="50" w:right="0" w:firstLine="0"/>
            </w:pPr>
            <w:r>
              <w:rPr>
                <w:rFonts w:ascii="Verdana" w:eastAsia="Verdana" w:hAnsi="Verdana" w:cs="Verdana"/>
                <w:color w:val="000000"/>
                <w:sz w:val="14"/>
              </w:rPr>
              <w:t>$3,433</w:t>
            </w:r>
          </w:p>
        </w:tc>
      </w:tr>
      <w:tr w:rsidR="00B15F1B">
        <w:trPr>
          <w:trHeight w:val="604"/>
        </w:trPr>
        <w:tc>
          <w:tcPr>
            <w:tcW w:w="1132" w:type="dxa"/>
            <w:tcBorders>
              <w:top w:val="single" w:sz="4" w:space="0" w:color="DEE2E6"/>
              <w:left w:val="nil"/>
              <w:bottom w:val="single" w:sz="4" w:space="0" w:color="DEE2E6"/>
              <w:right w:val="nil"/>
            </w:tcBorders>
          </w:tcPr>
          <w:p w:rsidR="00B15F1B" w:rsidRDefault="000F64AE">
            <w:pPr>
              <w:spacing w:after="0" w:line="276" w:lineRule="auto"/>
              <w:ind w:left="95" w:right="0" w:firstLine="0"/>
            </w:pPr>
            <w:r>
              <w:rPr>
                <w:rFonts w:ascii="Verdana" w:eastAsia="Verdana" w:hAnsi="Verdana" w:cs="Verdana"/>
                <w:color w:val="000000"/>
                <w:sz w:val="14"/>
              </w:rPr>
              <w:t>Processors</w:t>
            </w:r>
          </w:p>
        </w:tc>
        <w:tc>
          <w:tcPr>
            <w:tcW w:w="434" w:type="dxa"/>
            <w:tcBorders>
              <w:top w:val="single" w:sz="4" w:space="0" w:color="DEE2E6"/>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color w:val="000000"/>
                <w:sz w:val="14"/>
              </w:rPr>
              <w:t>0%</w:t>
            </w:r>
          </w:p>
        </w:tc>
        <w:tc>
          <w:tcPr>
            <w:tcW w:w="593" w:type="dxa"/>
            <w:tcBorders>
              <w:top w:val="single" w:sz="4" w:space="0" w:color="DEE2E6"/>
              <w:left w:val="nil"/>
              <w:bottom w:val="single" w:sz="4" w:space="0" w:color="DEE2E6"/>
              <w:right w:val="nil"/>
            </w:tcBorders>
          </w:tcPr>
          <w:p w:rsidR="00B15F1B" w:rsidRDefault="000F64AE">
            <w:pPr>
              <w:spacing w:after="0" w:line="276" w:lineRule="auto"/>
              <w:ind w:left="41" w:right="0" w:firstLine="0"/>
            </w:pPr>
            <w:r>
              <w:rPr>
                <w:rFonts w:ascii="Verdana" w:eastAsia="Verdana" w:hAnsi="Verdana" w:cs="Verdana"/>
                <w:color w:val="000000"/>
                <w:sz w:val="14"/>
              </w:rPr>
              <w:t>$258</w:t>
            </w:r>
          </w:p>
        </w:tc>
        <w:tc>
          <w:tcPr>
            <w:tcW w:w="590" w:type="dxa"/>
            <w:tcBorders>
              <w:top w:val="single" w:sz="4" w:space="0" w:color="DEE2E6"/>
              <w:left w:val="nil"/>
              <w:bottom w:val="single" w:sz="4" w:space="0" w:color="DEE2E6"/>
              <w:right w:val="nil"/>
            </w:tcBorders>
          </w:tcPr>
          <w:p w:rsidR="00B15F1B" w:rsidRDefault="000F64AE">
            <w:pPr>
              <w:spacing w:after="0" w:line="276" w:lineRule="auto"/>
              <w:ind w:left="38" w:right="0" w:firstLine="0"/>
            </w:pPr>
            <w:r>
              <w:rPr>
                <w:rFonts w:ascii="Verdana" w:eastAsia="Verdana" w:hAnsi="Verdana" w:cs="Verdana"/>
                <w:color w:val="000000"/>
                <w:sz w:val="14"/>
              </w:rPr>
              <w:t>$372</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$486</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50" w:right="0" w:firstLine="0"/>
            </w:pPr>
            <w:r>
              <w:rPr>
                <w:rFonts w:ascii="Verdana" w:eastAsia="Verdana" w:hAnsi="Verdana" w:cs="Verdana"/>
                <w:color w:val="000000"/>
                <w:sz w:val="14"/>
              </w:rPr>
              <w:t>$1,722</w:t>
            </w:r>
          </w:p>
        </w:tc>
        <w:tc>
          <w:tcPr>
            <w:tcW w:w="739" w:type="dxa"/>
            <w:tcBorders>
              <w:top w:val="single" w:sz="4" w:space="0" w:color="DEE2E6"/>
              <w:left w:val="nil"/>
              <w:bottom w:val="single" w:sz="4" w:space="0" w:color="DEE2E6"/>
              <w:right w:val="nil"/>
            </w:tcBorders>
          </w:tcPr>
          <w:p w:rsidR="00B15F1B" w:rsidRDefault="000F64AE">
            <w:pPr>
              <w:spacing w:after="0" w:line="276" w:lineRule="auto"/>
              <w:ind w:left="50" w:right="0" w:firstLine="0"/>
            </w:pPr>
            <w:r>
              <w:rPr>
                <w:rFonts w:ascii="Verdana" w:eastAsia="Verdana" w:hAnsi="Verdana" w:cs="Verdana"/>
                <w:color w:val="000000"/>
                <w:sz w:val="14"/>
              </w:rPr>
              <w:t>$2,771</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50" w:right="0" w:firstLine="0"/>
            </w:pPr>
            <w:r>
              <w:rPr>
                <w:rFonts w:ascii="Verdana" w:eastAsia="Verdana" w:hAnsi="Verdana" w:cs="Verdana"/>
                <w:color w:val="000000"/>
                <w:sz w:val="14"/>
              </w:rPr>
              <w:t>$3,718</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50" w:right="0" w:firstLine="0"/>
            </w:pPr>
            <w:r>
              <w:rPr>
                <w:rFonts w:ascii="Verdana" w:eastAsia="Verdana" w:hAnsi="Verdana" w:cs="Verdana"/>
                <w:color w:val="000000"/>
                <w:sz w:val="14"/>
              </w:rPr>
              <w:t>$4,003</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149" w:right="0" w:firstLine="0"/>
            </w:pPr>
            <w:r>
              <w:rPr>
                <w:rFonts w:ascii="Verdana" w:eastAsia="Verdana" w:hAnsi="Verdana" w:cs="Verdana"/>
                <w:color w:val="000000"/>
                <w:sz w:val="14"/>
              </w:rPr>
              <w:t>$4,500</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149" w:right="0" w:firstLine="0"/>
            </w:pPr>
            <w:r>
              <w:rPr>
                <w:rFonts w:ascii="Verdana" w:eastAsia="Verdana" w:hAnsi="Verdana" w:cs="Verdana"/>
                <w:color w:val="000000"/>
                <w:sz w:val="14"/>
              </w:rPr>
              <w:t>$5,151</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149" w:right="0" w:firstLine="0"/>
            </w:pPr>
            <w:r>
              <w:rPr>
                <w:rFonts w:ascii="Verdana" w:eastAsia="Verdana" w:hAnsi="Verdana" w:cs="Verdana"/>
                <w:color w:val="000000"/>
                <w:sz w:val="14"/>
              </w:rPr>
              <w:t>$5,160</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149" w:right="0" w:firstLine="0"/>
            </w:pPr>
            <w:r>
              <w:rPr>
                <w:rFonts w:ascii="Verdana" w:eastAsia="Verdana" w:hAnsi="Verdana" w:cs="Verdana"/>
                <w:color w:val="000000"/>
                <w:sz w:val="14"/>
              </w:rPr>
              <w:t>$4,500</w:t>
            </w:r>
          </w:p>
        </w:tc>
        <w:tc>
          <w:tcPr>
            <w:tcW w:w="642" w:type="dxa"/>
            <w:tcBorders>
              <w:top w:val="single" w:sz="4" w:space="0" w:color="DEE2E6"/>
              <w:left w:val="nil"/>
              <w:bottom w:val="single" w:sz="4" w:space="0" w:color="DEE2E6"/>
              <w:right w:val="nil"/>
            </w:tcBorders>
          </w:tcPr>
          <w:p w:rsidR="00B15F1B" w:rsidRDefault="000F64AE">
            <w:pPr>
              <w:spacing w:after="0" w:line="276" w:lineRule="auto"/>
              <w:ind w:left="50" w:right="0" w:firstLine="0"/>
            </w:pPr>
            <w:r>
              <w:rPr>
                <w:rFonts w:ascii="Verdana" w:eastAsia="Verdana" w:hAnsi="Verdana" w:cs="Verdana"/>
                <w:color w:val="000000"/>
                <w:sz w:val="14"/>
              </w:rPr>
              <w:t>$2,952</w:t>
            </w:r>
          </w:p>
        </w:tc>
      </w:tr>
      <w:tr w:rsidR="00B15F1B">
        <w:trPr>
          <w:trHeight w:val="604"/>
        </w:trPr>
        <w:tc>
          <w:tcPr>
            <w:tcW w:w="1132" w:type="dxa"/>
            <w:tcBorders>
              <w:top w:val="single" w:sz="4" w:space="0" w:color="DEE2E6"/>
              <w:left w:val="nil"/>
              <w:bottom w:val="single" w:sz="4" w:space="0" w:color="DEE2E6"/>
              <w:right w:val="nil"/>
            </w:tcBorders>
          </w:tcPr>
          <w:p w:rsidR="00B15F1B" w:rsidRDefault="000F64AE">
            <w:pPr>
              <w:spacing w:after="0" w:line="276" w:lineRule="auto"/>
              <w:ind w:left="95" w:right="0" w:firstLine="0"/>
            </w:pPr>
            <w:r>
              <w:rPr>
                <w:rFonts w:ascii="Verdana" w:eastAsia="Verdana" w:hAnsi="Verdana" w:cs="Verdana"/>
                <w:color w:val="000000"/>
                <w:sz w:val="14"/>
              </w:rPr>
              <w:t>Nurseries</w:t>
            </w:r>
          </w:p>
        </w:tc>
        <w:tc>
          <w:tcPr>
            <w:tcW w:w="434" w:type="dxa"/>
            <w:tcBorders>
              <w:top w:val="single" w:sz="4" w:space="0" w:color="DEE2E6"/>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color w:val="000000"/>
                <w:sz w:val="14"/>
              </w:rPr>
              <w:t>0%</w:t>
            </w:r>
          </w:p>
        </w:tc>
        <w:tc>
          <w:tcPr>
            <w:tcW w:w="593" w:type="dxa"/>
            <w:tcBorders>
              <w:top w:val="single" w:sz="4" w:space="0" w:color="DEE2E6"/>
              <w:left w:val="nil"/>
              <w:bottom w:val="single" w:sz="4" w:space="0" w:color="DEE2E6"/>
              <w:right w:val="nil"/>
            </w:tcBorders>
          </w:tcPr>
          <w:p w:rsidR="00B15F1B" w:rsidRDefault="000F64AE">
            <w:pPr>
              <w:spacing w:after="0" w:line="276" w:lineRule="auto"/>
              <w:ind w:left="130" w:right="0" w:firstLine="0"/>
            </w:pPr>
            <w:r>
              <w:rPr>
                <w:rFonts w:ascii="Verdana" w:eastAsia="Verdana" w:hAnsi="Verdana" w:cs="Verdana"/>
                <w:color w:val="000000"/>
                <w:sz w:val="14"/>
              </w:rPr>
              <w:t>$57</w:t>
            </w:r>
          </w:p>
        </w:tc>
        <w:tc>
          <w:tcPr>
            <w:tcW w:w="590" w:type="dxa"/>
            <w:tcBorders>
              <w:top w:val="single" w:sz="4" w:space="0" w:color="DEE2E6"/>
              <w:left w:val="nil"/>
              <w:bottom w:val="single" w:sz="4" w:space="0" w:color="DEE2E6"/>
              <w:right w:val="nil"/>
            </w:tcBorders>
          </w:tcPr>
          <w:p w:rsidR="00B15F1B" w:rsidRDefault="000F64AE">
            <w:pPr>
              <w:spacing w:after="0" w:line="276" w:lineRule="auto"/>
              <w:ind w:left="127" w:right="0" w:firstLine="0"/>
            </w:pPr>
            <w:r>
              <w:rPr>
                <w:rFonts w:ascii="Verdana" w:eastAsia="Verdana" w:hAnsi="Verdana" w:cs="Verdana"/>
                <w:color w:val="000000"/>
                <w:sz w:val="14"/>
              </w:rPr>
              <w:t>$82</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$107</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$380</w:t>
            </w:r>
          </w:p>
        </w:tc>
        <w:tc>
          <w:tcPr>
            <w:tcW w:w="739"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$612</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$821</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$884</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$994</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149" w:right="0" w:firstLine="0"/>
            </w:pPr>
            <w:r>
              <w:rPr>
                <w:rFonts w:ascii="Verdana" w:eastAsia="Verdana" w:hAnsi="Verdana" w:cs="Verdana"/>
                <w:color w:val="000000"/>
                <w:sz w:val="14"/>
              </w:rPr>
              <w:t>$1,138</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149" w:right="0" w:firstLine="0"/>
            </w:pPr>
            <w:r>
              <w:rPr>
                <w:rFonts w:ascii="Verdana" w:eastAsia="Verdana" w:hAnsi="Verdana" w:cs="Verdana"/>
                <w:color w:val="000000"/>
                <w:sz w:val="14"/>
              </w:rPr>
              <w:t>$1,140</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$994</w:t>
            </w:r>
          </w:p>
        </w:tc>
        <w:tc>
          <w:tcPr>
            <w:tcW w:w="642"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$652</w:t>
            </w:r>
          </w:p>
        </w:tc>
      </w:tr>
      <w:tr w:rsidR="00B15F1B">
        <w:trPr>
          <w:trHeight w:val="799"/>
        </w:trPr>
        <w:tc>
          <w:tcPr>
            <w:tcW w:w="1132" w:type="dxa"/>
            <w:tcBorders>
              <w:top w:val="single" w:sz="4" w:space="0" w:color="DEE2E6"/>
              <w:left w:val="nil"/>
              <w:bottom w:val="single" w:sz="4" w:space="0" w:color="DEE2E6"/>
              <w:right w:val="nil"/>
            </w:tcBorders>
            <w:shd w:val="clear" w:color="auto" w:fill="EEEEEE"/>
          </w:tcPr>
          <w:p w:rsidR="00B15F1B" w:rsidRDefault="000F64AE">
            <w:pPr>
              <w:spacing w:after="0" w:line="276" w:lineRule="auto"/>
              <w:ind w:left="95" w:right="0" w:firstLine="0"/>
            </w:pPr>
            <w:r>
              <w:rPr>
                <w:rFonts w:ascii="Verdana" w:eastAsia="Verdana" w:hAnsi="Verdana" w:cs="Verdana"/>
                <w:b/>
                <w:color w:val="000000"/>
                <w:sz w:val="14"/>
              </w:rPr>
              <w:t>TOTAL SALES</w:t>
            </w:r>
          </w:p>
        </w:tc>
        <w:tc>
          <w:tcPr>
            <w:tcW w:w="434" w:type="dxa"/>
            <w:tcBorders>
              <w:top w:val="single" w:sz="4" w:space="0" w:color="DEE2E6"/>
              <w:left w:val="nil"/>
              <w:bottom w:val="single" w:sz="4" w:space="0" w:color="DEE2E6"/>
              <w:right w:val="nil"/>
            </w:tcBorders>
            <w:shd w:val="clear" w:color="auto" w:fill="EEEEEE"/>
          </w:tcPr>
          <w:p w:rsidR="00B15F1B" w:rsidRDefault="00B15F1B">
            <w:pPr>
              <w:spacing w:after="0" w:line="276" w:lineRule="auto"/>
              <w:ind w:left="0" w:right="0" w:firstLine="0"/>
            </w:pPr>
          </w:p>
        </w:tc>
        <w:tc>
          <w:tcPr>
            <w:tcW w:w="593" w:type="dxa"/>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0" w:firstLine="0"/>
            </w:pPr>
            <w:r>
              <w:rPr>
                <w:rFonts w:ascii="Verdana" w:eastAsia="Verdana" w:hAnsi="Verdana" w:cs="Verdana"/>
                <w:b/>
                <w:color w:val="000000"/>
                <w:sz w:val="14"/>
              </w:rPr>
              <w:t>$615</w:t>
            </w:r>
          </w:p>
        </w:tc>
        <w:tc>
          <w:tcPr>
            <w:tcW w:w="590" w:type="dxa"/>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0" w:firstLine="0"/>
            </w:pPr>
            <w:r>
              <w:rPr>
                <w:rFonts w:ascii="Verdana" w:eastAsia="Verdana" w:hAnsi="Verdana" w:cs="Verdana"/>
                <w:b/>
                <w:color w:val="000000"/>
                <w:sz w:val="14"/>
              </w:rPr>
              <w:t>$886</w:t>
            </w:r>
          </w:p>
        </w:tc>
        <w:tc>
          <w:tcPr>
            <w:tcW w:w="742" w:type="dxa"/>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0" w:firstLine="0"/>
            </w:pPr>
            <w:r>
              <w:rPr>
                <w:rFonts w:ascii="Verdana" w:eastAsia="Verdana" w:hAnsi="Verdana" w:cs="Verdana"/>
                <w:b/>
                <w:color w:val="000000"/>
                <w:sz w:val="14"/>
              </w:rPr>
              <w:t>$1,158</w:t>
            </w:r>
          </w:p>
        </w:tc>
        <w:tc>
          <w:tcPr>
            <w:tcW w:w="742" w:type="dxa"/>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0" w:firstLine="0"/>
            </w:pPr>
            <w:r>
              <w:rPr>
                <w:rFonts w:ascii="Verdana" w:eastAsia="Verdana" w:hAnsi="Verdana" w:cs="Verdana"/>
                <w:b/>
                <w:color w:val="000000"/>
                <w:sz w:val="14"/>
              </w:rPr>
              <w:t>$4,104</w:t>
            </w:r>
          </w:p>
        </w:tc>
        <w:tc>
          <w:tcPr>
            <w:tcW w:w="739" w:type="dxa"/>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0" w:firstLine="0"/>
            </w:pPr>
            <w:r>
              <w:rPr>
                <w:rFonts w:ascii="Verdana" w:eastAsia="Verdana" w:hAnsi="Verdana" w:cs="Verdana"/>
                <w:b/>
                <w:color w:val="000000"/>
                <w:sz w:val="14"/>
              </w:rPr>
              <w:t>$6,605</w:t>
            </w:r>
          </w:p>
        </w:tc>
        <w:tc>
          <w:tcPr>
            <w:tcW w:w="742" w:type="dxa"/>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0" w:firstLine="0"/>
            </w:pPr>
            <w:r>
              <w:rPr>
                <w:rFonts w:ascii="Verdana" w:eastAsia="Verdana" w:hAnsi="Verdana" w:cs="Verdana"/>
                <w:b/>
                <w:color w:val="000000"/>
                <w:sz w:val="14"/>
              </w:rPr>
              <w:t>$8,862</w:t>
            </w:r>
          </w:p>
        </w:tc>
        <w:tc>
          <w:tcPr>
            <w:tcW w:w="742" w:type="dxa"/>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0" w:firstLine="0"/>
            </w:pPr>
            <w:r>
              <w:rPr>
                <w:rFonts w:ascii="Verdana" w:eastAsia="Verdana" w:hAnsi="Verdana" w:cs="Verdana"/>
                <w:b/>
                <w:color w:val="000000"/>
                <w:sz w:val="14"/>
              </w:rPr>
              <w:t>$9,543</w:t>
            </w:r>
          </w:p>
        </w:tc>
        <w:tc>
          <w:tcPr>
            <w:tcW w:w="840" w:type="dxa"/>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0" w:firstLine="0"/>
            </w:pPr>
            <w:r>
              <w:rPr>
                <w:rFonts w:ascii="Verdana" w:eastAsia="Verdana" w:hAnsi="Verdana" w:cs="Verdana"/>
                <w:b/>
                <w:color w:val="000000"/>
                <w:sz w:val="14"/>
              </w:rPr>
              <w:t>$10,726</w:t>
            </w:r>
          </w:p>
        </w:tc>
        <w:tc>
          <w:tcPr>
            <w:tcW w:w="840" w:type="dxa"/>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0" w:firstLine="0"/>
            </w:pPr>
            <w:r>
              <w:rPr>
                <w:rFonts w:ascii="Verdana" w:eastAsia="Verdana" w:hAnsi="Verdana" w:cs="Verdana"/>
                <w:b/>
                <w:color w:val="000000"/>
                <w:sz w:val="14"/>
              </w:rPr>
              <w:t>$12,277</w:t>
            </w:r>
          </w:p>
        </w:tc>
        <w:tc>
          <w:tcPr>
            <w:tcW w:w="840" w:type="dxa"/>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0" w:firstLine="0"/>
            </w:pPr>
            <w:r>
              <w:rPr>
                <w:rFonts w:ascii="Verdana" w:eastAsia="Verdana" w:hAnsi="Verdana" w:cs="Verdana"/>
                <w:b/>
                <w:color w:val="000000"/>
                <w:sz w:val="14"/>
              </w:rPr>
              <w:t>$12,300</w:t>
            </w:r>
          </w:p>
        </w:tc>
        <w:tc>
          <w:tcPr>
            <w:tcW w:w="840" w:type="dxa"/>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0" w:firstLine="0"/>
            </w:pPr>
            <w:r>
              <w:rPr>
                <w:rFonts w:ascii="Verdana" w:eastAsia="Verdana" w:hAnsi="Verdana" w:cs="Verdana"/>
                <w:b/>
                <w:color w:val="000000"/>
                <w:sz w:val="14"/>
              </w:rPr>
              <w:t>$10,726</w:t>
            </w:r>
          </w:p>
        </w:tc>
        <w:tc>
          <w:tcPr>
            <w:tcW w:w="642" w:type="dxa"/>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0" w:firstLine="0"/>
            </w:pPr>
            <w:r>
              <w:rPr>
                <w:rFonts w:ascii="Verdana" w:eastAsia="Verdana" w:hAnsi="Verdana" w:cs="Verdana"/>
                <w:b/>
                <w:color w:val="000000"/>
                <w:sz w:val="14"/>
              </w:rPr>
              <w:t>$7,038</w:t>
            </w:r>
          </w:p>
        </w:tc>
      </w:tr>
      <w:tr w:rsidR="00B15F1B">
        <w:trPr>
          <w:trHeight w:val="802"/>
        </w:trPr>
        <w:tc>
          <w:tcPr>
            <w:tcW w:w="1132" w:type="dxa"/>
            <w:tcBorders>
              <w:top w:val="single" w:sz="4" w:space="0" w:color="DEE2E6"/>
              <w:left w:val="nil"/>
              <w:bottom w:val="single" w:sz="4" w:space="0" w:color="DEE2E6"/>
              <w:right w:val="nil"/>
            </w:tcBorders>
          </w:tcPr>
          <w:p w:rsidR="00B15F1B" w:rsidRDefault="000F64AE">
            <w:pPr>
              <w:spacing w:after="0" w:line="276" w:lineRule="auto"/>
              <w:ind w:left="95" w:right="12" w:firstLine="0"/>
            </w:pPr>
            <w:r>
              <w:rPr>
                <w:rFonts w:ascii="Verdana" w:eastAsia="Verdana" w:hAnsi="Verdana" w:cs="Verdana"/>
                <w:color w:val="000000"/>
                <w:sz w:val="14"/>
              </w:rPr>
              <w:t>Direct Cost of Sales</w:t>
            </w:r>
          </w:p>
        </w:tc>
        <w:tc>
          <w:tcPr>
            <w:tcW w:w="434" w:type="dxa"/>
            <w:tcBorders>
              <w:top w:val="single" w:sz="4" w:space="0" w:color="DEE2E6"/>
              <w:left w:val="nil"/>
              <w:bottom w:val="single" w:sz="4" w:space="0" w:color="DEE2E6"/>
              <w:right w:val="nil"/>
            </w:tcBorders>
          </w:tcPr>
          <w:p w:rsidR="00B15F1B" w:rsidRDefault="00B15F1B">
            <w:pPr>
              <w:spacing w:after="0" w:line="276" w:lineRule="auto"/>
              <w:ind w:left="0" w:right="0" w:firstLine="0"/>
            </w:pPr>
          </w:p>
        </w:tc>
        <w:tc>
          <w:tcPr>
            <w:tcW w:w="593"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Jan</w:t>
            </w:r>
          </w:p>
        </w:tc>
        <w:tc>
          <w:tcPr>
            <w:tcW w:w="590" w:type="dxa"/>
            <w:tcBorders>
              <w:top w:val="single" w:sz="4" w:space="0" w:color="DEE2E6"/>
              <w:left w:val="nil"/>
              <w:bottom w:val="single" w:sz="4" w:space="0" w:color="DEE2E6"/>
              <w:right w:val="nil"/>
            </w:tcBorders>
          </w:tcPr>
          <w:p w:rsidR="00B15F1B" w:rsidRDefault="000F64AE">
            <w:pPr>
              <w:spacing w:after="0" w:line="276" w:lineRule="auto"/>
              <w:ind w:left="144" w:right="0" w:firstLine="0"/>
            </w:pPr>
            <w:r>
              <w:rPr>
                <w:rFonts w:ascii="Verdana" w:eastAsia="Verdana" w:hAnsi="Verdana" w:cs="Verdana"/>
                <w:color w:val="000000"/>
                <w:sz w:val="14"/>
              </w:rPr>
              <w:t>Feb</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Mar</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Apr</w:t>
            </w:r>
          </w:p>
        </w:tc>
        <w:tc>
          <w:tcPr>
            <w:tcW w:w="739"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May</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Jun</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Jul</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Aug</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Sep</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Oct</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Nov</w:t>
            </w:r>
          </w:p>
        </w:tc>
        <w:tc>
          <w:tcPr>
            <w:tcW w:w="642" w:type="dxa"/>
            <w:tcBorders>
              <w:top w:val="single" w:sz="4" w:space="0" w:color="DEE2E6"/>
              <w:left w:val="nil"/>
              <w:bottom w:val="single" w:sz="4" w:space="0" w:color="DEE2E6"/>
              <w:right w:val="nil"/>
            </w:tcBorders>
          </w:tcPr>
          <w:p w:rsidR="00B15F1B" w:rsidRDefault="000F64AE">
            <w:pPr>
              <w:spacing w:after="0" w:line="276" w:lineRule="auto"/>
              <w:ind w:left="283" w:right="0" w:firstLine="0"/>
            </w:pPr>
            <w:r>
              <w:rPr>
                <w:rFonts w:ascii="Verdana" w:eastAsia="Verdana" w:hAnsi="Verdana" w:cs="Verdana"/>
                <w:color w:val="000000"/>
                <w:sz w:val="14"/>
              </w:rPr>
              <w:t>Dec</w:t>
            </w:r>
          </w:p>
        </w:tc>
      </w:tr>
      <w:tr w:rsidR="00B15F1B">
        <w:trPr>
          <w:trHeight w:val="801"/>
        </w:trPr>
        <w:tc>
          <w:tcPr>
            <w:tcW w:w="1132" w:type="dxa"/>
            <w:tcBorders>
              <w:top w:val="single" w:sz="4" w:space="0" w:color="DEE2E6"/>
              <w:left w:val="nil"/>
              <w:bottom w:val="single" w:sz="4" w:space="0" w:color="DEE2E6"/>
              <w:right w:val="nil"/>
            </w:tcBorders>
          </w:tcPr>
          <w:p w:rsidR="00B15F1B" w:rsidRDefault="000F64AE">
            <w:pPr>
              <w:spacing w:after="0" w:line="276" w:lineRule="auto"/>
              <w:ind w:left="95" w:right="0" w:firstLine="0"/>
            </w:pPr>
            <w:r>
              <w:rPr>
                <w:rFonts w:ascii="Verdana" w:eastAsia="Verdana" w:hAnsi="Verdana" w:cs="Verdana"/>
                <w:color w:val="000000"/>
                <w:sz w:val="14"/>
              </w:rPr>
              <w:t>Supplement companies</w:t>
            </w:r>
          </w:p>
        </w:tc>
        <w:tc>
          <w:tcPr>
            <w:tcW w:w="434" w:type="dxa"/>
            <w:tcBorders>
              <w:top w:val="single" w:sz="4" w:space="0" w:color="DEE2E6"/>
              <w:left w:val="nil"/>
              <w:bottom w:val="single" w:sz="4" w:space="0" w:color="DEE2E6"/>
              <w:right w:val="nil"/>
            </w:tcBorders>
          </w:tcPr>
          <w:p w:rsidR="00B15F1B" w:rsidRDefault="00B15F1B">
            <w:pPr>
              <w:spacing w:after="0" w:line="276" w:lineRule="auto"/>
              <w:ind w:left="0" w:right="0" w:firstLine="0"/>
            </w:pPr>
          </w:p>
        </w:tc>
        <w:tc>
          <w:tcPr>
            <w:tcW w:w="593" w:type="dxa"/>
            <w:tcBorders>
              <w:top w:val="single" w:sz="4" w:space="0" w:color="DEE2E6"/>
              <w:left w:val="nil"/>
              <w:bottom w:val="single" w:sz="4" w:space="0" w:color="DEE2E6"/>
              <w:right w:val="nil"/>
            </w:tcBorders>
          </w:tcPr>
          <w:p w:rsidR="00B15F1B" w:rsidRDefault="000F64AE">
            <w:pPr>
              <w:spacing w:after="0" w:line="276" w:lineRule="auto"/>
              <w:ind w:left="130" w:right="0" w:firstLine="0"/>
            </w:pPr>
            <w:r>
              <w:rPr>
                <w:rFonts w:ascii="Verdana" w:eastAsia="Verdana" w:hAnsi="Verdana" w:cs="Verdana"/>
                <w:color w:val="000000"/>
                <w:sz w:val="14"/>
              </w:rPr>
              <w:t>$23</w:t>
            </w:r>
          </w:p>
        </w:tc>
        <w:tc>
          <w:tcPr>
            <w:tcW w:w="590" w:type="dxa"/>
            <w:tcBorders>
              <w:top w:val="single" w:sz="4" w:space="0" w:color="DEE2E6"/>
              <w:left w:val="nil"/>
              <w:bottom w:val="single" w:sz="4" w:space="0" w:color="DEE2E6"/>
              <w:right w:val="nil"/>
            </w:tcBorders>
          </w:tcPr>
          <w:p w:rsidR="00B15F1B" w:rsidRDefault="000F64AE">
            <w:pPr>
              <w:spacing w:after="0" w:line="276" w:lineRule="auto"/>
              <w:ind w:left="127" w:right="0" w:firstLine="0"/>
            </w:pPr>
            <w:r>
              <w:rPr>
                <w:rFonts w:ascii="Verdana" w:eastAsia="Verdana" w:hAnsi="Verdana" w:cs="Verdana"/>
                <w:color w:val="000000"/>
                <w:sz w:val="14"/>
              </w:rPr>
              <w:t>$32</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$42</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$150</w:t>
            </w:r>
          </w:p>
        </w:tc>
        <w:tc>
          <w:tcPr>
            <w:tcW w:w="739"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$242</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$324</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$349</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$392</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$449</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$450</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$392</w:t>
            </w:r>
          </w:p>
        </w:tc>
        <w:tc>
          <w:tcPr>
            <w:tcW w:w="642"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$257</w:t>
            </w:r>
          </w:p>
        </w:tc>
      </w:tr>
      <w:tr w:rsidR="00B15F1B">
        <w:trPr>
          <w:trHeight w:val="604"/>
        </w:trPr>
        <w:tc>
          <w:tcPr>
            <w:tcW w:w="1132" w:type="dxa"/>
            <w:tcBorders>
              <w:top w:val="single" w:sz="4" w:space="0" w:color="DEE2E6"/>
              <w:left w:val="nil"/>
              <w:bottom w:val="single" w:sz="4" w:space="0" w:color="DEE2E6"/>
              <w:right w:val="nil"/>
            </w:tcBorders>
          </w:tcPr>
          <w:p w:rsidR="00B15F1B" w:rsidRDefault="000F64AE">
            <w:pPr>
              <w:spacing w:after="0" w:line="276" w:lineRule="auto"/>
              <w:ind w:left="95" w:right="0" w:firstLine="0"/>
            </w:pPr>
            <w:r>
              <w:rPr>
                <w:rFonts w:ascii="Verdana" w:eastAsia="Verdana" w:hAnsi="Verdana" w:cs="Verdana"/>
                <w:color w:val="000000"/>
                <w:sz w:val="14"/>
              </w:rPr>
              <w:t>Processors</w:t>
            </w:r>
          </w:p>
        </w:tc>
        <w:tc>
          <w:tcPr>
            <w:tcW w:w="434" w:type="dxa"/>
            <w:tcBorders>
              <w:top w:val="single" w:sz="4" w:space="0" w:color="DEE2E6"/>
              <w:left w:val="nil"/>
              <w:bottom w:val="single" w:sz="4" w:space="0" w:color="DEE2E6"/>
              <w:right w:val="nil"/>
            </w:tcBorders>
          </w:tcPr>
          <w:p w:rsidR="00B15F1B" w:rsidRDefault="00B15F1B">
            <w:pPr>
              <w:spacing w:after="0" w:line="276" w:lineRule="auto"/>
              <w:ind w:left="0" w:right="0" w:firstLine="0"/>
            </w:pPr>
          </w:p>
        </w:tc>
        <w:tc>
          <w:tcPr>
            <w:tcW w:w="593" w:type="dxa"/>
            <w:tcBorders>
              <w:top w:val="single" w:sz="4" w:space="0" w:color="DEE2E6"/>
              <w:left w:val="nil"/>
              <w:bottom w:val="single" w:sz="4" w:space="0" w:color="DEE2E6"/>
              <w:right w:val="nil"/>
            </w:tcBorders>
          </w:tcPr>
          <w:p w:rsidR="00B15F1B" w:rsidRDefault="000F64AE">
            <w:pPr>
              <w:spacing w:after="0" w:line="276" w:lineRule="auto"/>
              <w:ind w:left="130" w:right="0" w:firstLine="0"/>
            </w:pPr>
            <w:r>
              <w:rPr>
                <w:rFonts w:ascii="Verdana" w:eastAsia="Verdana" w:hAnsi="Verdana" w:cs="Verdana"/>
                <w:color w:val="000000"/>
                <w:sz w:val="14"/>
              </w:rPr>
              <w:t>$19</w:t>
            </w:r>
          </w:p>
        </w:tc>
        <w:tc>
          <w:tcPr>
            <w:tcW w:w="590" w:type="dxa"/>
            <w:tcBorders>
              <w:top w:val="single" w:sz="4" w:space="0" w:color="DEE2E6"/>
              <w:left w:val="nil"/>
              <w:bottom w:val="single" w:sz="4" w:space="0" w:color="DEE2E6"/>
              <w:right w:val="nil"/>
            </w:tcBorders>
          </w:tcPr>
          <w:p w:rsidR="00B15F1B" w:rsidRDefault="000F64AE">
            <w:pPr>
              <w:spacing w:after="0" w:line="276" w:lineRule="auto"/>
              <w:ind w:left="127" w:right="0" w:firstLine="0"/>
            </w:pPr>
            <w:r>
              <w:rPr>
                <w:rFonts w:ascii="Verdana" w:eastAsia="Verdana" w:hAnsi="Verdana" w:cs="Verdana"/>
                <w:color w:val="000000"/>
                <w:sz w:val="14"/>
              </w:rPr>
              <w:t>$28</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$36</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$129</w:t>
            </w:r>
          </w:p>
        </w:tc>
        <w:tc>
          <w:tcPr>
            <w:tcW w:w="739"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$208</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$279</w:t>
            </w:r>
          </w:p>
        </w:tc>
        <w:tc>
          <w:tcPr>
            <w:tcW w:w="742"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$300</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$337</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$386</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$387</w:t>
            </w:r>
          </w:p>
        </w:tc>
        <w:tc>
          <w:tcPr>
            <w:tcW w:w="840"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$337</w:t>
            </w:r>
          </w:p>
        </w:tc>
        <w:tc>
          <w:tcPr>
            <w:tcW w:w="642" w:type="dxa"/>
            <w:tcBorders>
              <w:top w:val="single" w:sz="4" w:space="0" w:color="DEE2E6"/>
              <w:left w:val="nil"/>
              <w:bottom w:val="single" w:sz="4" w:space="0" w:color="DEE2E6"/>
              <w:right w:val="nil"/>
            </w:tcBorders>
          </w:tcPr>
          <w:p w:rsidR="00B15F1B" w:rsidRDefault="000F64AE">
            <w:pPr>
              <w:spacing w:after="0" w:line="276" w:lineRule="auto"/>
              <w:ind w:left="0" w:right="0" w:firstLine="0"/>
              <w:jc w:val="center"/>
            </w:pPr>
            <w:r>
              <w:rPr>
                <w:rFonts w:ascii="Verdana" w:eastAsia="Verdana" w:hAnsi="Verdana" w:cs="Verdana"/>
                <w:color w:val="000000"/>
                <w:sz w:val="14"/>
              </w:rPr>
              <w:t>$221</w:t>
            </w:r>
          </w:p>
        </w:tc>
      </w:tr>
    </w:tbl>
    <w:p w:rsidR="00B15F1B" w:rsidRDefault="000F64AE">
      <w:pPr>
        <w:spacing w:after="298" w:line="278" w:lineRule="auto"/>
        <w:ind w:right="-15"/>
      </w:pPr>
      <w:r>
        <w:rPr>
          <w:rFonts w:ascii="Verdana" w:eastAsia="Verdana" w:hAnsi="Verdana" w:cs="Verdana"/>
          <w:color w:val="000000"/>
          <w:sz w:val="14"/>
        </w:rPr>
        <w:t>Nurseries   $4   $6   $8   $29   $46   $62   $66   $75   $85   $86   $75   $49</w:t>
      </w:r>
    </w:p>
    <w:p w:rsidR="00B15F1B" w:rsidRDefault="000F64AE">
      <w:pPr>
        <w:spacing w:after="111" w:line="240" w:lineRule="auto"/>
        <w:ind w:left="0" w:right="0" w:firstLine="0"/>
        <w:jc w:val="center"/>
      </w:pPr>
      <w:r>
        <w:rPr>
          <w:rFonts w:ascii="Calibri" w:eastAsia="Calibri" w:hAnsi="Calibri" w:cs="Calibri"/>
          <w:noProof/>
          <w:color w:val="000000"/>
          <w:sz w:val="22"/>
        </w:rPr>
        <w:lastRenderedPageBreak/>
        <mc:AlternateContent>
          <mc:Choice Requires="wpg">
            <w:drawing>
              <wp:inline distT="0" distB="0" distL="0" distR="0">
                <wp:extent cx="6639560" cy="6096"/>
                <wp:effectExtent l="0" t="0" r="0" b="0"/>
                <wp:docPr id="56336" name="Group 56336"/>
                <wp:cNvGraphicFramePr/>
                <a:graphic xmlns:a="http://schemas.openxmlformats.org/drawingml/2006/main">
                  <a:graphicData uri="http://schemas.microsoft.com/office/word/2010/wordprocessingGroup">
                    <wpg:wgp>
                      <wpg:cNvGrpSpPr/>
                      <wpg:grpSpPr>
                        <a:xfrm>
                          <a:off x="0" y="0"/>
                          <a:ext cx="6639560" cy="6096"/>
                          <a:chOff x="0" y="0"/>
                          <a:chExt cx="6639560" cy="6096"/>
                        </a:xfrm>
                      </wpg:grpSpPr>
                      <wps:wsp>
                        <wps:cNvPr id="13838" name="Shape 13838"/>
                        <wps:cNvSpPr/>
                        <wps:spPr>
                          <a:xfrm>
                            <a:off x="0" y="0"/>
                            <a:ext cx="6639560" cy="0"/>
                          </a:xfrm>
                          <a:custGeom>
                            <a:avLst/>
                            <a:gdLst/>
                            <a:ahLst/>
                            <a:cxnLst/>
                            <a:rect l="0" t="0" r="0" b="0"/>
                            <a:pathLst>
                              <a:path w="6639560">
                                <a:moveTo>
                                  <a:pt x="0" y="0"/>
                                </a:moveTo>
                                <a:lnTo>
                                  <a:pt x="6639560" y="0"/>
                                </a:lnTo>
                              </a:path>
                            </a:pathLst>
                          </a:custGeom>
                          <a:ln w="6096" cap="flat">
                            <a:bevel/>
                          </a:ln>
                        </wps:spPr>
                        <wps:style>
                          <a:lnRef idx="1">
                            <a:srgbClr val="DEE2E6"/>
                          </a:lnRef>
                          <a:fillRef idx="0">
                            <a:srgbClr val="000000">
                              <a:alpha val="0"/>
                            </a:srgbClr>
                          </a:fillRef>
                          <a:effectRef idx="0">
                            <a:scrgbClr r="0" g="0" b="0"/>
                          </a:effectRef>
                          <a:fontRef idx="none"/>
                        </wps:style>
                        <wps:bodyPr/>
                      </wps:wsp>
                    </wpg:wgp>
                  </a:graphicData>
                </a:graphic>
              </wp:inline>
            </w:drawing>
          </mc:Choice>
          <mc:Fallback>
            <w:pict>
              <v:group w14:anchorId="7337ECAB" id="Group 56336" o:spid="_x0000_s1026" style="width:522.8pt;height:.5pt;mso-position-horizontal-relative:char;mso-position-vertical-relative:line" coordsize="663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">
                <v:shape id="Shape 13838" o:spid="_x0000_s1027" style="position:absolute;width:66395;height:0;visibility:visible;mso-wrap-style:square;v-text-anchor:top" coordsize="6639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EkzsYA&#10;AADeAAAADwAAAGRycy9kb3ducmV2LnhtbESPT2vCQBDF7wW/wzJCb3WjgoTUVUpFEHuK9c91yE6T&#10;YHY2ZjeafvvOQejtDfPmN+8t14Nr1J26UHs2MJ0koIgLb2suDRy/t28pqBCRLTaeycAvBVivRi9L&#10;zKx/cE73QyyVQDhkaKCKsc20DkVFDsPEt8Sy+/GdwyhjV2rb4UPgrtGzJFlohzXLhwpb+qyouB56&#10;J5R8+pWc6nNauJvbb85X6vNLb8zrePh4BxVpiP/m5/XOSvx5Ope8Ukc0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EkzsYAAADeAAAADwAAAAAAAAAAAAAAAACYAgAAZHJz&#10;L2Rvd25yZXYueG1sUEsFBgAAAAAEAAQA9QAAAIsDAAAAAA==&#10;" path="m,l6639560,e" filled="f" strokecolor="#dee2e6" strokeweight=".48pt">
                  <v:stroke joinstyle="bevel"/>
                  <v:path arrowok="t" textboxrect="0,0,6639560,0"/>
                </v:shape>
                <w10:anchorlock/>
              </v:group>
            </w:pict>
          </mc:Fallback>
        </mc:AlternateContent>
      </w:r>
    </w:p>
    <w:p w:rsidR="00B15F1B" w:rsidRDefault="000F64AE">
      <w:pPr>
        <w:spacing w:after="6" w:line="278" w:lineRule="auto"/>
        <w:ind w:right="-15"/>
      </w:pPr>
      <w:r>
        <w:rPr>
          <w:rFonts w:ascii="Verdana" w:eastAsia="Verdana" w:hAnsi="Verdana" w:cs="Verdana"/>
          <w:color w:val="000000"/>
          <w:sz w:val="14"/>
        </w:rPr>
        <w:t>Subtotal $46 $66 $87 $308 $495 $665 $716 $804 $921 $923 $804 $528</w:t>
      </w:r>
    </w:p>
    <w:p w:rsidR="00B15F1B" w:rsidRDefault="000F64AE">
      <w:pPr>
        <w:spacing w:after="6" w:line="278" w:lineRule="auto"/>
        <w:ind w:right="9798"/>
      </w:pPr>
      <w:r>
        <w:rPr>
          <w:rFonts w:ascii="Verdana" w:eastAsia="Verdana" w:hAnsi="Verdana" w:cs="Verdana"/>
          <w:color w:val="000000"/>
          <w:sz w:val="14"/>
        </w:rPr>
        <w:t>Direct Cost of Sales</w:t>
      </w:r>
    </w:p>
    <w:tbl>
      <w:tblPr>
        <w:tblStyle w:val="TableGrid"/>
        <w:tblW w:w="9793" w:type="dxa"/>
        <w:tblInd w:w="876" w:type="dxa"/>
        <w:tblCellMar>
          <w:top w:w="0" w:type="dxa"/>
          <w:left w:w="0" w:type="dxa"/>
          <w:bottom w:w="0" w:type="dxa"/>
          <w:right w:w="10" w:type="dxa"/>
        </w:tblCellMar>
        <w:tblLook w:val="04A0" w:firstRow="1" w:lastRow="0" w:firstColumn="1" w:lastColumn="0" w:noHBand="0" w:noVBand="1"/>
      </w:tblPr>
      <w:tblGrid>
        <w:gridCol w:w="1198"/>
        <w:gridCol w:w="431"/>
        <w:gridCol w:w="689"/>
        <w:gridCol w:w="689"/>
        <w:gridCol w:w="507"/>
        <w:gridCol w:w="182"/>
        <w:gridCol w:w="689"/>
        <w:gridCol w:w="641"/>
        <w:gridCol w:w="48"/>
        <w:gridCol w:w="686"/>
        <w:gridCol w:w="516"/>
        <w:gridCol w:w="173"/>
        <w:gridCol w:w="578"/>
        <w:gridCol w:w="111"/>
        <w:gridCol w:w="638"/>
        <w:gridCol w:w="48"/>
        <w:gridCol w:w="689"/>
        <w:gridCol w:w="689"/>
        <w:gridCol w:w="591"/>
      </w:tblGrid>
      <w:tr w:rsidR="00B15F1B">
        <w:trPr>
          <w:trHeight w:val="393"/>
        </w:trPr>
        <w:tc>
          <w:tcPr>
            <w:tcW w:w="2321" w:type="dxa"/>
            <w:gridSpan w:val="3"/>
            <w:tcBorders>
              <w:top w:val="single" w:sz="4" w:space="0" w:color="DEE2E6"/>
              <w:left w:val="nil"/>
              <w:bottom w:val="single" w:sz="4" w:space="0" w:color="DEE2E6"/>
              <w:right w:val="nil"/>
            </w:tcBorders>
            <w:shd w:val="clear" w:color="auto" w:fill="EEEEEE"/>
          </w:tcPr>
          <w:p w:rsidR="00B15F1B" w:rsidRDefault="000F64AE">
            <w:pPr>
              <w:spacing w:after="0" w:line="276" w:lineRule="auto"/>
              <w:ind w:left="96" w:right="0" w:firstLine="0"/>
            </w:pPr>
            <w:r>
              <w:rPr>
                <w:rFonts w:ascii="Verdana" w:eastAsia="Verdana" w:hAnsi="Verdana" w:cs="Verdana"/>
                <w:b/>
                <w:sz w:val="14"/>
              </w:rPr>
              <w:t>PERSONNEL PLAN</w:t>
            </w:r>
          </w:p>
        </w:tc>
        <w:tc>
          <w:tcPr>
            <w:tcW w:w="689" w:type="dxa"/>
            <w:tcBorders>
              <w:top w:val="single" w:sz="4" w:space="0" w:color="DEE2E6"/>
              <w:left w:val="nil"/>
              <w:bottom w:val="single" w:sz="4" w:space="0" w:color="DEE2E6"/>
              <w:right w:val="nil"/>
            </w:tcBorders>
            <w:shd w:val="clear" w:color="auto" w:fill="EEEEEE"/>
          </w:tcPr>
          <w:p w:rsidR="00B15F1B" w:rsidRDefault="00B15F1B">
            <w:pPr>
              <w:spacing w:after="0" w:line="276" w:lineRule="auto"/>
              <w:ind w:left="0" w:right="0" w:firstLine="0"/>
            </w:pPr>
          </w:p>
        </w:tc>
        <w:tc>
          <w:tcPr>
            <w:tcW w:w="504" w:type="dxa"/>
            <w:tcBorders>
              <w:top w:val="single" w:sz="4" w:space="0" w:color="DEE2E6"/>
              <w:left w:val="nil"/>
              <w:bottom w:val="single" w:sz="4" w:space="0" w:color="DEE2E6"/>
              <w:right w:val="nil"/>
            </w:tcBorders>
            <w:shd w:val="clear" w:color="auto" w:fill="EEEEEE"/>
          </w:tcPr>
          <w:p w:rsidR="00B15F1B" w:rsidRDefault="00B15F1B">
            <w:pPr>
              <w:spacing w:after="0" w:line="276" w:lineRule="auto"/>
              <w:ind w:left="0" w:right="0" w:firstLine="0"/>
            </w:pPr>
          </w:p>
        </w:tc>
        <w:tc>
          <w:tcPr>
            <w:tcW w:w="871" w:type="dxa"/>
            <w:gridSpan w:val="2"/>
            <w:tcBorders>
              <w:top w:val="single" w:sz="4" w:space="0" w:color="DEE2E6"/>
              <w:left w:val="nil"/>
              <w:bottom w:val="single" w:sz="4" w:space="0" w:color="DEE2E6"/>
              <w:right w:val="nil"/>
            </w:tcBorders>
            <w:shd w:val="clear" w:color="auto" w:fill="EEEEEE"/>
          </w:tcPr>
          <w:p w:rsidR="00B15F1B" w:rsidRDefault="00B15F1B">
            <w:pPr>
              <w:spacing w:after="0" w:line="276" w:lineRule="auto"/>
              <w:ind w:left="0" w:right="0" w:firstLine="0"/>
            </w:pPr>
          </w:p>
        </w:tc>
        <w:tc>
          <w:tcPr>
            <w:tcW w:w="641" w:type="dxa"/>
            <w:tcBorders>
              <w:top w:val="single" w:sz="4" w:space="0" w:color="DEE2E6"/>
              <w:left w:val="nil"/>
              <w:bottom w:val="single" w:sz="4" w:space="0" w:color="DEE2E6"/>
              <w:right w:val="nil"/>
            </w:tcBorders>
            <w:shd w:val="clear" w:color="auto" w:fill="EEEEEE"/>
          </w:tcPr>
          <w:p w:rsidR="00B15F1B" w:rsidRDefault="00B15F1B">
            <w:pPr>
              <w:spacing w:after="0" w:line="276" w:lineRule="auto"/>
              <w:ind w:left="0" w:right="0" w:firstLine="0"/>
            </w:pPr>
          </w:p>
        </w:tc>
        <w:tc>
          <w:tcPr>
            <w:tcW w:w="734" w:type="dxa"/>
            <w:gridSpan w:val="2"/>
            <w:tcBorders>
              <w:top w:val="single" w:sz="4" w:space="0" w:color="DEE2E6"/>
              <w:left w:val="nil"/>
              <w:bottom w:val="single" w:sz="4" w:space="0" w:color="DEE2E6"/>
              <w:right w:val="nil"/>
            </w:tcBorders>
            <w:shd w:val="clear" w:color="auto" w:fill="EEEEEE"/>
          </w:tcPr>
          <w:p w:rsidR="00B15F1B" w:rsidRDefault="00B15F1B">
            <w:pPr>
              <w:spacing w:after="0" w:line="276" w:lineRule="auto"/>
              <w:ind w:left="0" w:right="0" w:firstLine="0"/>
            </w:pPr>
          </w:p>
        </w:tc>
        <w:tc>
          <w:tcPr>
            <w:tcW w:w="516" w:type="dxa"/>
            <w:tcBorders>
              <w:top w:val="single" w:sz="4" w:space="0" w:color="DEE2E6"/>
              <w:left w:val="nil"/>
              <w:bottom w:val="single" w:sz="4" w:space="0" w:color="DEE2E6"/>
              <w:right w:val="nil"/>
            </w:tcBorders>
            <w:shd w:val="clear" w:color="auto" w:fill="EEEEEE"/>
          </w:tcPr>
          <w:p w:rsidR="00B15F1B" w:rsidRDefault="00B15F1B">
            <w:pPr>
              <w:spacing w:after="0" w:line="276" w:lineRule="auto"/>
              <w:ind w:left="0" w:right="0" w:firstLine="0"/>
            </w:pPr>
          </w:p>
        </w:tc>
        <w:tc>
          <w:tcPr>
            <w:tcW w:w="751" w:type="dxa"/>
            <w:gridSpan w:val="2"/>
            <w:tcBorders>
              <w:top w:val="single" w:sz="4" w:space="0" w:color="DEE2E6"/>
              <w:left w:val="nil"/>
              <w:bottom w:val="single" w:sz="4" w:space="0" w:color="DEE2E6"/>
              <w:right w:val="nil"/>
            </w:tcBorders>
            <w:shd w:val="clear" w:color="auto" w:fill="EEEEEE"/>
          </w:tcPr>
          <w:p w:rsidR="00B15F1B" w:rsidRDefault="00B15F1B">
            <w:pPr>
              <w:spacing w:after="0" w:line="276" w:lineRule="auto"/>
              <w:ind w:left="0" w:right="0" w:firstLine="0"/>
            </w:pPr>
          </w:p>
        </w:tc>
        <w:tc>
          <w:tcPr>
            <w:tcW w:w="749" w:type="dxa"/>
            <w:gridSpan w:val="2"/>
            <w:tcBorders>
              <w:top w:val="single" w:sz="4" w:space="0" w:color="DEE2E6"/>
              <w:left w:val="nil"/>
              <w:bottom w:val="single" w:sz="4" w:space="0" w:color="DEE2E6"/>
              <w:right w:val="nil"/>
            </w:tcBorders>
            <w:shd w:val="clear" w:color="auto" w:fill="EEEEEE"/>
          </w:tcPr>
          <w:p w:rsidR="00B15F1B" w:rsidRDefault="00B15F1B">
            <w:pPr>
              <w:spacing w:after="0" w:line="276" w:lineRule="auto"/>
              <w:ind w:left="0" w:right="0" w:firstLine="0"/>
            </w:pPr>
          </w:p>
        </w:tc>
        <w:tc>
          <w:tcPr>
            <w:tcW w:w="737" w:type="dxa"/>
            <w:gridSpan w:val="2"/>
            <w:tcBorders>
              <w:top w:val="single" w:sz="4" w:space="0" w:color="DEE2E6"/>
              <w:left w:val="nil"/>
              <w:bottom w:val="single" w:sz="4" w:space="0" w:color="DEE2E6"/>
              <w:right w:val="nil"/>
            </w:tcBorders>
            <w:shd w:val="clear" w:color="auto" w:fill="EEEEEE"/>
          </w:tcPr>
          <w:p w:rsidR="00B15F1B" w:rsidRDefault="00B15F1B">
            <w:pPr>
              <w:spacing w:after="0" w:line="276" w:lineRule="auto"/>
              <w:ind w:left="0" w:right="0" w:firstLine="0"/>
            </w:pPr>
          </w:p>
        </w:tc>
        <w:tc>
          <w:tcPr>
            <w:tcW w:w="689" w:type="dxa"/>
            <w:tcBorders>
              <w:top w:val="single" w:sz="4" w:space="0" w:color="DEE2E6"/>
              <w:left w:val="nil"/>
              <w:bottom w:val="single" w:sz="4" w:space="0" w:color="DEE2E6"/>
              <w:right w:val="nil"/>
            </w:tcBorders>
            <w:shd w:val="clear" w:color="auto" w:fill="EEEEEE"/>
          </w:tcPr>
          <w:p w:rsidR="00B15F1B" w:rsidRDefault="00B15F1B">
            <w:pPr>
              <w:spacing w:after="0" w:line="276" w:lineRule="auto"/>
              <w:ind w:left="0" w:right="0" w:firstLine="0"/>
            </w:pPr>
          </w:p>
        </w:tc>
        <w:tc>
          <w:tcPr>
            <w:tcW w:w="591" w:type="dxa"/>
            <w:tcBorders>
              <w:top w:val="single" w:sz="4" w:space="0" w:color="DEE2E6"/>
              <w:left w:val="nil"/>
              <w:bottom w:val="single" w:sz="4" w:space="0" w:color="DEE2E6"/>
              <w:right w:val="nil"/>
            </w:tcBorders>
            <w:shd w:val="clear" w:color="auto" w:fill="EEEEEE"/>
          </w:tcPr>
          <w:p w:rsidR="00B15F1B" w:rsidRDefault="00B15F1B">
            <w:pPr>
              <w:spacing w:after="0" w:line="276" w:lineRule="auto"/>
              <w:ind w:left="0" w:right="0" w:firstLine="0"/>
            </w:pPr>
          </w:p>
        </w:tc>
      </w:tr>
      <w:tr w:rsidR="00B15F1B">
        <w:trPr>
          <w:trHeight w:val="394"/>
        </w:trPr>
        <w:tc>
          <w:tcPr>
            <w:tcW w:w="1200" w:type="dxa"/>
            <w:tcBorders>
              <w:top w:val="single" w:sz="4" w:space="0" w:color="DEE2E6"/>
              <w:left w:val="nil"/>
              <w:bottom w:val="single" w:sz="4" w:space="0" w:color="DEE2E6"/>
              <w:right w:val="nil"/>
            </w:tcBorders>
            <w:shd w:val="clear" w:color="auto" w:fill="FFFFFF"/>
          </w:tcPr>
          <w:p w:rsidR="00B15F1B" w:rsidRDefault="00B15F1B">
            <w:pPr>
              <w:spacing w:after="0" w:line="276" w:lineRule="auto"/>
              <w:ind w:left="0" w:right="0" w:firstLine="0"/>
            </w:pPr>
          </w:p>
        </w:tc>
        <w:tc>
          <w:tcPr>
            <w:tcW w:w="1121" w:type="dxa"/>
            <w:gridSpan w:val="2"/>
            <w:tcBorders>
              <w:top w:val="single" w:sz="4" w:space="0" w:color="DEE2E6"/>
              <w:left w:val="nil"/>
              <w:bottom w:val="single" w:sz="4" w:space="0" w:color="DEE2E6"/>
              <w:right w:val="nil"/>
            </w:tcBorders>
            <w:shd w:val="clear" w:color="auto" w:fill="FFFFFF"/>
          </w:tcPr>
          <w:p w:rsidR="00B15F1B" w:rsidRDefault="000F64AE">
            <w:pPr>
              <w:spacing w:after="0" w:line="276" w:lineRule="auto"/>
              <w:ind w:left="624" w:right="0" w:firstLine="0"/>
            </w:pPr>
            <w:r>
              <w:rPr>
                <w:rFonts w:ascii="Verdana" w:eastAsia="Verdana" w:hAnsi="Verdana" w:cs="Verdana"/>
                <w:b/>
                <w:sz w:val="14"/>
              </w:rPr>
              <w:t>JAN</w:t>
            </w:r>
          </w:p>
        </w:tc>
        <w:tc>
          <w:tcPr>
            <w:tcW w:w="689" w:type="dxa"/>
            <w:tcBorders>
              <w:top w:val="single" w:sz="4" w:space="0" w:color="DEE2E6"/>
              <w:left w:val="nil"/>
              <w:bottom w:val="single" w:sz="4" w:space="0" w:color="DEE2E6"/>
              <w:right w:val="nil"/>
            </w:tcBorders>
            <w:shd w:val="clear" w:color="auto" w:fill="FFFFFF"/>
          </w:tcPr>
          <w:p w:rsidR="00B15F1B" w:rsidRDefault="000F64AE">
            <w:pPr>
              <w:spacing w:after="0" w:line="276" w:lineRule="auto"/>
              <w:ind w:left="0" w:right="0" w:firstLine="0"/>
              <w:jc w:val="center"/>
            </w:pPr>
            <w:r>
              <w:rPr>
                <w:rFonts w:ascii="Verdana" w:eastAsia="Verdana" w:hAnsi="Verdana" w:cs="Verdana"/>
                <w:b/>
                <w:sz w:val="14"/>
              </w:rPr>
              <w:t>FEB</w:t>
            </w:r>
          </w:p>
        </w:tc>
        <w:tc>
          <w:tcPr>
            <w:tcW w:w="504" w:type="dxa"/>
            <w:tcBorders>
              <w:top w:val="single" w:sz="4" w:space="0" w:color="DEE2E6"/>
              <w:left w:val="nil"/>
              <w:bottom w:val="single" w:sz="4" w:space="0" w:color="DEE2E6"/>
              <w:right w:val="nil"/>
            </w:tcBorders>
            <w:shd w:val="clear" w:color="auto" w:fill="FFFFFF"/>
          </w:tcPr>
          <w:p w:rsidR="00B15F1B" w:rsidRDefault="000F64AE">
            <w:pPr>
              <w:spacing w:after="0" w:line="276" w:lineRule="auto"/>
              <w:ind w:left="146" w:right="0" w:firstLine="0"/>
            </w:pPr>
            <w:r>
              <w:rPr>
                <w:rFonts w:ascii="Verdana" w:eastAsia="Verdana" w:hAnsi="Verdana" w:cs="Verdana"/>
                <w:b/>
                <w:sz w:val="14"/>
              </w:rPr>
              <w:t>MAR</w:t>
            </w:r>
          </w:p>
        </w:tc>
        <w:tc>
          <w:tcPr>
            <w:tcW w:w="871" w:type="dxa"/>
            <w:gridSpan w:val="2"/>
            <w:tcBorders>
              <w:top w:val="single" w:sz="4" w:space="0" w:color="DEE2E6"/>
              <w:left w:val="nil"/>
              <w:bottom w:val="single" w:sz="4" w:space="0" w:color="DEE2E6"/>
              <w:right w:val="nil"/>
            </w:tcBorders>
            <w:shd w:val="clear" w:color="auto" w:fill="FFFFFF"/>
          </w:tcPr>
          <w:p w:rsidR="00B15F1B" w:rsidRDefault="000F64AE">
            <w:pPr>
              <w:spacing w:after="0" w:line="276" w:lineRule="auto"/>
              <w:ind w:left="0" w:right="0" w:firstLine="0"/>
              <w:jc w:val="center"/>
            </w:pPr>
            <w:r>
              <w:rPr>
                <w:rFonts w:ascii="Verdana" w:eastAsia="Verdana" w:hAnsi="Verdana" w:cs="Verdana"/>
                <w:b/>
                <w:sz w:val="14"/>
              </w:rPr>
              <w:t>APR</w:t>
            </w:r>
          </w:p>
        </w:tc>
        <w:tc>
          <w:tcPr>
            <w:tcW w:w="641" w:type="dxa"/>
            <w:tcBorders>
              <w:top w:val="single" w:sz="4" w:space="0" w:color="DEE2E6"/>
              <w:left w:val="nil"/>
              <w:bottom w:val="single" w:sz="4" w:space="0" w:color="DEE2E6"/>
              <w:right w:val="nil"/>
            </w:tcBorders>
            <w:shd w:val="clear" w:color="auto" w:fill="FFFFFF"/>
          </w:tcPr>
          <w:p w:rsidR="00B15F1B" w:rsidRDefault="000F64AE">
            <w:pPr>
              <w:spacing w:after="0" w:line="276" w:lineRule="auto"/>
              <w:ind w:left="151" w:right="0" w:firstLine="0"/>
            </w:pPr>
            <w:r>
              <w:rPr>
                <w:rFonts w:ascii="Verdana" w:eastAsia="Verdana" w:hAnsi="Verdana" w:cs="Verdana"/>
                <w:b/>
                <w:sz w:val="14"/>
              </w:rPr>
              <w:t>MAY</w:t>
            </w:r>
          </w:p>
        </w:tc>
        <w:tc>
          <w:tcPr>
            <w:tcW w:w="734" w:type="dxa"/>
            <w:gridSpan w:val="2"/>
            <w:tcBorders>
              <w:top w:val="single" w:sz="4" w:space="0" w:color="DEE2E6"/>
              <w:left w:val="nil"/>
              <w:bottom w:val="single" w:sz="4" w:space="0" w:color="DEE2E6"/>
              <w:right w:val="nil"/>
            </w:tcBorders>
            <w:shd w:val="clear" w:color="auto" w:fill="FFFFFF"/>
          </w:tcPr>
          <w:p w:rsidR="00B15F1B" w:rsidRDefault="000F64AE">
            <w:pPr>
              <w:spacing w:after="0" w:line="276" w:lineRule="auto"/>
              <w:ind w:left="0" w:right="0" w:firstLine="0"/>
              <w:jc w:val="center"/>
            </w:pPr>
            <w:r>
              <w:rPr>
                <w:rFonts w:ascii="Verdana" w:eastAsia="Verdana" w:hAnsi="Verdana" w:cs="Verdana"/>
                <w:b/>
                <w:sz w:val="14"/>
              </w:rPr>
              <w:t>JUN</w:t>
            </w:r>
          </w:p>
        </w:tc>
        <w:tc>
          <w:tcPr>
            <w:tcW w:w="516" w:type="dxa"/>
            <w:tcBorders>
              <w:top w:val="single" w:sz="4" w:space="0" w:color="DEE2E6"/>
              <w:left w:val="nil"/>
              <w:bottom w:val="single" w:sz="4" w:space="0" w:color="DEE2E6"/>
              <w:right w:val="nil"/>
            </w:tcBorders>
            <w:shd w:val="clear" w:color="auto" w:fill="FFFFFF"/>
          </w:tcPr>
          <w:p w:rsidR="00B15F1B" w:rsidRDefault="000F64AE">
            <w:pPr>
              <w:spacing w:after="0" w:line="276" w:lineRule="auto"/>
              <w:ind w:left="0" w:right="12" w:firstLine="0"/>
              <w:jc w:val="right"/>
            </w:pPr>
            <w:r>
              <w:rPr>
                <w:rFonts w:ascii="Verdana" w:eastAsia="Verdana" w:hAnsi="Verdana" w:cs="Verdana"/>
                <w:b/>
                <w:sz w:val="14"/>
              </w:rPr>
              <w:t>JUL</w:t>
            </w:r>
          </w:p>
        </w:tc>
        <w:tc>
          <w:tcPr>
            <w:tcW w:w="751" w:type="dxa"/>
            <w:gridSpan w:val="2"/>
            <w:tcBorders>
              <w:top w:val="single" w:sz="4" w:space="0" w:color="DEE2E6"/>
              <w:left w:val="nil"/>
              <w:bottom w:val="single" w:sz="4" w:space="0" w:color="DEE2E6"/>
              <w:right w:val="nil"/>
            </w:tcBorders>
            <w:shd w:val="clear" w:color="auto" w:fill="FFFFFF"/>
          </w:tcPr>
          <w:p w:rsidR="00B15F1B" w:rsidRDefault="000F64AE">
            <w:pPr>
              <w:spacing w:after="0" w:line="276" w:lineRule="auto"/>
              <w:ind w:left="0" w:right="74" w:firstLine="0"/>
              <w:jc w:val="right"/>
            </w:pPr>
            <w:r>
              <w:rPr>
                <w:rFonts w:ascii="Verdana" w:eastAsia="Verdana" w:hAnsi="Verdana" w:cs="Verdana"/>
                <w:b/>
                <w:sz w:val="14"/>
              </w:rPr>
              <w:t>AUG</w:t>
            </w:r>
          </w:p>
        </w:tc>
        <w:tc>
          <w:tcPr>
            <w:tcW w:w="749" w:type="dxa"/>
            <w:gridSpan w:val="2"/>
            <w:tcBorders>
              <w:top w:val="single" w:sz="4" w:space="0" w:color="DEE2E6"/>
              <w:left w:val="nil"/>
              <w:bottom w:val="single" w:sz="4" w:space="0" w:color="DEE2E6"/>
              <w:right w:val="nil"/>
            </w:tcBorders>
            <w:shd w:val="clear" w:color="auto" w:fill="FFFFFF"/>
          </w:tcPr>
          <w:p w:rsidR="00B15F1B" w:rsidRDefault="000F64AE">
            <w:pPr>
              <w:spacing w:after="0" w:line="276" w:lineRule="auto"/>
              <w:ind w:left="0" w:right="0" w:firstLine="0"/>
              <w:jc w:val="center"/>
            </w:pPr>
            <w:r>
              <w:rPr>
                <w:rFonts w:ascii="Verdana" w:eastAsia="Verdana" w:hAnsi="Verdana" w:cs="Verdana"/>
                <w:b/>
                <w:sz w:val="14"/>
              </w:rPr>
              <w:t>SEP</w:t>
            </w:r>
          </w:p>
        </w:tc>
        <w:tc>
          <w:tcPr>
            <w:tcW w:w="737" w:type="dxa"/>
            <w:gridSpan w:val="2"/>
            <w:tcBorders>
              <w:top w:val="single" w:sz="4" w:space="0" w:color="DEE2E6"/>
              <w:left w:val="nil"/>
              <w:bottom w:val="single" w:sz="4" w:space="0" w:color="DEE2E6"/>
              <w:right w:val="nil"/>
            </w:tcBorders>
            <w:shd w:val="clear" w:color="auto" w:fill="FFFFFF"/>
          </w:tcPr>
          <w:p w:rsidR="00B15F1B" w:rsidRDefault="000F64AE">
            <w:pPr>
              <w:spacing w:after="0" w:line="276" w:lineRule="auto"/>
              <w:ind w:left="0" w:right="0" w:firstLine="0"/>
              <w:jc w:val="center"/>
            </w:pPr>
            <w:r>
              <w:rPr>
                <w:rFonts w:ascii="Verdana" w:eastAsia="Verdana" w:hAnsi="Verdana" w:cs="Verdana"/>
                <w:b/>
                <w:sz w:val="14"/>
              </w:rPr>
              <w:t>OCT</w:t>
            </w:r>
          </w:p>
        </w:tc>
        <w:tc>
          <w:tcPr>
            <w:tcW w:w="689" w:type="dxa"/>
            <w:tcBorders>
              <w:top w:val="single" w:sz="4" w:space="0" w:color="DEE2E6"/>
              <w:left w:val="nil"/>
              <w:bottom w:val="single" w:sz="4" w:space="0" w:color="DEE2E6"/>
              <w:right w:val="nil"/>
            </w:tcBorders>
            <w:shd w:val="clear" w:color="auto" w:fill="FFFFFF"/>
          </w:tcPr>
          <w:p w:rsidR="00B15F1B" w:rsidRDefault="000F64AE">
            <w:pPr>
              <w:spacing w:after="0" w:line="276" w:lineRule="auto"/>
              <w:ind w:left="151" w:right="0" w:firstLine="0"/>
            </w:pPr>
            <w:r>
              <w:rPr>
                <w:rFonts w:ascii="Verdana" w:eastAsia="Verdana" w:hAnsi="Verdana" w:cs="Verdana"/>
                <w:b/>
                <w:sz w:val="14"/>
              </w:rPr>
              <w:t>NOV</w:t>
            </w:r>
          </w:p>
        </w:tc>
        <w:tc>
          <w:tcPr>
            <w:tcW w:w="591" w:type="dxa"/>
            <w:tcBorders>
              <w:top w:val="single" w:sz="4" w:space="0" w:color="DEE2E6"/>
              <w:left w:val="nil"/>
              <w:bottom w:val="single" w:sz="4" w:space="0" w:color="DEE2E6"/>
              <w:right w:val="nil"/>
            </w:tcBorders>
            <w:shd w:val="clear" w:color="auto" w:fill="FFFFFF"/>
          </w:tcPr>
          <w:p w:rsidR="00B15F1B" w:rsidRDefault="000F64AE">
            <w:pPr>
              <w:spacing w:after="0" w:line="276" w:lineRule="auto"/>
              <w:ind w:left="182" w:right="0" w:firstLine="0"/>
            </w:pPr>
            <w:r>
              <w:rPr>
                <w:rFonts w:ascii="Verdana" w:eastAsia="Verdana" w:hAnsi="Verdana" w:cs="Verdana"/>
                <w:b/>
                <w:sz w:val="14"/>
              </w:rPr>
              <w:t>DEC</w:t>
            </w:r>
          </w:p>
        </w:tc>
      </w:tr>
      <w:tr w:rsidR="00B15F1B">
        <w:trPr>
          <w:trHeight w:val="394"/>
        </w:trPr>
        <w:tc>
          <w:tcPr>
            <w:tcW w:w="1200" w:type="dxa"/>
            <w:tcBorders>
              <w:top w:val="single" w:sz="4" w:space="0" w:color="DEE2E6"/>
              <w:left w:val="nil"/>
              <w:bottom w:val="single" w:sz="4" w:space="0" w:color="DEE2E6"/>
              <w:right w:val="nil"/>
            </w:tcBorders>
            <w:shd w:val="clear" w:color="auto" w:fill="FFFFFF"/>
          </w:tcPr>
          <w:p w:rsidR="00B15F1B" w:rsidRDefault="000F64AE">
            <w:pPr>
              <w:spacing w:after="0" w:line="276" w:lineRule="auto"/>
              <w:ind w:left="96" w:right="0" w:firstLine="0"/>
            </w:pPr>
            <w:r>
              <w:rPr>
                <w:rFonts w:ascii="Verdana" w:eastAsia="Verdana" w:hAnsi="Verdana" w:cs="Verdana"/>
                <w:sz w:val="14"/>
              </w:rPr>
              <w:t>Ishola</w:t>
            </w:r>
          </w:p>
        </w:tc>
        <w:tc>
          <w:tcPr>
            <w:tcW w:w="1121" w:type="dxa"/>
            <w:gridSpan w:val="2"/>
            <w:tcBorders>
              <w:top w:val="single" w:sz="4" w:space="0" w:color="DEE2E6"/>
              <w:left w:val="nil"/>
              <w:bottom w:val="single" w:sz="4" w:space="0" w:color="DEE2E6"/>
              <w:right w:val="nil"/>
            </w:tcBorders>
            <w:shd w:val="clear" w:color="auto" w:fill="FFFFFF"/>
          </w:tcPr>
          <w:p w:rsidR="00B15F1B" w:rsidRDefault="000F64AE">
            <w:pPr>
              <w:spacing w:after="0" w:line="276" w:lineRule="auto"/>
              <w:ind w:left="0" w:right="0" w:firstLine="0"/>
            </w:pPr>
            <w:r>
              <w:rPr>
                <w:rFonts w:ascii="Verdana" w:eastAsia="Verdana" w:hAnsi="Verdana" w:cs="Verdana"/>
                <w:sz w:val="14"/>
              </w:rPr>
              <w:t>0%</w:t>
            </w:r>
            <w:r>
              <w:rPr>
                <w:rFonts w:ascii="Verdana" w:eastAsia="Verdana" w:hAnsi="Verdana" w:cs="Verdana"/>
                <w:sz w:val="14"/>
              </w:rPr>
              <w:tab/>
              <w:t>$1,500</w:t>
            </w:r>
          </w:p>
        </w:tc>
        <w:tc>
          <w:tcPr>
            <w:tcW w:w="689" w:type="dxa"/>
            <w:tcBorders>
              <w:top w:val="single" w:sz="4" w:space="0" w:color="DEE2E6"/>
              <w:left w:val="nil"/>
              <w:bottom w:val="single" w:sz="4" w:space="0" w:color="DEE2E6"/>
              <w:right w:val="nil"/>
            </w:tcBorders>
            <w:shd w:val="clear" w:color="auto" w:fill="FFFFFF"/>
          </w:tcPr>
          <w:p w:rsidR="00B15F1B" w:rsidRDefault="000F64AE">
            <w:pPr>
              <w:spacing w:after="0" w:line="276" w:lineRule="auto"/>
              <w:ind w:left="0" w:right="0" w:firstLine="0"/>
            </w:pPr>
            <w:r>
              <w:rPr>
                <w:rFonts w:ascii="Verdana" w:eastAsia="Verdana" w:hAnsi="Verdana" w:cs="Verdana"/>
                <w:sz w:val="14"/>
              </w:rPr>
              <w:t>$1,500</w:t>
            </w:r>
          </w:p>
        </w:tc>
        <w:tc>
          <w:tcPr>
            <w:tcW w:w="504" w:type="dxa"/>
            <w:tcBorders>
              <w:top w:val="single" w:sz="4" w:space="0" w:color="DEE2E6"/>
              <w:left w:val="nil"/>
              <w:bottom w:val="single" w:sz="4" w:space="0" w:color="DEE2E6"/>
              <w:right w:val="nil"/>
            </w:tcBorders>
            <w:shd w:val="clear" w:color="auto" w:fill="FFFFFF"/>
          </w:tcPr>
          <w:p w:rsidR="00B15F1B" w:rsidRDefault="000F64AE">
            <w:pPr>
              <w:spacing w:after="0" w:line="276" w:lineRule="auto"/>
              <w:ind w:left="0" w:right="0" w:firstLine="0"/>
              <w:jc w:val="both"/>
            </w:pPr>
            <w:r>
              <w:rPr>
                <w:rFonts w:ascii="Verdana" w:eastAsia="Verdana" w:hAnsi="Verdana" w:cs="Verdana"/>
                <w:sz w:val="14"/>
              </w:rPr>
              <w:t>$1,500</w:t>
            </w:r>
          </w:p>
        </w:tc>
        <w:tc>
          <w:tcPr>
            <w:tcW w:w="871" w:type="dxa"/>
            <w:gridSpan w:val="2"/>
            <w:tcBorders>
              <w:top w:val="single" w:sz="4" w:space="0" w:color="DEE2E6"/>
              <w:left w:val="nil"/>
              <w:bottom w:val="single" w:sz="4" w:space="0" w:color="DEE2E6"/>
              <w:right w:val="nil"/>
            </w:tcBorders>
            <w:shd w:val="clear" w:color="auto" w:fill="FFFFFF"/>
          </w:tcPr>
          <w:p w:rsidR="00B15F1B" w:rsidRDefault="000F64AE">
            <w:pPr>
              <w:spacing w:after="0" w:line="276" w:lineRule="auto"/>
              <w:ind w:left="0" w:right="0" w:firstLine="0"/>
              <w:jc w:val="center"/>
            </w:pPr>
            <w:r>
              <w:rPr>
                <w:rFonts w:ascii="Verdana" w:eastAsia="Verdana" w:hAnsi="Verdana" w:cs="Verdana"/>
                <w:sz w:val="14"/>
              </w:rPr>
              <w:t>$1,500</w:t>
            </w:r>
          </w:p>
        </w:tc>
        <w:tc>
          <w:tcPr>
            <w:tcW w:w="641" w:type="dxa"/>
            <w:tcBorders>
              <w:top w:val="single" w:sz="4" w:space="0" w:color="DEE2E6"/>
              <w:left w:val="nil"/>
              <w:bottom w:val="single" w:sz="4" w:space="0" w:color="DEE2E6"/>
              <w:right w:val="nil"/>
            </w:tcBorders>
            <w:shd w:val="clear" w:color="auto" w:fill="FFFFFF"/>
          </w:tcPr>
          <w:p w:rsidR="00B15F1B" w:rsidRDefault="000F64AE">
            <w:pPr>
              <w:spacing w:after="0" w:line="276" w:lineRule="auto"/>
              <w:ind w:left="0" w:right="0" w:firstLine="0"/>
            </w:pPr>
            <w:r>
              <w:rPr>
                <w:rFonts w:ascii="Verdana" w:eastAsia="Verdana" w:hAnsi="Verdana" w:cs="Verdana"/>
                <w:sz w:val="14"/>
              </w:rPr>
              <w:t>$1,500</w:t>
            </w:r>
          </w:p>
        </w:tc>
        <w:tc>
          <w:tcPr>
            <w:tcW w:w="734" w:type="dxa"/>
            <w:gridSpan w:val="2"/>
            <w:tcBorders>
              <w:top w:val="single" w:sz="4" w:space="0" w:color="DEE2E6"/>
              <w:left w:val="nil"/>
              <w:bottom w:val="single" w:sz="4" w:space="0" w:color="DEE2E6"/>
              <w:right w:val="nil"/>
            </w:tcBorders>
            <w:shd w:val="clear" w:color="auto" w:fill="FFFFFF"/>
          </w:tcPr>
          <w:p w:rsidR="00B15F1B" w:rsidRDefault="000F64AE">
            <w:pPr>
              <w:spacing w:after="0" w:line="276" w:lineRule="auto"/>
              <w:ind w:left="48" w:right="0" w:firstLine="0"/>
            </w:pPr>
            <w:r>
              <w:rPr>
                <w:rFonts w:ascii="Verdana" w:eastAsia="Verdana" w:hAnsi="Verdana" w:cs="Verdana"/>
                <w:sz w:val="14"/>
              </w:rPr>
              <w:t>$1,500</w:t>
            </w:r>
          </w:p>
        </w:tc>
        <w:tc>
          <w:tcPr>
            <w:tcW w:w="516" w:type="dxa"/>
            <w:tcBorders>
              <w:top w:val="single" w:sz="4" w:space="0" w:color="DEE2E6"/>
              <w:left w:val="nil"/>
              <w:bottom w:val="single" w:sz="4" w:space="0" w:color="DEE2E6"/>
              <w:right w:val="nil"/>
            </w:tcBorders>
            <w:shd w:val="clear" w:color="auto" w:fill="FFFFFF"/>
          </w:tcPr>
          <w:p w:rsidR="00B15F1B" w:rsidRDefault="000F64AE">
            <w:pPr>
              <w:spacing w:after="0" w:line="276" w:lineRule="auto"/>
              <w:ind w:left="0" w:right="0" w:firstLine="0"/>
              <w:jc w:val="both"/>
            </w:pPr>
            <w:r>
              <w:rPr>
                <w:rFonts w:ascii="Verdana" w:eastAsia="Verdana" w:hAnsi="Verdana" w:cs="Verdana"/>
                <w:sz w:val="14"/>
              </w:rPr>
              <w:t>$1,500</w:t>
            </w:r>
          </w:p>
        </w:tc>
        <w:tc>
          <w:tcPr>
            <w:tcW w:w="751" w:type="dxa"/>
            <w:gridSpan w:val="2"/>
            <w:tcBorders>
              <w:top w:val="single" w:sz="4" w:space="0" w:color="DEE2E6"/>
              <w:left w:val="nil"/>
              <w:bottom w:val="single" w:sz="4" w:space="0" w:color="DEE2E6"/>
              <w:right w:val="nil"/>
            </w:tcBorders>
            <w:shd w:val="clear" w:color="auto" w:fill="FFFFFF"/>
          </w:tcPr>
          <w:p w:rsidR="00B15F1B" w:rsidRDefault="000F64AE">
            <w:pPr>
              <w:spacing w:after="0" w:line="276" w:lineRule="auto"/>
              <w:ind w:left="0" w:right="0" w:firstLine="0"/>
              <w:jc w:val="center"/>
            </w:pPr>
            <w:r>
              <w:rPr>
                <w:rFonts w:ascii="Verdana" w:eastAsia="Verdana" w:hAnsi="Verdana" w:cs="Verdana"/>
                <w:sz w:val="14"/>
              </w:rPr>
              <w:t>$1,500</w:t>
            </w:r>
          </w:p>
        </w:tc>
        <w:tc>
          <w:tcPr>
            <w:tcW w:w="749" w:type="dxa"/>
            <w:gridSpan w:val="2"/>
            <w:tcBorders>
              <w:top w:val="single" w:sz="4" w:space="0" w:color="DEE2E6"/>
              <w:left w:val="nil"/>
              <w:bottom w:val="single" w:sz="4" w:space="0" w:color="DEE2E6"/>
              <w:right w:val="nil"/>
            </w:tcBorders>
            <w:shd w:val="clear" w:color="auto" w:fill="FFFFFF"/>
          </w:tcPr>
          <w:p w:rsidR="00B15F1B" w:rsidRDefault="000F64AE">
            <w:pPr>
              <w:spacing w:after="0" w:line="276" w:lineRule="auto"/>
              <w:ind w:left="110" w:right="0" w:firstLine="0"/>
            </w:pPr>
            <w:r>
              <w:rPr>
                <w:rFonts w:ascii="Verdana" w:eastAsia="Verdana" w:hAnsi="Verdana" w:cs="Verdana"/>
                <w:sz w:val="14"/>
              </w:rPr>
              <w:t>$1,500</w:t>
            </w:r>
          </w:p>
        </w:tc>
        <w:tc>
          <w:tcPr>
            <w:tcW w:w="737" w:type="dxa"/>
            <w:gridSpan w:val="2"/>
            <w:tcBorders>
              <w:top w:val="single" w:sz="4" w:space="0" w:color="DEE2E6"/>
              <w:left w:val="nil"/>
              <w:bottom w:val="single" w:sz="4" w:space="0" w:color="DEE2E6"/>
              <w:right w:val="nil"/>
            </w:tcBorders>
            <w:shd w:val="clear" w:color="auto" w:fill="FFFFFF"/>
          </w:tcPr>
          <w:p w:rsidR="00B15F1B" w:rsidRDefault="000F64AE">
            <w:pPr>
              <w:spacing w:after="0" w:line="276" w:lineRule="auto"/>
              <w:ind w:left="48" w:right="0" w:firstLine="0"/>
            </w:pPr>
            <w:r>
              <w:rPr>
                <w:rFonts w:ascii="Verdana" w:eastAsia="Verdana" w:hAnsi="Verdana" w:cs="Verdana"/>
                <w:sz w:val="14"/>
              </w:rPr>
              <w:t>$1,500</w:t>
            </w:r>
          </w:p>
        </w:tc>
        <w:tc>
          <w:tcPr>
            <w:tcW w:w="689" w:type="dxa"/>
            <w:tcBorders>
              <w:top w:val="single" w:sz="4" w:space="0" w:color="DEE2E6"/>
              <w:left w:val="nil"/>
              <w:bottom w:val="single" w:sz="4" w:space="0" w:color="DEE2E6"/>
              <w:right w:val="nil"/>
            </w:tcBorders>
            <w:shd w:val="clear" w:color="auto" w:fill="FFFFFF"/>
          </w:tcPr>
          <w:p w:rsidR="00B15F1B" w:rsidRDefault="000F64AE">
            <w:pPr>
              <w:spacing w:after="0" w:line="276" w:lineRule="auto"/>
              <w:ind w:left="0" w:right="0" w:firstLine="0"/>
            </w:pPr>
            <w:r>
              <w:rPr>
                <w:rFonts w:ascii="Verdana" w:eastAsia="Verdana" w:hAnsi="Verdana" w:cs="Verdana"/>
                <w:sz w:val="14"/>
              </w:rPr>
              <w:t>$1,500</w:t>
            </w:r>
          </w:p>
        </w:tc>
        <w:tc>
          <w:tcPr>
            <w:tcW w:w="591" w:type="dxa"/>
            <w:tcBorders>
              <w:top w:val="single" w:sz="4" w:space="0" w:color="DEE2E6"/>
              <w:left w:val="nil"/>
              <w:bottom w:val="single" w:sz="4" w:space="0" w:color="DEE2E6"/>
              <w:right w:val="nil"/>
            </w:tcBorders>
            <w:shd w:val="clear" w:color="auto" w:fill="FFFFFF"/>
          </w:tcPr>
          <w:p w:rsidR="00B15F1B" w:rsidRDefault="000F64AE">
            <w:pPr>
              <w:spacing w:after="0" w:line="276" w:lineRule="auto"/>
              <w:ind w:left="0" w:right="0" w:firstLine="0"/>
            </w:pPr>
            <w:r>
              <w:rPr>
                <w:rFonts w:ascii="Verdana" w:eastAsia="Verdana" w:hAnsi="Verdana" w:cs="Verdana"/>
                <w:sz w:val="14"/>
              </w:rPr>
              <w:t>$1,500</w:t>
            </w:r>
          </w:p>
        </w:tc>
      </w:tr>
      <w:tr w:rsidR="00B15F1B">
        <w:trPr>
          <w:trHeight w:val="270"/>
        </w:trPr>
        <w:tc>
          <w:tcPr>
            <w:tcW w:w="1200" w:type="dxa"/>
            <w:tcBorders>
              <w:top w:val="nil"/>
              <w:left w:val="nil"/>
              <w:bottom w:val="single" w:sz="4" w:space="0" w:color="DEE2E6"/>
              <w:right w:val="nil"/>
            </w:tcBorders>
          </w:tcPr>
          <w:p w:rsidR="00B15F1B" w:rsidRDefault="000F64AE">
            <w:pPr>
              <w:spacing w:after="0" w:line="276" w:lineRule="auto"/>
              <w:ind w:left="101" w:right="0" w:firstLine="0"/>
            </w:pPr>
            <w:r>
              <w:rPr>
                <w:rFonts w:ascii="Verdana" w:eastAsia="Verdana" w:hAnsi="Verdana" w:cs="Verdana"/>
                <w:sz w:val="14"/>
              </w:rPr>
              <w:t>John</w:t>
            </w:r>
          </w:p>
        </w:tc>
        <w:tc>
          <w:tcPr>
            <w:tcW w:w="432" w:type="dxa"/>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0%</w:t>
            </w:r>
          </w:p>
        </w:tc>
        <w:tc>
          <w:tcPr>
            <w:tcW w:w="689" w:type="dxa"/>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$1,500</w:t>
            </w:r>
          </w:p>
        </w:tc>
        <w:tc>
          <w:tcPr>
            <w:tcW w:w="689" w:type="dxa"/>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$1,500</w:t>
            </w:r>
          </w:p>
        </w:tc>
        <w:tc>
          <w:tcPr>
            <w:tcW w:w="686" w:type="dxa"/>
            <w:gridSpan w:val="2"/>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$1,500</w:t>
            </w:r>
          </w:p>
        </w:tc>
        <w:tc>
          <w:tcPr>
            <w:tcW w:w="689" w:type="dxa"/>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$1,500</w:t>
            </w:r>
          </w:p>
        </w:tc>
        <w:tc>
          <w:tcPr>
            <w:tcW w:w="689" w:type="dxa"/>
            <w:gridSpan w:val="2"/>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$1,500</w:t>
            </w:r>
          </w:p>
        </w:tc>
        <w:tc>
          <w:tcPr>
            <w:tcW w:w="686" w:type="dxa"/>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$1,500</w:t>
            </w:r>
          </w:p>
        </w:tc>
        <w:tc>
          <w:tcPr>
            <w:tcW w:w="689" w:type="dxa"/>
            <w:gridSpan w:val="2"/>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$1,500</w:t>
            </w:r>
          </w:p>
        </w:tc>
        <w:tc>
          <w:tcPr>
            <w:tcW w:w="689" w:type="dxa"/>
            <w:gridSpan w:val="2"/>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$1,500</w:t>
            </w:r>
          </w:p>
        </w:tc>
        <w:tc>
          <w:tcPr>
            <w:tcW w:w="686" w:type="dxa"/>
            <w:gridSpan w:val="2"/>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$1,500</w:t>
            </w:r>
          </w:p>
        </w:tc>
        <w:tc>
          <w:tcPr>
            <w:tcW w:w="689" w:type="dxa"/>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$1,500</w:t>
            </w:r>
          </w:p>
        </w:tc>
        <w:tc>
          <w:tcPr>
            <w:tcW w:w="689" w:type="dxa"/>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$1,500</w:t>
            </w:r>
          </w:p>
        </w:tc>
        <w:tc>
          <w:tcPr>
            <w:tcW w:w="591" w:type="dxa"/>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$1,500</w:t>
            </w:r>
          </w:p>
        </w:tc>
      </w:tr>
      <w:tr w:rsidR="00B15F1B">
        <w:trPr>
          <w:trHeight w:val="394"/>
        </w:trPr>
        <w:tc>
          <w:tcPr>
            <w:tcW w:w="1200" w:type="dxa"/>
            <w:tcBorders>
              <w:top w:val="single" w:sz="4" w:space="0" w:color="DEE2E6"/>
              <w:left w:val="nil"/>
              <w:bottom w:val="single" w:sz="4" w:space="0" w:color="DEE2E6"/>
              <w:right w:val="nil"/>
            </w:tcBorders>
            <w:vAlign w:val="center"/>
          </w:tcPr>
          <w:p w:rsidR="00B15F1B" w:rsidRDefault="000F64AE">
            <w:pPr>
              <w:spacing w:after="0" w:line="276" w:lineRule="auto"/>
              <w:ind w:left="101" w:right="0" w:firstLine="0"/>
            </w:pPr>
            <w:r>
              <w:rPr>
                <w:rFonts w:ascii="Verdana" w:eastAsia="Verdana" w:hAnsi="Verdana" w:cs="Verdana"/>
                <w:sz w:val="14"/>
              </w:rPr>
              <w:t>Grower</w:t>
            </w:r>
          </w:p>
        </w:tc>
        <w:tc>
          <w:tcPr>
            <w:tcW w:w="432" w:type="dxa"/>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0%</w:t>
            </w:r>
          </w:p>
        </w:tc>
        <w:tc>
          <w:tcPr>
            <w:tcW w:w="689" w:type="dxa"/>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$2,000</w:t>
            </w:r>
          </w:p>
        </w:tc>
        <w:tc>
          <w:tcPr>
            <w:tcW w:w="689" w:type="dxa"/>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$2,000</w:t>
            </w:r>
          </w:p>
        </w:tc>
        <w:tc>
          <w:tcPr>
            <w:tcW w:w="686" w:type="dxa"/>
            <w:gridSpan w:val="2"/>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$2,000</w:t>
            </w:r>
          </w:p>
        </w:tc>
        <w:tc>
          <w:tcPr>
            <w:tcW w:w="689" w:type="dxa"/>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$2,000</w:t>
            </w:r>
          </w:p>
        </w:tc>
        <w:tc>
          <w:tcPr>
            <w:tcW w:w="689" w:type="dxa"/>
            <w:gridSpan w:val="2"/>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$2,000</w:t>
            </w:r>
          </w:p>
        </w:tc>
        <w:tc>
          <w:tcPr>
            <w:tcW w:w="686" w:type="dxa"/>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$2,000</w:t>
            </w:r>
          </w:p>
        </w:tc>
        <w:tc>
          <w:tcPr>
            <w:tcW w:w="689" w:type="dxa"/>
            <w:gridSpan w:val="2"/>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$2,000</w:t>
            </w:r>
          </w:p>
        </w:tc>
        <w:tc>
          <w:tcPr>
            <w:tcW w:w="689" w:type="dxa"/>
            <w:gridSpan w:val="2"/>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$2,000</w:t>
            </w:r>
          </w:p>
        </w:tc>
        <w:tc>
          <w:tcPr>
            <w:tcW w:w="686" w:type="dxa"/>
            <w:gridSpan w:val="2"/>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$2,000</w:t>
            </w:r>
          </w:p>
        </w:tc>
        <w:tc>
          <w:tcPr>
            <w:tcW w:w="689" w:type="dxa"/>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$2,000</w:t>
            </w:r>
          </w:p>
        </w:tc>
        <w:tc>
          <w:tcPr>
            <w:tcW w:w="689" w:type="dxa"/>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$2,000</w:t>
            </w:r>
          </w:p>
        </w:tc>
        <w:tc>
          <w:tcPr>
            <w:tcW w:w="591" w:type="dxa"/>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$2,000</w:t>
            </w:r>
          </w:p>
        </w:tc>
      </w:tr>
    </w:tbl>
    <w:p w:rsidR="00B15F1B" w:rsidRDefault="000F64AE">
      <w:pPr>
        <w:spacing w:after="101" w:line="240" w:lineRule="auto"/>
        <w:ind w:left="967" w:right="-15"/>
      </w:pPr>
      <w:r>
        <w:rPr>
          <w:rFonts w:ascii="Verdana" w:eastAsia="Verdana" w:hAnsi="Verdana" w:cs="Verdana"/>
          <w:sz w:val="14"/>
        </w:rPr>
        <w:t>Laborers</w:t>
      </w:r>
      <w:r>
        <w:rPr>
          <w:rFonts w:ascii="Verdana" w:eastAsia="Verdana" w:hAnsi="Verdana" w:cs="Verdana"/>
          <w:sz w:val="14"/>
        </w:rPr>
        <w:tab/>
        <w:t>0%</w:t>
      </w:r>
      <w:r>
        <w:rPr>
          <w:rFonts w:ascii="Verdana" w:eastAsia="Verdana" w:hAnsi="Verdana" w:cs="Verdana"/>
          <w:sz w:val="14"/>
        </w:rPr>
        <w:tab/>
        <w:t>$1,000</w:t>
      </w:r>
      <w:r>
        <w:rPr>
          <w:rFonts w:ascii="Verdana" w:eastAsia="Verdana" w:hAnsi="Verdana" w:cs="Verdana"/>
          <w:sz w:val="14"/>
        </w:rPr>
        <w:tab/>
        <w:t>$1,000</w:t>
      </w:r>
      <w:r>
        <w:rPr>
          <w:rFonts w:ascii="Verdana" w:eastAsia="Verdana" w:hAnsi="Verdana" w:cs="Verdana"/>
          <w:sz w:val="14"/>
        </w:rPr>
        <w:tab/>
        <w:t>$2,000</w:t>
      </w:r>
      <w:r>
        <w:rPr>
          <w:rFonts w:ascii="Verdana" w:eastAsia="Verdana" w:hAnsi="Verdana" w:cs="Verdana"/>
          <w:sz w:val="14"/>
        </w:rPr>
        <w:tab/>
        <w:t>$2,000</w:t>
      </w:r>
      <w:r>
        <w:rPr>
          <w:rFonts w:ascii="Verdana" w:eastAsia="Verdana" w:hAnsi="Verdana" w:cs="Verdana"/>
          <w:sz w:val="14"/>
        </w:rPr>
        <w:tab/>
        <w:t>$3,000</w:t>
      </w:r>
      <w:r>
        <w:rPr>
          <w:rFonts w:ascii="Verdana" w:eastAsia="Verdana" w:hAnsi="Verdana" w:cs="Verdana"/>
          <w:sz w:val="14"/>
        </w:rPr>
        <w:tab/>
        <w:t>$4,000</w:t>
      </w:r>
      <w:r>
        <w:rPr>
          <w:rFonts w:ascii="Verdana" w:eastAsia="Verdana" w:hAnsi="Verdana" w:cs="Verdana"/>
          <w:sz w:val="14"/>
        </w:rPr>
        <w:tab/>
        <w:t>$4,000</w:t>
      </w:r>
      <w:r>
        <w:rPr>
          <w:rFonts w:ascii="Verdana" w:eastAsia="Verdana" w:hAnsi="Verdana" w:cs="Verdana"/>
          <w:sz w:val="14"/>
        </w:rPr>
        <w:tab/>
        <w:t>$4,000</w:t>
      </w:r>
      <w:r>
        <w:rPr>
          <w:rFonts w:ascii="Verdana" w:eastAsia="Verdana" w:hAnsi="Verdana" w:cs="Verdana"/>
          <w:sz w:val="14"/>
        </w:rPr>
        <w:tab/>
        <w:t>$2,000</w:t>
      </w:r>
      <w:r>
        <w:rPr>
          <w:rFonts w:ascii="Verdana" w:eastAsia="Verdana" w:hAnsi="Verdana" w:cs="Verdana"/>
          <w:sz w:val="14"/>
        </w:rPr>
        <w:tab/>
        <w:t>$2,000</w:t>
      </w:r>
      <w:r>
        <w:rPr>
          <w:rFonts w:ascii="Verdana" w:eastAsia="Verdana" w:hAnsi="Verdana" w:cs="Verdana"/>
          <w:sz w:val="14"/>
        </w:rPr>
        <w:tab/>
        <w:t>$1,000</w:t>
      </w:r>
      <w:r>
        <w:rPr>
          <w:rFonts w:ascii="Verdana" w:eastAsia="Verdana" w:hAnsi="Verdana" w:cs="Verdana"/>
          <w:sz w:val="14"/>
        </w:rPr>
        <w:tab/>
        <w:t>$1,000</w:t>
      </w:r>
    </w:p>
    <w:tbl>
      <w:tblPr>
        <w:tblStyle w:val="TableGrid"/>
        <w:tblW w:w="9792" w:type="dxa"/>
        <w:tblInd w:w="876" w:type="dxa"/>
        <w:tblCellMar>
          <w:top w:w="0" w:type="dxa"/>
          <w:left w:w="0" w:type="dxa"/>
          <w:bottom w:w="0" w:type="dxa"/>
          <w:right w:w="98" w:type="dxa"/>
        </w:tblCellMar>
        <w:tblLook w:val="04A0" w:firstRow="1" w:lastRow="0" w:firstColumn="1" w:lastColumn="0" w:noHBand="0" w:noVBand="1"/>
      </w:tblPr>
      <w:tblGrid>
        <w:gridCol w:w="961"/>
        <w:gridCol w:w="30"/>
        <w:gridCol w:w="710"/>
        <w:gridCol w:w="519"/>
        <w:gridCol w:w="206"/>
        <w:gridCol w:w="457"/>
        <w:gridCol w:w="333"/>
        <w:gridCol w:w="261"/>
        <w:gridCol w:w="489"/>
        <w:gridCol w:w="332"/>
        <w:gridCol w:w="391"/>
        <w:gridCol w:w="237"/>
        <w:gridCol w:w="501"/>
        <w:gridCol w:w="207"/>
        <w:gridCol w:w="594"/>
        <w:gridCol w:w="725"/>
        <w:gridCol w:w="737"/>
        <w:gridCol w:w="711"/>
        <w:gridCol w:w="14"/>
        <w:gridCol w:w="649"/>
        <w:gridCol w:w="74"/>
        <w:gridCol w:w="516"/>
        <w:gridCol w:w="138"/>
      </w:tblGrid>
      <w:tr w:rsidR="00B15F1B">
        <w:trPr>
          <w:gridAfter w:val="1"/>
          <w:wAfter w:w="138" w:type="dxa"/>
          <w:trHeight w:val="586"/>
        </w:trPr>
        <w:tc>
          <w:tcPr>
            <w:tcW w:w="1066" w:type="dxa"/>
            <w:gridSpan w:val="2"/>
            <w:tcBorders>
              <w:top w:val="single" w:sz="4" w:space="0" w:color="DEE2E6"/>
              <w:left w:val="nil"/>
              <w:bottom w:val="single" w:sz="4" w:space="0" w:color="DEE2E6"/>
              <w:right w:val="nil"/>
            </w:tcBorders>
            <w:shd w:val="clear" w:color="auto" w:fill="EEEEEE"/>
          </w:tcPr>
          <w:p w:rsidR="00B15F1B" w:rsidRDefault="000F64AE">
            <w:pPr>
              <w:spacing w:after="0" w:line="276" w:lineRule="auto"/>
              <w:ind w:left="96" w:right="0" w:firstLine="0"/>
            </w:pPr>
            <w:r>
              <w:rPr>
                <w:rFonts w:ascii="Verdana" w:eastAsia="Verdana" w:hAnsi="Verdana" w:cs="Verdana"/>
                <w:b/>
                <w:sz w:val="14"/>
              </w:rPr>
              <w:t>TOTAL PEOPLE</w:t>
            </w:r>
          </w:p>
        </w:tc>
        <w:tc>
          <w:tcPr>
            <w:tcW w:w="1255" w:type="dxa"/>
            <w:gridSpan w:val="2"/>
            <w:tcBorders>
              <w:top w:val="single" w:sz="4" w:space="0" w:color="DEE2E6"/>
              <w:left w:val="nil"/>
              <w:bottom w:val="single" w:sz="4" w:space="0" w:color="DEE2E6"/>
              <w:right w:val="nil"/>
            </w:tcBorders>
            <w:shd w:val="clear" w:color="auto" w:fill="EEEEEE"/>
          </w:tcPr>
          <w:p w:rsidR="00B15F1B" w:rsidRDefault="000F64AE">
            <w:pPr>
              <w:spacing w:after="0" w:line="276" w:lineRule="auto"/>
              <w:ind w:left="962" w:right="0" w:firstLine="0"/>
            </w:pPr>
            <w:r>
              <w:rPr>
                <w:rFonts w:ascii="Verdana" w:eastAsia="Verdana" w:hAnsi="Verdana" w:cs="Verdana"/>
                <w:b/>
                <w:sz w:val="14"/>
              </w:rPr>
              <w:t>4</w:t>
            </w:r>
          </w:p>
        </w:tc>
        <w:tc>
          <w:tcPr>
            <w:tcW w:w="689" w:type="dxa"/>
            <w:gridSpan w:val="2"/>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0" w:firstLine="0"/>
              <w:jc w:val="center"/>
            </w:pPr>
            <w:r>
              <w:rPr>
                <w:rFonts w:ascii="Verdana" w:eastAsia="Verdana" w:hAnsi="Verdana" w:cs="Verdana"/>
                <w:b/>
                <w:sz w:val="14"/>
              </w:rPr>
              <w:t>4</w:t>
            </w:r>
          </w:p>
        </w:tc>
        <w:tc>
          <w:tcPr>
            <w:tcW w:w="504" w:type="dxa"/>
            <w:gridSpan w:val="2"/>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0" w:firstLine="0"/>
              <w:jc w:val="right"/>
            </w:pPr>
            <w:r>
              <w:rPr>
                <w:rFonts w:ascii="Verdana" w:eastAsia="Verdana" w:hAnsi="Verdana" w:cs="Verdana"/>
                <w:b/>
                <w:sz w:val="14"/>
              </w:rPr>
              <w:t>5</w:t>
            </w:r>
          </w:p>
        </w:tc>
        <w:tc>
          <w:tcPr>
            <w:tcW w:w="871" w:type="dxa"/>
            <w:gridSpan w:val="2"/>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0" w:firstLine="0"/>
              <w:jc w:val="center"/>
            </w:pPr>
            <w:r>
              <w:rPr>
                <w:rFonts w:ascii="Verdana" w:eastAsia="Verdana" w:hAnsi="Verdana" w:cs="Verdana"/>
                <w:b/>
                <w:sz w:val="14"/>
              </w:rPr>
              <w:t>5</w:t>
            </w:r>
          </w:p>
        </w:tc>
        <w:tc>
          <w:tcPr>
            <w:tcW w:w="641" w:type="dxa"/>
            <w:gridSpan w:val="2"/>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0" w:firstLine="0"/>
              <w:jc w:val="center"/>
            </w:pPr>
            <w:r>
              <w:rPr>
                <w:rFonts w:ascii="Verdana" w:eastAsia="Verdana" w:hAnsi="Verdana" w:cs="Verdana"/>
                <w:b/>
                <w:sz w:val="14"/>
              </w:rPr>
              <w:t>6</w:t>
            </w:r>
          </w:p>
        </w:tc>
        <w:tc>
          <w:tcPr>
            <w:tcW w:w="734" w:type="dxa"/>
            <w:gridSpan w:val="2"/>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0" w:firstLine="0"/>
              <w:jc w:val="center"/>
            </w:pPr>
            <w:r>
              <w:rPr>
                <w:rFonts w:ascii="Verdana" w:eastAsia="Verdana" w:hAnsi="Verdana" w:cs="Verdana"/>
                <w:b/>
                <w:sz w:val="14"/>
              </w:rPr>
              <w:t>7</w:t>
            </w:r>
          </w:p>
        </w:tc>
        <w:tc>
          <w:tcPr>
            <w:tcW w:w="516" w:type="dxa"/>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12" w:firstLine="0"/>
              <w:jc w:val="right"/>
            </w:pPr>
            <w:r>
              <w:rPr>
                <w:rFonts w:ascii="Verdana" w:eastAsia="Verdana" w:hAnsi="Verdana" w:cs="Verdana"/>
                <w:b/>
                <w:sz w:val="14"/>
              </w:rPr>
              <w:t>7</w:t>
            </w:r>
          </w:p>
        </w:tc>
        <w:tc>
          <w:tcPr>
            <w:tcW w:w="751" w:type="dxa"/>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74" w:firstLine="0"/>
              <w:jc w:val="right"/>
            </w:pPr>
            <w:r>
              <w:rPr>
                <w:rFonts w:ascii="Verdana" w:eastAsia="Verdana" w:hAnsi="Verdana" w:cs="Verdana"/>
                <w:b/>
                <w:sz w:val="14"/>
              </w:rPr>
              <w:t>7</w:t>
            </w:r>
          </w:p>
        </w:tc>
        <w:tc>
          <w:tcPr>
            <w:tcW w:w="749" w:type="dxa"/>
            <w:tcBorders>
              <w:top w:val="single" w:sz="4" w:space="0" w:color="DEE2E6"/>
              <w:left w:val="nil"/>
              <w:bottom w:val="single" w:sz="4" w:space="0" w:color="DEE2E6"/>
              <w:right w:val="nil"/>
            </w:tcBorders>
            <w:shd w:val="clear" w:color="auto" w:fill="EEEEEE"/>
          </w:tcPr>
          <w:p w:rsidR="00B15F1B" w:rsidRDefault="000F64AE">
            <w:pPr>
              <w:spacing w:after="0" w:line="276" w:lineRule="auto"/>
              <w:ind w:left="506" w:right="0" w:firstLine="0"/>
            </w:pPr>
            <w:r>
              <w:rPr>
                <w:rFonts w:ascii="Verdana" w:eastAsia="Verdana" w:hAnsi="Verdana" w:cs="Verdana"/>
                <w:b/>
                <w:sz w:val="14"/>
              </w:rPr>
              <w:t>5</w:t>
            </w:r>
          </w:p>
        </w:tc>
        <w:tc>
          <w:tcPr>
            <w:tcW w:w="737" w:type="dxa"/>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0" w:firstLine="0"/>
              <w:jc w:val="center"/>
            </w:pPr>
            <w:r>
              <w:rPr>
                <w:rFonts w:ascii="Verdana" w:eastAsia="Verdana" w:hAnsi="Verdana" w:cs="Verdana"/>
                <w:b/>
                <w:sz w:val="14"/>
              </w:rPr>
              <w:t>5</w:t>
            </w:r>
          </w:p>
        </w:tc>
        <w:tc>
          <w:tcPr>
            <w:tcW w:w="689" w:type="dxa"/>
            <w:gridSpan w:val="2"/>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0" w:firstLine="0"/>
              <w:jc w:val="center"/>
            </w:pPr>
            <w:r>
              <w:rPr>
                <w:rFonts w:ascii="Verdana" w:eastAsia="Verdana" w:hAnsi="Verdana" w:cs="Verdana"/>
                <w:b/>
                <w:sz w:val="14"/>
              </w:rPr>
              <w:t>4</w:t>
            </w:r>
          </w:p>
        </w:tc>
        <w:tc>
          <w:tcPr>
            <w:tcW w:w="590" w:type="dxa"/>
            <w:gridSpan w:val="2"/>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86" w:firstLine="0"/>
              <w:jc w:val="right"/>
            </w:pPr>
            <w:r>
              <w:rPr>
                <w:rFonts w:ascii="Verdana" w:eastAsia="Verdana" w:hAnsi="Verdana" w:cs="Verdana"/>
                <w:b/>
                <w:sz w:val="14"/>
              </w:rPr>
              <w:t>4</w:t>
            </w:r>
          </w:p>
        </w:tc>
      </w:tr>
      <w:tr w:rsidR="00B15F1B">
        <w:trPr>
          <w:gridAfter w:val="1"/>
          <w:wAfter w:w="138" w:type="dxa"/>
          <w:trHeight w:val="390"/>
        </w:trPr>
        <w:tc>
          <w:tcPr>
            <w:tcW w:w="1066" w:type="dxa"/>
            <w:gridSpan w:val="2"/>
            <w:tcBorders>
              <w:top w:val="single" w:sz="4" w:space="0" w:color="DEE2E6"/>
              <w:left w:val="nil"/>
              <w:bottom w:val="nil"/>
              <w:right w:val="nil"/>
            </w:tcBorders>
            <w:shd w:val="clear" w:color="auto" w:fill="FFFFFF"/>
          </w:tcPr>
          <w:p w:rsidR="00B15F1B" w:rsidRDefault="000F64AE">
            <w:pPr>
              <w:spacing w:after="0" w:line="276" w:lineRule="auto"/>
              <w:ind w:left="96" w:right="0" w:firstLine="0"/>
            </w:pPr>
            <w:r>
              <w:rPr>
                <w:rFonts w:ascii="Verdana" w:eastAsia="Verdana" w:hAnsi="Verdana" w:cs="Verdana"/>
                <w:sz w:val="14"/>
              </w:rPr>
              <w:t>Total Payroll</w:t>
            </w:r>
          </w:p>
        </w:tc>
        <w:tc>
          <w:tcPr>
            <w:tcW w:w="1255" w:type="dxa"/>
            <w:gridSpan w:val="2"/>
            <w:tcBorders>
              <w:top w:val="single" w:sz="4" w:space="0" w:color="DEE2E6"/>
              <w:left w:val="nil"/>
              <w:bottom w:val="nil"/>
              <w:right w:val="nil"/>
            </w:tcBorders>
            <w:shd w:val="clear" w:color="auto" w:fill="FFFFFF"/>
          </w:tcPr>
          <w:p w:rsidR="00B15F1B" w:rsidRDefault="000F64AE">
            <w:pPr>
              <w:spacing w:after="0" w:line="276" w:lineRule="auto"/>
              <w:ind w:left="566" w:right="0" w:firstLine="0"/>
            </w:pPr>
            <w:r>
              <w:rPr>
                <w:rFonts w:ascii="Verdana" w:eastAsia="Verdana" w:hAnsi="Verdana" w:cs="Verdana"/>
                <w:sz w:val="14"/>
              </w:rPr>
              <w:t>$6,000</w:t>
            </w:r>
          </w:p>
        </w:tc>
        <w:tc>
          <w:tcPr>
            <w:tcW w:w="689" w:type="dxa"/>
            <w:gridSpan w:val="2"/>
            <w:tcBorders>
              <w:top w:val="single" w:sz="4" w:space="0" w:color="DEE2E6"/>
              <w:left w:val="nil"/>
              <w:bottom w:val="nil"/>
              <w:right w:val="nil"/>
            </w:tcBorders>
            <w:shd w:val="clear" w:color="auto" w:fill="FFFFFF"/>
          </w:tcPr>
          <w:p w:rsidR="00B15F1B" w:rsidRDefault="000F64AE">
            <w:pPr>
              <w:spacing w:after="0" w:line="276" w:lineRule="auto"/>
              <w:ind w:left="0" w:right="0" w:firstLine="0"/>
            </w:pPr>
            <w:r>
              <w:rPr>
                <w:rFonts w:ascii="Verdana" w:eastAsia="Verdana" w:hAnsi="Verdana" w:cs="Verdana"/>
                <w:sz w:val="14"/>
              </w:rPr>
              <w:t>$6,000</w:t>
            </w:r>
          </w:p>
        </w:tc>
        <w:tc>
          <w:tcPr>
            <w:tcW w:w="504" w:type="dxa"/>
            <w:gridSpan w:val="2"/>
            <w:tcBorders>
              <w:top w:val="single" w:sz="4" w:space="0" w:color="DEE2E6"/>
              <w:left w:val="nil"/>
              <w:bottom w:val="nil"/>
              <w:right w:val="nil"/>
            </w:tcBorders>
            <w:shd w:val="clear" w:color="auto" w:fill="FFFFFF"/>
          </w:tcPr>
          <w:p w:rsidR="00B15F1B" w:rsidRDefault="000F64AE">
            <w:pPr>
              <w:spacing w:after="0" w:line="276" w:lineRule="auto"/>
              <w:ind w:left="0" w:right="0" w:firstLine="0"/>
              <w:jc w:val="both"/>
            </w:pPr>
            <w:r>
              <w:rPr>
                <w:rFonts w:ascii="Verdana" w:eastAsia="Verdana" w:hAnsi="Verdana" w:cs="Verdana"/>
                <w:sz w:val="14"/>
              </w:rPr>
              <w:t>$7,000</w:t>
            </w:r>
          </w:p>
        </w:tc>
        <w:tc>
          <w:tcPr>
            <w:tcW w:w="871" w:type="dxa"/>
            <w:gridSpan w:val="2"/>
            <w:tcBorders>
              <w:top w:val="single" w:sz="4" w:space="0" w:color="DEE2E6"/>
              <w:left w:val="nil"/>
              <w:bottom w:val="nil"/>
              <w:right w:val="nil"/>
            </w:tcBorders>
            <w:shd w:val="clear" w:color="auto" w:fill="FFFFFF"/>
          </w:tcPr>
          <w:p w:rsidR="00B15F1B" w:rsidRDefault="000F64AE">
            <w:pPr>
              <w:spacing w:after="0" w:line="276" w:lineRule="auto"/>
              <w:ind w:left="0" w:right="0" w:firstLine="0"/>
              <w:jc w:val="center"/>
            </w:pPr>
            <w:r>
              <w:rPr>
                <w:rFonts w:ascii="Verdana" w:eastAsia="Verdana" w:hAnsi="Verdana" w:cs="Verdana"/>
                <w:sz w:val="14"/>
              </w:rPr>
              <w:t>$7,000</w:t>
            </w:r>
          </w:p>
        </w:tc>
        <w:tc>
          <w:tcPr>
            <w:tcW w:w="641" w:type="dxa"/>
            <w:gridSpan w:val="2"/>
            <w:tcBorders>
              <w:top w:val="single" w:sz="4" w:space="0" w:color="DEE2E6"/>
              <w:left w:val="nil"/>
              <w:bottom w:val="nil"/>
              <w:right w:val="nil"/>
            </w:tcBorders>
            <w:shd w:val="clear" w:color="auto" w:fill="FFFFFF"/>
          </w:tcPr>
          <w:p w:rsidR="00B15F1B" w:rsidRDefault="000F64AE">
            <w:pPr>
              <w:spacing w:after="0" w:line="276" w:lineRule="auto"/>
              <w:ind w:left="0" w:right="0" w:firstLine="0"/>
            </w:pPr>
            <w:r>
              <w:rPr>
                <w:rFonts w:ascii="Verdana" w:eastAsia="Verdana" w:hAnsi="Verdana" w:cs="Verdana"/>
                <w:sz w:val="14"/>
              </w:rPr>
              <w:t>$8,000</w:t>
            </w:r>
          </w:p>
        </w:tc>
        <w:tc>
          <w:tcPr>
            <w:tcW w:w="734" w:type="dxa"/>
            <w:gridSpan w:val="2"/>
            <w:tcBorders>
              <w:top w:val="single" w:sz="4" w:space="0" w:color="DEE2E6"/>
              <w:left w:val="nil"/>
              <w:bottom w:val="nil"/>
              <w:right w:val="nil"/>
            </w:tcBorders>
            <w:shd w:val="clear" w:color="auto" w:fill="FFFFFF"/>
          </w:tcPr>
          <w:p w:rsidR="00B15F1B" w:rsidRDefault="000F64AE">
            <w:pPr>
              <w:spacing w:after="0" w:line="276" w:lineRule="auto"/>
              <w:ind w:left="48" w:right="0" w:firstLine="0"/>
            </w:pPr>
            <w:r>
              <w:rPr>
                <w:rFonts w:ascii="Verdana" w:eastAsia="Verdana" w:hAnsi="Verdana" w:cs="Verdana"/>
                <w:sz w:val="14"/>
              </w:rPr>
              <w:t>$9,000</w:t>
            </w:r>
          </w:p>
        </w:tc>
        <w:tc>
          <w:tcPr>
            <w:tcW w:w="516" w:type="dxa"/>
            <w:tcBorders>
              <w:top w:val="single" w:sz="4" w:space="0" w:color="DEE2E6"/>
              <w:left w:val="nil"/>
              <w:bottom w:val="nil"/>
              <w:right w:val="nil"/>
            </w:tcBorders>
            <w:shd w:val="clear" w:color="auto" w:fill="FFFFFF"/>
          </w:tcPr>
          <w:p w:rsidR="00B15F1B" w:rsidRDefault="000F64AE">
            <w:pPr>
              <w:spacing w:after="0" w:line="276" w:lineRule="auto"/>
              <w:ind w:left="0" w:right="0" w:firstLine="0"/>
              <w:jc w:val="both"/>
            </w:pPr>
            <w:r>
              <w:rPr>
                <w:rFonts w:ascii="Verdana" w:eastAsia="Verdana" w:hAnsi="Verdana" w:cs="Verdana"/>
                <w:sz w:val="14"/>
              </w:rPr>
              <w:t>$9,000</w:t>
            </w:r>
          </w:p>
        </w:tc>
        <w:tc>
          <w:tcPr>
            <w:tcW w:w="751" w:type="dxa"/>
            <w:tcBorders>
              <w:top w:val="single" w:sz="4" w:space="0" w:color="DEE2E6"/>
              <w:left w:val="nil"/>
              <w:bottom w:val="nil"/>
              <w:right w:val="nil"/>
            </w:tcBorders>
            <w:shd w:val="clear" w:color="auto" w:fill="FFFFFF"/>
          </w:tcPr>
          <w:p w:rsidR="00B15F1B" w:rsidRDefault="000F64AE">
            <w:pPr>
              <w:spacing w:after="0" w:line="276" w:lineRule="auto"/>
              <w:ind w:left="0" w:right="0" w:firstLine="0"/>
              <w:jc w:val="center"/>
            </w:pPr>
            <w:r>
              <w:rPr>
                <w:rFonts w:ascii="Verdana" w:eastAsia="Verdana" w:hAnsi="Verdana" w:cs="Verdana"/>
                <w:sz w:val="14"/>
              </w:rPr>
              <w:t>$9,000</w:t>
            </w:r>
          </w:p>
        </w:tc>
        <w:tc>
          <w:tcPr>
            <w:tcW w:w="749" w:type="dxa"/>
            <w:tcBorders>
              <w:top w:val="single" w:sz="4" w:space="0" w:color="DEE2E6"/>
              <w:left w:val="nil"/>
              <w:bottom w:val="nil"/>
              <w:right w:val="nil"/>
            </w:tcBorders>
            <w:shd w:val="clear" w:color="auto" w:fill="FFFFFF"/>
          </w:tcPr>
          <w:p w:rsidR="00B15F1B" w:rsidRDefault="000F64AE">
            <w:pPr>
              <w:spacing w:after="0" w:line="276" w:lineRule="auto"/>
              <w:ind w:left="110" w:right="0" w:firstLine="0"/>
            </w:pPr>
            <w:r>
              <w:rPr>
                <w:rFonts w:ascii="Verdana" w:eastAsia="Verdana" w:hAnsi="Verdana" w:cs="Verdana"/>
                <w:sz w:val="14"/>
              </w:rPr>
              <w:t>$7,000</w:t>
            </w:r>
          </w:p>
        </w:tc>
        <w:tc>
          <w:tcPr>
            <w:tcW w:w="737" w:type="dxa"/>
            <w:tcBorders>
              <w:top w:val="single" w:sz="4" w:space="0" w:color="DEE2E6"/>
              <w:left w:val="nil"/>
              <w:bottom w:val="nil"/>
              <w:right w:val="nil"/>
            </w:tcBorders>
            <w:shd w:val="clear" w:color="auto" w:fill="FFFFFF"/>
          </w:tcPr>
          <w:p w:rsidR="00B15F1B" w:rsidRDefault="000F64AE">
            <w:pPr>
              <w:spacing w:after="0" w:line="276" w:lineRule="auto"/>
              <w:ind w:left="48" w:right="0" w:firstLine="0"/>
            </w:pPr>
            <w:r>
              <w:rPr>
                <w:rFonts w:ascii="Verdana" w:eastAsia="Verdana" w:hAnsi="Verdana" w:cs="Verdana"/>
                <w:sz w:val="14"/>
              </w:rPr>
              <w:t>$7,000</w:t>
            </w:r>
          </w:p>
        </w:tc>
        <w:tc>
          <w:tcPr>
            <w:tcW w:w="689" w:type="dxa"/>
            <w:gridSpan w:val="2"/>
            <w:tcBorders>
              <w:top w:val="single" w:sz="4" w:space="0" w:color="DEE2E6"/>
              <w:left w:val="nil"/>
              <w:bottom w:val="nil"/>
              <w:right w:val="nil"/>
            </w:tcBorders>
            <w:shd w:val="clear" w:color="auto" w:fill="FFFFFF"/>
          </w:tcPr>
          <w:p w:rsidR="00B15F1B" w:rsidRDefault="000F64AE">
            <w:pPr>
              <w:spacing w:after="0" w:line="276" w:lineRule="auto"/>
              <w:ind w:left="0" w:right="0" w:firstLine="0"/>
            </w:pPr>
            <w:r>
              <w:rPr>
                <w:rFonts w:ascii="Verdana" w:eastAsia="Verdana" w:hAnsi="Verdana" w:cs="Verdana"/>
                <w:sz w:val="14"/>
              </w:rPr>
              <w:t>$6,000</w:t>
            </w:r>
          </w:p>
        </w:tc>
        <w:tc>
          <w:tcPr>
            <w:tcW w:w="590" w:type="dxa"/>
            <w:gridSpan w:val="2"/>
            <w:tcBorders>
              <w:top w:val="single" w:sz="4" w:space="0" w:color="DEE2E6"/>
              <w:left w:val="nil"/>
              <w:bottom w:val="nil"/>
              <w:right w:val="nil"/>
            </w:tcBorders>
            <w:shd w:val="clear" w:color="auto" w:fill="FFFFFF"/>
          </w:tcPr>
          <w:p w:rsidR="00B15F1B" w:rsidRDefault="000F64AE">
            <w:pPr>
              <w:spacing w:after="0" w:line="276" w:lineRule="auto"/>
              <w:ind w:left="0" w:right="0" w:firstLine="0"/>
            </w:pPr>
            <w:r>
              <w:rPr>
                <w:rFonts w:ascii="Verdana" w:eastAsia="Verdana" w:hAnsi="Verdana" w:cs="Verdana"/>
                <w:sz w:val="14"/>
              </w:rPr>
              <w:t>$6,000</w:t>
            </w:r>
          </w:p>
        </w:tc>
      </w:tr>
      <w:tr w:rsidR="00B15F1B">
        <w:tc>
          <w:tcPr>
            <w:tcW w:w="9930" w:type="dxa"/>
            <w:gridSpan w:val="23"/>
            <w:tcBorders>
              <w:top w:val="single" w:sz="4" w:space="0" w:color="DEE2E6"/>
              <w:left w:val="nil"/>
              <w:bottom w:val="single" w:sz="4" w:space="0" w:color="DEE2E6"/>
              <w:right w:val="nil"/>
            </w:tcBorders>
            <w:shd w:val="clear" w:color="auto" w:fill="EEEEEE"/>
          </w:tcPr>
          <w:p w:rsidR="00B15F1B" w:rsidRDefault="000F64AE">
            <w:pPr>
              <w:spacing w:after="0" w:line="276" w:lineRule="auto"/>
              <w:ind w:left="0" w:right="0" w:firstLine="0"/>
            </w:pPr>
            <w:r>
              <w:rPr>
                <w:rFonts w:ascii="Verdana" w:eastAsia="Verdana" w:hAnsi="Verdana" w:cs="Verdana"/>
                <w:b/>
                <w:sz w:val="14"/>
              </w:rPr>
              <w:t>GENERAL ASSUMPTIONS</w:t>
            </w:r>
          </w:p>
        </w:tc>
      </w:tr>
      <w:tr w:rsidR="00B15F1B">
        <w:tc>
          <w:tcPr>
            <w:tcW w:w="9930" w:type="dxa"/>
            <w:gridSpan w:val="23"/>
            <w:tcBorders>
              <w:top w:val="single" w:sz="4" w:space="0" w:color="DEE2E6"/>
              <w:left w:val="nil"/>
              <w:bottom w:val="single" w:sz="4" w:space="0" w:color="DEE2E6"/>
              <w:right w:val="nil"/>
            </w:tcBorders>
            <w:shd w:val="clear" w:color="auto" w:fill="FFFFFF"/>
          </w:tcPr>
          <w:p w:rsidR="00B15F1B" w:rsidRDefault="000F64AE">
            <w:pPr>
              <w:spacing w:after="0" w:line="276" w:lineRule="auto"/>
              <w:ind w:left="0" w:right="0" w:firstLine="0"/>
              <w:jc w:val="right"/>
            </w:pPr>
            <w:r>
              <w:rPr>
                <w:rFonts w:ascii="Verdana" w:eastAsia="Verdana" w:hAnsi="Verdana" w:cs="Verdana"/>
                <w:b/>
                <w:sz w:val="14"/>
              </w:rPr>
              <w:t>JAN</w:t>
            </w:r>
            <w:r>
              <w:rPr>
                <w:rFonts w:ascii="Verdana" w:eastAsia="Verdana" w:hAnsi="Verdana" w:cs="Verdana"/>
                <w:b/>
                <w:sz w:val="14"/>
              </w:rPr>
              <w:tab/>
              <w:t>FEB</w:t>
            </w:r>
            <w:r>
              <w:rPr>
                <w:rFonts w:ascii="Verdana" w:eastAsia="Verdana" w:hAnsi="Verdana" w:cs="Verdana"/>
                <w:b/>
                <w:sz w:val="14"/>
              </w:rPr>
              <w:tab/>
              <w:t>MAR</w:t>
            </w:r>
            <w:r>
              <w:rPr>
                <w:rFonts w:ascii="Verdana" w:eastAsia="Verdana" w:hAnsi="Verdana" w:cs="Verdana"/>
                <w:b/>
                <w:sz w:val="14"/>
              </w:rPr>
              <w:tab/>
              <w:t>APR</w:t>
            </w:r>
            <w:r>
              <w:rPr>
                <w:rFonts w:ascii="Verdana" w:eastAsia="Verdana" w:hAnsi="Verdana" w:cs="Verdana"/>
                <w:b/>
                <w:sz w:val="14"/>
              </w:rPr>
              <w:tab/>
              <w:t>MAY</w:t>
            </w:r>
            <w:r>
              <w:rPr>
                <w:rFonts w:ascii="Verdana" w:eastAsia="Verdana" w:hAnsi="Verdana" w:cs="Verdana"/>
                <w:b/>
                <w:sz w:val="14"/>
              </w:rPr>
              <w:tab/>
              <w:t>JUN</w:t>
            </w:r>
            <w:r>
              <w:rPr>
                <w:rFonts w:ascii="Verdana" w:eastAsia="Verdana" w:hAnsi="Verdana" w:cs="Verdana"/>
                <w:b/>
                <w:sz w:val="14"/>
              </w:rPr>
              <w:tab/>
              <w:t>JUL</w:t>
            </w:r>
            <w:r>
              <w:rPr>
                <w:rFonts w:ascii="Verdana" w:eastAsia="Verdana" w:hAnsi="Verdana" w:cs="Verdana"/>
                <w:b/>
                <w:sz w:val="14"/>
              </w:rPr>
              <w:tab/>
              <w:t>AUG</w:t>
            </w:r>
            <w:r>
              <w:rPr>
                <w:rFonts w:ascii="Verdana" w:eastAsia="Verdana" w:hAnsi="Verdana" w:cs="Verdana"/>
                <w:b/>
                <w:sz w:val="14"/>
              </w:rPr>
              <w:tab/>
              <w:t>SEP</w:t>
            </w:r>
            <w:r>
              <w:rPr>
                <w:rFonts w:ascii="Verdana" w:eastAsia="Verdana" w:hAnsi="Verdana" w:cs="Verdana"/>
                <w:b/>
                <w:sz w:val="14"/>
              </w:rPr>
              <w:tab/>
              <w:t>OCT</w:t>
            </w:r>
            <w:r>
              <w:rPr>
                <w:rFonts w:ascii="Verdana" w:eastAsia="Verdana" w:hAnsi="Verdana" w:cs="Verdana"/>
                <w:b/>
                <w:sz w:val="14"/>
              </w:rPr>
              <w:tab/>
              <w:t>NOV</w:t>
            </w:r>
            <w:r>
              <w:rPr>
                <w:rFonts w:ascii="Verdana" w:eastAsia="Verdana" w:hAnsi="Verdana" w:cs="Verdana"/>
                <w:b/>
                <w:sz w:val="14"/>
              </w:rPr>
              <w:tab/>
              <w:t>DEC</w:t>
            </w:r>
          </w:p>
        </w:tc>
      </w:tr>
      <w:tr w:rsidR="00B15F1B">
        <w:tc>
          <w:tcPr>
            <w:tcW w:w="9930" w:type="dxa"/>
            <w:gridSpan w:val="23"/>
            <w:tcBorders>
              <w:top w:val="single" w:sz="4" w:space="0" w:color="DEE2E6"/>
              <w:left w:val="nil"/>
              <w:bottom w:val="single" w:sz="4" w:space="0" w:color="DEE2E6"/>
              <w:right w:val="nil"/>
            </w:tcBorders>
            <w:shd w:val="clear" w:color="auto" w:fill="FFFFFF"/>
          </w:tcPr>
          <w:p w:rsidR="00B15F1B" w:rsidRDefault="000F64AE">
            <w:pPr>
              <w:spacing w:after="11" w:line="240" w:lineRule="auto"/>
              <w:ind w:left="0" w:right="0" w:firstLine="0"/>
            </w:pPr>
            <w:r>
              <w:rPr>
                <w:rFonts w:ascii="Verdana" w:eastAsia="Verdana" w:hAnsi="Verdana" w:cs="Verdana"/>
                <w:sz w:val="14"/>
              </w:rPr>
              <w:t>Plan</w:t>
            </w:r>
            <w:r>
              <w:rPr>
                <w:rFonts w:ascii="Verdana" w:eastAsia="Verdana" w:hAnsi="Verdana" w:cs="Verdana"/>
                <w:sz w:val="14"/>
              </w:rPr>
              <w:tab/>
              <w:t>1</w:t>
            </w:r>
            <w:r>
              <w:rPr>
                <w:rFonts w:ascii="Verdana" w:eastAsia="Verdana" w:hAnsi="Verdana" w:cs="Verdana"/>
                <w:sz w:val="14"/>
              </w:rPr>
              <w:tab/>
              <w:t>2</w:t>
            </w:r>
            <w:r>
              <w:rPr>
                <w:rFonts w:ascii="Verdana" w:eastAsia="Verdana" w:hAnsi="Verdana" w:cs="Verdana"/>
                <w:sz w:val="14"/>
              </w:rPr>
              <w:tab/>
              <w:t>3</w:t>
            </w:r>
            <w:r>
              <w:rPr>
                <w:rFonts w:ascii="Verdana" w:eastAsia="Verdana" w:hAnsi="Verdana" w:cs="Verdana"/>
                <w:sz w:val="14"/>
              </w:rPr>
              <w:tab/>
              <w:t>4</w:t>
            </w:r>
            <w:r>
              <w:rPr>
                <w:rFonts w:ascii="Verdana" w:eastAsia="Verdana" w:hAnsi="Verdana" w:cs="Verdana"/>
                <w:sz w:val="14"/>
              </w:rPr>
              <w:tab/>
              <w:t>5</w:t>
            </w:r>
            <w:r>
              <w:rPr>
                <w:rFonts w:ascii="Verdana" w:eastAsia="Verdana" w:hAnsi="Verdana" w:cs="Verdana"/>
                <w:sz w:val="14"/>
              </w:rPr>
              <w:tab/>
              <w:t>6</w:t>
            </w:r>
            <w:r>
              <w:rPr>
                <w:rFonts w:ascii="Verdana" w:eastAsia="Verdana" w:hAnsi="Verdana" w:cs="Verdana"/>
                <w:sz w:val="14"/>
              </w:rPr>
              <w:tab/>
              <w:t>7</w:t>
            </w:r>
            <w:r>
              <w:rPr>
                <w:rFonts w:ascii="Verdana" w:eastAsia="Verdana" w:hAnsi="Verdana" w:cs="Verdana"/>
                <w:sz w:val="14"/>
              </w:rPr>
              <w:tab/>
              <w:t>8</w:t>
            </w:r>
            <w:r>
              <w:rPr>
                <w:rFonts w:ascii="Verdana" w:eastAsia="Verdana" w:hAnsi="Verdana" w:cs="Verdana"/>
                <w:sz w:val="14"/>
              </w:rPr>
              <w:tab/>
              <w:t>9</w:t>
            </w:r>
            <w:r>
              <w:rPr>
                <w:rFonts w:ascii="Verdana" w:eastAsia="Verdana" w:hAnsi="Verdana" w:cs="Verdana"/>
                <w:sz w:val="14"/>
              </w:rPr>
              <w:tab/>
              <w:t>10</w:t>
            </w:r>
            <w:r>
              <w:rPr>
                <w:rFonts w:ascii="Verdana" w:eastAsia="Verdana" w:hAnsi="Verdana" w:cs="Verdana"/>
                <w:sz w:val="14"/>
              </w:rPr>
              <w:tab/>
              <w:t>11</w:t>
            </w:r>
            <w:r>
              <w:rPr>
                <w:rFonts w:ascii="Verdana" w:eastAsia="Verdana" w:hAnsi="Verdana" w:cs="Verdana"/>
                <w:sz w:val="14"/>
              </w:rPr>
              <w:tab/>
              <w:t>12</w:t>
            </w:r>
          </w:p>
          <w:p w:rsidR="00B15F1B" w:rsidRDefault="000F64AE">
            <w:pPr>
              <w:spacing w:after="0" w:line="276" w:lineRule="auto"/>
              <w:ind w:left="0" w:right="0" w:firstLine="0"/>
            </w:pPr>
            <w:r>
              <w:rPr>
                <w:rFonts w:ascii="Verdana" w:eastAsia="Verdana" w:hAnsi="Verdana" w:cs="Verdana"/>
                <w:sz w:val="14"/>
              </w:rPr>
              <w:t>Month</w:t>
            </w:r>
          </w:p>
        </w:tc>
      </w:tr>
      <w:tr w:rsidR="00B15F1B">
        <w:trPr>
          <w:trHeight w:val="654"/>
        </w:trPr>
        <w:tc>
          <w:tcPr>
            <w:tcW w:w="1027" w:type="dxa"/>
            <w:tcBorders>
              <w:top w:val="nil"/>
              <w:left w:val="nil"/>
              <w:bottom w:val="single" w:sz="4" w:space="0" w:color="DEE2E6"/>
              <w:right w:val="nil"/>
            </w:tcBorders>
          </w:tcPr>
          <w:p w:rsidR="00B15F1B" w:rsidRDefault="000F64AE">
            <w:pPr>
              <w:spacing w:after="11" w:line="240" w:lineRule="auto"/>
              <w:ind w:left="101" w:right="0" w:firstLine="0"/>
            </w:pPr>
            <w:r>
              <w:rPr>
                <w:rFonts w:ascii="Verdana" w:eastAsia="Verdana" w:hAnsi="Verdana" w:cs="Verdana"/>
                <w:sz w:val="14"/>
              </w:rPr>
              <w:t>Current</w:t>
            </w:r>
          </w:p>
          <w:p w:rsidR="00B15F1B" w:rsidRDefault="000F64AE">
            <w:pPr>
              <w:spacing w:after="11" w:line="240" w:lineRule="auto"/>
              <w:ind w:left="101" w:right="0" w:firstLine="0"/>
            </w:pPr>
            <w:r>
              <w:rPr>
                <w:rFonts w:ascii="Verdana" w:eastAsia="Verdana" w:hAnsi="Verdana" w:cs="Verdana"/>
                <w:sz w:val="14"/>
              </w:rPr>
              <w:t>Interest</w:t>
            </w:r>
          </w:p>
          <w:p w:rsidR="00B15F1B" w:rsidRDefault="000F64AE">
            <w:pPr>
              <w:spacing w:after="0" w:line="276" w:lineRule="auto"/>
              <w:ind w:left="101" w:right="0" w:firstLine="0"/>
            </w:pPr>
            <w:r>
              <w:rPr>
                <w:rFonts w:ascii="Verdana" w:eastAsia="Verdana" w:hAnsi="Verdana" w:cs="Verdana"/>
                <w:sz w:val="14"/>
              </w:rPr>
              <w:t>Rate</w:t>
            </w:r>
          </w:p>
        </w:tc>
        <w:tc>
          <w:tcPr>
            <w:tcW w:w="749" w:type="dxa"/>
            <w:gridSpan w:val="2"/>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10.00%</w:t>
            </w:r>
          </w:p>
        </w:tc>
        <w:tc>
          <w:tcPr>
            <w:tcW w:w="751" w:type="dxa"/>
            <w:gridSpan w:val="2"/>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10.00%</w:t>
            </w:r>
          </w:p>
        </w:tc>
        <w:tc>
          <w:tcPr>
            <w:tcW w:w="749" w:type="dxa"/>
            <w:gridSpan w:val="2"/>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10.00%</w:t>
            </w:r>
          </w:p>
        </w:tc>
        <w:tc>
          <w:tcPr>
            <w:tcW w:w="751" w:type="dxa"/>
            <w:gridSpan w:val="2"/>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10.00%</w:t>
            </w:r>
          </w:p>
        </w:tc>
        <w:tc>
          <w:tcPr>
            <w:tcW w:w="749" w:type="dxa"/>
            <w:gridSpan w:val="2"/>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10.00%</w:t>
            </w:r>
          </w:p>
        </w:tc>
        <w:tc>
          <w:tcPr>
            <w:tcW w:w="751" w:type="dxa"/>
            <w:gridSpan w:val="2"/>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10.00%</w:t>
            </w:r>
          </w:p>
        </w:tc>
        <w:tc>
          <w:tcPr>
            <w:tcW w:w="749" w:type="dxa"/>
            <w:gridSpan w:val="2"/>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10.00%</w:t>
            </w:r>
          </w:p>
        </w:tc>
        <w:tc>
          <w:tcPr>
            <w:tcW w:w="751" w:type="dxa"/>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10.00%</w:t>
            </w:r>
          </w:p>
        </w:tc>
        <w:tc>
          <w:tcPr>
            <w:tcW w:w="749" w:type="dxa"/>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10.00%</w:t>
            </w:r>
          </w:p>
        </w:tc>
        <w:tc>
          <w:tcPr>
            <w:tcW w:w="751" w:type="dxa"/>
            <w:gridSpan w:val="2"/>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10.00%</w:t>
            </w:r>
          </w:p>
        </w:tc>
        <w:tc>
          <w:tcPr>
            <w:tcW w:w="749" w:type="dxa"/>
            <w:gridSpan w:val="2"/>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10.00%</w:t>
            </w:r>
          </w:p>
        </w:tc>
        <w:tc>
          <w:tcPr>
            <w:tcW w:w="654" w:type="dxa"/>
            <w:gridSpan w:val="2"/>
            <w:tcBorders>
              <w:top w:val="nil"/>
              <w:left w:val="nil"/>
              <w:bottom w:val="single" w:sz="4" w:space="0" w:color="DEE2E6"/>
              <w:right w:val="nil"/>
            </w:tcBorders>
          </w:tcPr>
          <w:p w:rsidR="00B15F1B" w:rsidRDefault="000F64AE">
            <w:pPr>
              <w:spacing w:after="0" w:line="276" w:lineRule="auto"/>
              <w:ind w:left="0" w:right="0" w:firstLine="0"/>
            </w:pPr>
            <w:r>
              <w:rPr>
                <w:rFonts w:ascii="Verdana" w:eastAsia="Verdana" w:hAnsi="Verdana" w:cs="Verdana"/>
                <w:sz w:val="14"/>
              </w:rPr>
              <w:t>10.00%</w:t>
            </w:r>
          </w:p>
        </w:tc>
      </w:tr>
      <w:tr w:rsidR="00B15F1B">
        <w:trPr>
          <w:trHeight w:val="778"/>
        </w:trPr>
        <w:tc>
          <w:tcPr>
            <w:tcW w:w="1027" w:type="dxa"/>
            <w:tcBorders>
              <w:top w:val="single" w:sz="4" w:space="0" w:color="DEE2E6"/>
              <w:left w:val="nil"/>
              <w:bottom w:val="single" w:sz="4" w:space="0" w:color="DEE2E6"/>
              <w:right w:val="nil"/>
            </w:tcBorders>
            <w:vAlign w:val="center"/>
          </w:tcPr>
          <w:p w:rsidR="00B15F1B" w:rsidRDefault="000F64AE">
            <w:pPr>
              <w:spacing w:after="11" w:line="240" w:lineRule="auto"/>
              <w:ind w:left="101" w:right="0" w:firstLine="0"/>
            </w:pPr>
            <w:r>
              <w:rPr>
                <w:rFonts w:ascii="Verdana" w:eastAsia="Verdana" w:hAnsi="Verdana" w:cs="Verdana"/>
                <w:sz w:val="14"/>
              </w:rPr>
              <w:t>Long-term</w:t>
            </w:r>
          </w:p>
          <w:p w:rsidR="00B15F1B" w:rsidRDefault="000F64AE">
            <w:pPr>
              <w:spacing w:after="11" w:line="240" w:lineRule="auto"/>
              <w:ind w:left="101" w:right="0" w:firstLine="0"/>
            </w:pPr>
            <w:r>
              <w:rPr>
                <w:rFonts w:ascii="Verdana" w:eastAsia="Verdana" w:hAnsi="Verdana" w:cs="Verdana"/>
                <w:sz w:val="14"/>
              </w:rPr>
              <w:t>Interest</w:t>
            </w:r>
          </w:p>
          <w:p w:rsidR="00B15F1B" w:rsidRDefault="000F64AE">
            <w:pPr>
              <w:spacing w:after="0" w:line="276" w:lineRule="auto"/>
              <w:ind w:left="101" w:right="0" w:firstLine="0"/>
            </w:pPr>
            <w:r>
              <w:rPr>
                <w:rFonts w:ascii="Verdana" w:eastAsia="Verdana" w:hAnsi="Verdana" w:cs="Verdana"/>
                <w:sz w:val="14"/>
              </w:rPr>
              <w:t>Rate</w:t>
            </w:r>
          </w:p>
        </w:tc>
        <w:tc>
          <w:tcPr>
            <w:tcW w:w="749" w:type="dxa"/>
            <w:gridSpan w:val="2"/>
            <w:tcBorders>
              <w:top w:val="single" w:sz="4" w:space="0" w:color="DEE2E6"/>
              <w:left w:val="nil"/>
              <w:bottom w:val="single" w:sz="4" w:space="0" w:color="DEE2E6"/>
              <w:right w:val="nil"/>
            </w:tcBorders>
          </w:tcPr>
          <w:p w:rsidR="00B15F1B" w:rsidRDefault="000F64AE">
            <w:pPr>
              <w:spacing w:after="0" w:line="276" w:lineRule="auto"/>
              <w:ind w:left="89" w:right="0" w:firstLine="0"/>
            </w:pPr>
            <w:r>
              <w:rPr>
                <w:rFonts w:ascii="Verdana" w:eastAsia="Verdana" w:hAnsi="Verdana" w:cs="Verdana"/>
                <w:sz w:val="14"/>
              </w:rPr>
              <w:t>4.00%</w:t>
            </w:r>
          </w:p>
        </w:tc>
        <w:tc>
          <w:tcPr>
            <w:tcW w:w="751" w:type="dxa"/>
            <w:gridSpan w:val="2"/>
            <w:tcBorders>
              <w:top w:val="single" w:sz="4" w:space="0" w:color="DEE2E6"/>
              <w:left w:val="nil"/>
              <w:bottom w:val="single" w:sz="4" w:space="0" w:color="DEE2E6"/>
              <w:right w:val="nil"/>
            </w:tcBorders>
          </w:tcPr>
          <w:p w:rsidR="00B15F1B" w:rsidRDefault="000F64AE">
            <w:pPr>
              <w:spacing w:after="0" w:line="276" w:lineRule="auto"/>
              <w:ind w:left="89" w:right="0" w:firstLine="0"/>
            </w:pPr>
            <w:r>
              <w:rPr>
                <w:rFonts w:ascii="Verdana" w:eastAsia="Verdana" w:hAnsi="Verdana" w:cs="Verdana"/>
                <w:sz w:val="14"/>
              </w:rPr>
              <w:t>4.00%</w:t>
            </w:r>
          </w:p>
        </w:tc>
        <w:tc>
          <w:tcPr>
            <w:tcW w:w="749" w:type="dxa"/>
            <w:gridSpan w:val="2"/>
            <w:tcBorders>
              <w:top w:val="single" w:sz="4" w:space="0" w:color="DEE2E6"/>
              <w:left w:val="nil"/>
              <w:bottom w:val="single" w:sz="4" w:space="0" w:color="DEE2E6"/>
              <w:right w:val="nil"/>
            </w:tcBorders>
          </w:tcPr>
          <w:p w:rsidR="00B15F1B" w:rsidRDefault="000F64AE">
            <w:pPr>
              <w:spacing w:after="0" w:line="276" w:lineRule="auto"/>
              <w:ind w:left="89" w:right="0" w:firstLine="0"/>
            </w:pPr>
            <w:r>
              <w:rPr>
                <w:rFonts w:ascii="Verdana" w:eastAsia="Verdana" w:hAnsi="Verdana" w:cs="Verdana"/>
                <w:sz w:val="14"/>
              </w:rPr>
              <w:t>4.00%</w:t>
            </w:r>
          </w:p>
        </w:tc>
        <w:tc>
          <w:tcPr>
            <w:tcW w:w="751" w:type="dxa"/>
            <w:gridSpan w:val="2"/>
            <w:tcBorders>
              <w:top w:val="single" w:sz="4" w:space="0" w:color="DEE2E6"/>
              <w:left w:val="nil"/>
              <w:bottom w:val="single" w:sz="4" w:space="0" w:color="DEE2E6"/>
              <w:right w:val="nil"/>
            </w:tcBorders>
          </w:tcPr>
          <w:p w:rsidR="00B15F1B" w:rsidRDefault="000F64AE">
            <w:pPr>
              <w:spacing w:after="0" w:line="276" w:lineRule="auto"/>
              <w:ind w:left="89" w:right="0" w:firstLine="0"/>
            </w:pPr>
            <w:r>
              <w:rPr>
                <w:rFonts w:ascii="Verdana" w:eastAsia="Verdana" w:hAnsi="Verdana" w:cs="Verdana"/>
                <w:sz w:val="14"/>
              </w:rPr>
              <w:t>4.00%</w:t>
            </w:r>
          </w:p>
        </w:tc>
        <w:tc>
          <w:tcPr>
            <w:tcW w:w="749" w:type="dxa"/>
            <w:gridSpan w:val="2"/>
            <w:tcBorders>
              <w:top w:val="single" w:sz="4" w:space="0" w:color="DEE2E6"/>
              <w:left w:val="nil"/>
              <w:bottom w:val="single" w:sz="4" w:space="0" w:color="DEE2E6"/>
              <w:right w:val="nil"/>
            </w:tcBorders>
          </w:tcPr>
          <w:p w:rsidR="00B15F1B" w:rsidRDefault="000F64AE">
            <w:pPr>
              <w:spacing w:after="0" w:line="276" w:lineRule="auto"/>
              <w:ind w:left="89" w:right="0" w:firstLine="0"/>
            </w:pPr>
            <w:r>
              <w:rPr>
                <w:rFonts w:ascii="Verdana" w:eastAsia="Verdana" w:hAnsi="Verdana" w:cs="Verdana"/>
                <w:sz w:val="14"/>
              </w:rPr>
              <w:t>4.00%</w:t>
            </w:r>
          </w:p>
        </w:tc>
        <w:tc>
          <w:tcPr>
            <w:tcW w:w="751" w:type="dxa"/>
            <w:gridSpan w:val="2"/>
            <w:tcBorders>
              <w:top w:val="single" w:sz="4" w:space="0" w:color="DEE2E6"/>
              <w:left w:val="nil"/>
              <w:bottom w:val="single" w:sz="4" w:space="0" w:color="DEE2E6"/>
              <w:right w:val="nil"/>
            </w:tcBorders>
          </w:tcPr>
          <w:p w:rsidR="00B15F1B" w:rsidRDefault="000F64AE">
            <w:pPr>
              <w:spacing w:after="0" w:line="276" w:lineRule="auto"/>
              <w:ind w:left="89" w:right="0" w:firstLine="0"/>
            </w:pPr>
            <w:r>
              <w:rPr>
                <w:rFonts w:ascii="Verdana" w:eastAsia="Verdana" w:hAnsi="Verdana" w:cs="Verdana"/>
                <w:sz w:val="14"/>
              </w:rPr>
              <w:t>4.00%</w:t>
            </w:r>
          </w:p>
        </w:tc>
        <w:tc>
          <w:tcPr>
            <w:tcW w:w="749" w:type="dxa"/>
            <w:gridSpan w:val="2"/>
            <w:tcBorders>
              <w:top w:val="single" w:sz="4" w:space="0" w:color="DEE2E6"/>
              <w:left w:val="nil"/>
              <w:bottom w:val="single" w:sz="4" w:space="0" w:color="DEE2E6"/>
              <w:right w:val="nil"/>
            </w:tcBorders>
          </w:tcPr>
          <w:p w:rsidR="00B15F1B" w:rsidRDefault="000F64AE">
            <w:pPr>
              <w:spacing w:after="0" w:line="276" w:lineRule="auto"/>
              <w:ind w:left="89" w:right="0" w:firstLine="0"/>
            </w:pPr>
            <w:r>
              <w:rPr>
                <w:rFonts w:ascii="Verdana" w:eastAsia="Verdana" w:hAnsi="Verdana" w:cs="Verdana"/>
                <w:sz w:val="14"/>
              </w:rPr>
              <w:t>4.00%</w:t>
            </w:r>
          </w:p>
        </w:tc>
        <w:tc>
          <w:tcPr>
            <w:tcW w:w="751" w:type="dxa"/>
            <w:tcBorders>
              <w:top w:val="single" w:sz="4" w:space="0" w:color="DEE2E6"/>
              <w:left w:val="nil"/>
              <w:bottom w:val="single" w:sz="4" w:space="0" w:color="DEE2E6"/>
              <w:right w:val="nil"/>
            </w:tcBorders>
          </w:tcPr>
          <w:p w:rsidR="00B15F1B" w:rsidRDefault="000F64AE">
            <w:pPr>
              <w:spacing w:after="0" w:line="276" w:lineRule="auto"/>
              <w:ind w:left="89" w:right="0" w:firstLine="0"/>
            </w:pPr>
            <w:r>
              <w:rPr>
                <w:rFonts w:ascii="Verdana" w:eastAsia="Verdana" w:hAnsi="Verdana" w:cs="Verdana"/>
                <w:sz w:val="14"/>
              </w:rPr>
              <w:t>4.00%</w:t>
            </w:r>
          </w:p>
        </w:tc>
        <w:tc>
          <w:tcPr>
            <w:tcW w:w="749" w:type="dxa"/>
            <w:tcBorders>
              <w:top w:val="single" w:sz="4" w:space="0" w:color="DEE2E6"/>
              <w:left w:val="nil"/>
              <w:bottom w:val="single" w:sz="4" w:space="0" w:color="DEE2E6"/>
              <w:right w:val="nil"/>
            </w:tcBorders>
          </w:tcPr>
          <w:p w:rsidR="00B15F1B" w:rsidRDefault="000F64AE">
            <w:pPr>
              <w:spacing w:after="0" w:line="276" w:lineRule="auto"/>
              <w:ind w:left="89" w:right="0" w:firstLine="0"/>
            </w:pPr>
            <w:r>
              <w:rPr>
                <w:rFonts w:ascii="Verdana" w:eastAsia="Verdana" w:hAnsi="Verdana" w:cs="Verdana"/>
                <w:sz w:val="14"/>
              </w:rPr>
              <w:t>4.00%</w:t>
            </w:r>
          </w:p>
        </w:tc>
        <w:tc>
          <w:tcPr>
            <w:tcW w:w="751" w:type="dxa"/>
            <w:gridSpan w:val="2"/>
            <w:tcBorders>
              <w:top w:val="single" w:sz="4" w:space="0" w:color="DEE2E6"/>
              <w:left w:val="nil"/>
              <w:bottom w:val="single" w:sz="4" w:space="0" w:color="DEE2E6"/>
              <w:right w:val="nil"/>
            </w:tcBorders>
          </w:tcPr>
          <w:p w:rsidR="00B15F1B" w:rsidRDefault="000F64AE">
            <w:pPr>
              <w:spacing w:after="0" w:line="276" w:lineRule="auto"/>
              <w:ind w:left="89" w:right="0" w:firstLine="0"/>
            </w:pPr>
            <w:r>
              <w:rPr>
                <w:rFonts w:ascii="Verdana" w:eastAsia="Verdana" w:hAnsi="Verdana" w:cs="Verdana"/>
                <w:sz w:val="14"/>
              </w:rPr>
              <w:t>4.00%</w:t>
            </w:r>
          </w:p>
        </w:tc>
        <w:tc>
          <w:tcPr>
            <w:tcW w:w="749" w:type="dxa"/>
            <w:gridSpan w:val="2"/>
            <w:tcBorders>
              <w:top w:val="single" w:sz="4" w:space="0" w:color="DEE2E6"/>
              <w:left w:val="nil"/>
              <w:bottom w:val="single" w:sz="4" w:space="0" w:color="DEE2E6"/>
              <w:right w:val="nil"/>
            </w:tcBorders>
          </w:tcPr>
          <w:p w:rsidR="00B15F1B" w:rsidRDefault="000F64AE">
            <w:pPr>
              <w:spacing w:after="0" w:line="276" w:lineRule="auto"/>
              <w:ind w:left="89" w:right="0" w:firstLine="0"/>
            </w:pPr>
            <w:r>
              <w:rPr>
                <w:rFonts w:ascii="Verdana" w:eastAsia="Verdana" w:hAnsi="Verdana" w:cs="Verdana"/>
                <w:sz w:val="14"/>
              </w:rPr>
              <w:t>4.00%</w:t>
            </w:r>
          </w:p>
        </w:tc>
        <w:tc>
          <w:tcPr>
            <w:tcW w:w="654" w:type="dxa"/>
            <w:gridSpan w:val="2"/>
            <w:tcBorders>
              <w:top w:val="single" w:sz="4" w:space="0" w:color="DEE2E6"/>
              <w:left w:val="nil"/>
              <w:bottom w:val="single" w:sz="4" w:space="0" w:color="DEE2E6"/>
              <w:right w:val="nil"/>
            </w:tcBorders>
          </w:tcPr>
          <w:p w:rsidR="00B15F1B" w:rsidRDefault="000F64AE">
            <w:pPr>
              <w:spacing w:after="0" w:line="276" w:lineRule="auto"/>
              <w:ind w:left="89" w:right="0" w:firstLine="0"/>
            </w:pPr>
            <w:r>
              <w:rPr>
                <w:rFonts w:ascii="Verdana" w:eastAsia="Verdana" w:hAnsi="Verdana" w:cs="Verdana"/>
                <w:sz w:val="14"/>
              </w:rPr>
              <w:t>4.00%</w:t>
            </w:r>
          </w:p>
        </w:tc>
      </w:tr>
      <w:tr w:rsidR="00B15F1B">
        <w:trPr>
          <w:trHeight w:val="394"/>
        </w:trPr>
        <w:tc>
          <w:tcPr>
            <w:tcW w:w="1027" w:type="dxa"/>
            <w:tcBorders>
              <w:top w:val="single" w:sz="4" w:space="0" w:color="DEE2E6"/>
              <w:left w:val="nil"/>
              <w:bottom w:val="single" w:sz="4" w:space="0" w:color="DEE2E6"/>
              <w:right w:val="nil"/>
            </w:tcBorders>
            <w:vAlign w:val="center"/>
          </w:tcPr>
          <w:p w:rsidR="00B15F1B" w:rsidRDefault="000F64AE">
            <w:pPr>
              <w:spacing w:after="0" w:line="276" w:lineRule="auto"/>
              <w:ind w:left="101" w:right="0" w:firstLine="0"/>
            </w:pPr>
            <w:r>
              <w:rPr>
                <w:rFonts w:ascii="Verdana" w:eastAsia="Verdana" w:hAnsi="Verdana" w:cs="Verdana"/>
                <w:sz w:val="14"/>
              </w:rPr>
              <w:t>Tax Rate</w:t>
            </w:r>
          </w:p>
        </w:tc>
        <w:tc>
          <w:tcPr>
            <w:tcW w:w="749" w:type="dxa"/>
            <w:gridSpan w:val="2"/>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30.00%</w:t>
            </w:r>
          </w:p>
        </w:tc>
        <w:tc>
          <w:tcPr>
            <w:tcW w:w="751" w:type="dxa"/>
            <w:gridSpan w:val="2"/>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30.00%</w:t>
            </w:r>
          </w:p>
        </w:tc>
        <w:tc>
          <w:tcPr>
            <w:tcW w:w="749" w:type="dxa"/>
            <w:gridSpan w:val="2"/>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30.00%</w:t>
            </w:r>
          </w:p>
        </w:tc>
        <w:tc>
          <w:tcPr>
            <w:tcW w:w="751" w:type="dxa"/>
            <w:gridSpan w:val="2"/>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30.00%</w:t>
            </w:r>
          </w:p>
        </w:tc>
        <w:tc>
          <w:tcPr>
            <w:tcW w:w="749" w:type="dxa"/>
            <w:gridSpan w:val="2"/>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30.00%</w:t>
            </w:r>
          </w:p>
        </w:tc>
        <w:tc>
          <w:tcPr>
            <w:tcW w:w="751" w:type="dxa"/>
            <w:gridSpan w:val="2"/>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30.00%</w:t>
            </w:r>
          </w:p>
        </w:tc>
        <w:tc>
          <w:tcPr>
            <w:tcW w:w="749" w:type="dxa"/>
            <w:gridSpan w:val="2"/>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30.00%</w:t>
            </w:r>
          </w:p>
        </w:tc>
        <w:tc>
          <w:tcPr>
            <w:tcW w:w="751" w:type="dxa"/>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30.00%</w:t>
            </w:r>
          </w:p>
        </w:tc>
        <w:tc>
          <w:tcPr>
            <w:tcW w:w="749" w:type="dxa"/>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30.00%</w:t>
            </w:r>
          </w:p>
        </w:tc>
        <w:tc>
          <w:tcPr>
            <w:tcW w:w="751" w:type="dxa"/>
            <w:gridSpan w:val="2"/>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30.00%</w:t>
            </w:r>
          </w:p>
        </w:tc>
        <w:tc>
          <w:tcPr>
            <w:tcW w:w="749" w:type="dxa"/>
            <w:gridSpan w:val="2"/>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30.00%</w:t>
            </w:r>
          </w:p>
        </w:tc>
        <w:tc>
          <w:tcPr>
            <w:tcW w:w="654" w:type="dxa"/>
            <w:gridSpan w:val="2"/>
            <w:tcBorders>
              <w:top w:val="single" w:sz="4" w:space="0" w:color="DEE2E6"/>
              <w:left w:val="nil"/>
              <w:bottom w:val="single" w:sz="4" w:space="0" w:color="DEE2E6"/>
              <w:right w:val="nil"/>
            </w:tcBorders>
            <w:vAlign w:val="center"/>
          </w:tcPr>
          <w:p w:rsidR="00B15F1B" w:rsidRDefault="000F64AE">
            <w:pPr>
              <w:spacing w:after="0" w:line="276" w:lineRule="auto"/>
              <w:ind w:left="0" w:right="0" w:firstLine="0"/>
            </w:pPr>
            <w:r>
              <w:rPr>
                <w:rFonts w:ascii="Verdana" w:eastAsia="Verdana" w:hAnsi="Verdana" w:cs="Verdana"/>
                <w:sz w:val="14"/>
              </w:rPr>
              <w:t>30.00%</w:t>
            </w:r>
          </w:p>
        </w:tc>
      </w:tr>
    </w:tbl>
    <w:p w:rsidR="00B15F1B" w:rsidRDefault="000F64AE">
      <w:pPr>
        <w:spacing w:after="0" w:line="240" w:lineRule="auto"/>
        <w:ind w:left="967" w:right="-15"/>
      </w:pPr>
      <w:r>
        <w:rPr>
          <w:rFonts w:ascii="Verdana" w:eastAsia="Verdana" w:hAnsi="Verdana" w:cs="Verdana"/>
          <w:sz w:val="14"/>
        </w:rPr>
        <w:t>Other 0 0 0 0 0 0 0 0 0 0 0 0</w:t>
      </w:r>
    </w:p>
    <w:sectPr w:rsidR="00B15F1B">
      <w:headerReference w:type="even" r:id="rId17"/>
      <w:headerReference w:type="default" r:id="rId18"/>
      <w:headerReference w:type="first" r:id="rId19"/>
      <w:footnotePr>
        <w:numRestart w:val="eachPage"/>
      </w:footnotePr>
      <w:pgSz w:w="11906" w:h="16838"/>
      <w:pgMar w:top="1445" w:right="370" w:bottom="1820" w:left="8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4AE" w:rsidRDefault="000F64AE">
      <w:pPr>
        <w:spacing w:after="0" w:line="240" w:lineRule="auto"/>
      </w:pPr>
      <w:r>
        <w:separator/>
      </w:r>
    </w:p>
  </w:endnote>
  <w:endnote w:type="continuationSeparator" w:id="0">
    <w:p w:rsidR="000F64AE" w:rsidRDefault="000F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4AE" w:rsidRDefault="000F64AE">
      <w:pPr>
        <w:spacing w:after="555" w:line="240" w:lineRule="auto"/>
        <w:ind w:left="487" w:right="0" w:firstLine="0"/>
      </w:pPr>
      <w:r>
        <w:separator/>
      </w:r>
    </w:p>
  </w:footnote>
  <w:footnote w:type="continuationSeparator" w:id="0">
    <w:p w:rsidR="000F64AE" w:rsidRDefault="000F64AE">
      <w:pPr>
        <w:spacing w:after="555" w:line="240" w:lineRule="auto"/>
        <w:ind w:left="487" w:right="0" w:firstLine="0"/>
      </w:pPr>
      <w:r>
        <w:continuationSeparator/>
      </w:r>
    </w:p>
  </w:footnote>
  <w:footnote w:id="1">
    <w:p w:rsidR="00B15F1B" w:rsidRDefault="000F64AE">
      <w:pPr>
        <w:pStyle w:val="footnotedescription"/>
        <w:spacing w:line="240" w:lineRule="auto"/>
      </w:pPr>
      <w:r>
        <w:rPr>
          <w:rStyle w:val="footnotemark"/>
        </w:rPr>
        <w:footnoteRef/>
      </w:r>
      <w:r>
        <w:t xml:space="preserve"> .3 Industry Analysis </w:t>
      </w:r>
    </w:p>
    <w:p w:rsidR="00B15F1B" w:rsidRDefault="000F64AE">
      <w:pPr>
        <w:pStyle w:val="footnotedescription"/>
        <w:spacing w:after="0"/>
      </w:pPr>
      <w:r>
        <w:rPr>
          <w:b w:val="0"/>
          <w:color w:val="343742"/>
          <w:u w:val="none" w:color="000000"/>
        </w:rPr>
        <w:t xml:space="preserve">The botanical perennial growing market is typically concentrated in several regions around the U.S. which have optimum growing conditions. While there are a couple mega farms, on the whole, 78% of the U.S. production comes from growers with 5-20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1B" w:rsidRDefault="00B15F1B">
    <w:pPr>
      <w:spacing w:after="0" w:line="276" w:lineRule="auto"/>
      <w:ind w:left="0" w:righ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1B" w:rsidRDefault="00B15F1B">
    <w:pPr>
      <w:spacing w:after="0" w:line="276" w:lineRule="auto"/>
      <w:ind w:left="0" w:right="0" w:firstLin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1B" w:rsidRDefault="00B15F1B">
    <w:pPr>
      <w:spacing w:after="0" w:line="276" w:lineRule="auto"/>
      <w:ind w:left="0" w:right="0" w:firstLine="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1B" w:rsidRDefault="00B15F1B">
    <w:pPr>
      <w:spacing w:after="0" w:line="276"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1B" w:rsidRDefault="00B15F1B">
    <w:pPr>
      <w:spacing w:after="0" w:line="276"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1B" w:rsidRDefault="00B15F1B">
    <w:pPr>
      <w:spacing w:after="0" w:line="276"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1B" w:rsidRDefault="00B15F1B">
    <w:pPr>
      <w:spacing w:after="0" w:line="276" w:lineRule="auto"/>
      <w:ind w:left="0" w:righ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1B" w:rsidRDefault="00B15F1B">
    <w:pPr>
      <w:spacing w:after="0" w:line="276" w:lineRule="auto"/>
      <w:ind w:left="0" w:righ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1B" w:rsidRDefault="00B15F1B">
    <w:pPr>
      <w:spacing w:after="0" w:line="276" w:lineRule="auto"/>
      <w:ind w:left="0" w:righ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1B" w:rsidRDefault="00B15F1B">
    <w:pPr>
      <w:spacing w:after="0" w:line="276" w:lineRule="auto"/>
      <w:ind w:left="0" w:righ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1B" w:rsidRDefault="00B15F1B">
    <w:pPr>
      <w:spacing w:after="0" w:line="276" w:lineRule="auto"/>
      <w:ind w:left="0" w:righ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1B" w:rsidRDefault="00B15F1B">
    <w:pPr>
      <w:spacing w:after="0" w:line="276"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7F24"/>
    <w:multiLevelType w:val="hybridMultilevel"/>
    <w:tmpl w:val="C3065E16"/>
    <w:lvl w:ilvl="0" w:tplc="CD4EA7D6">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B38647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E8AE0C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688573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7248FF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312BAA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61CFB2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D982F4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F08405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16491783"/>
    <w:multiLevelType w:val="hybridMultilevel"/>
    <w:tmpl w:val="47888818"/>
    <w:lvl w:ilvl="0" w:tplc="A2700CD6">
      <w:start w:val="1"/>
      <w:numFmt w:val="bullet"/>
      <w:lvlText w:val="•"/>
      <w:lvlJc w:val="left"/>
      <w:pPr>
        <w:ind w:left="16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BF4DD82">
      <w:start w:val="1"/>
      <w:numFmt w:val="bullet"/>
      <w:lvlText w:val="o"/>
      <w:lvlJc w:val="left"/>
      <w:pPr>
        <w:ind w:left="205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4D960152">
      <w:start w:val="1"/>
      <w:numFmt w:val="bullet"/>
      <w:lvlText w:val="▪"/>
      <w:lvlJc w:val="left"/>
      <w:pPr>
        <w:ind w:left="277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65AA7D4">
      <w:start w:val="1"/>
      <w:numFmt w:val="bullet"/>
      <w:lvlText w:val="•"/>
      <w:lvlJc w:val="left"/>
      <w:pPr>
        <w:ind w:left="34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F02E1E0">
      <w:start w:val="1"/>
      <w:numFmt w:val="bullet"/>
      <w:lvlText w:val="o"/>
      <w:lvlJc w:val="left"/>
      <w:pPr>
        <w:ind w:left="421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ED64D5DC">
      <w:start w:val="1"/>
      <w:numFmt w:val="bullet"/>
      <w:lvlText w:val="▪"/>
      <w:lvlJc w:val="left"/>
      <w:pPr>
        <w:ind w:left="493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4040688">
      <w:start w:val="1"/>
      <w:numFmt w:val="bullet"/>
      <w:lvlText w:val="•"/>
      <w:lvlJc w:val="left"/>
      <w:pPr>
        <w:ind w:left="56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B42F4F4">
      <w:start w:val="1"/>
      <w:numFmt w:val="bullet"/>
      <w:lvlText w:val="o"/>
      <w:lvlJc w:val="left"/>
      <w:pPr>
        <w:ind w:left="637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FD68B6A">
      <w:start w:val="1"/>
      <w:numFmt w:val="bullet"/>
      <w:lvlText w:val="▪"/>
      <w:lvlJc w:val="left"/>
      <w:pPr>
        <w:ind w:left="709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3B904B32"/>
    <w:multiLevelType w:val="hybridMultilevel"/>
    <w:tmpl w:val="EEBAE8BC"/>
    <w:lvl w:ilvl="0" w:tplc="0EB8F5F8">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4C20A8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9A66C0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6B0B29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7BAE61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43003D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8B6231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00CE3A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36861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72AA33EC"/>
    <w:multiLevelType w:val="hybridMultilevel"/>
    <w:tmpl w:val="3CEA2FDE"/>
    <w:lvl w:ilvl="0" w:tplc="B052C214">
      <w:start w:val="1"/>
      <w:numFmt w:val="bullet"/>
      <w:lvlText w:val="•"/>
      <w:lvlJc w:val="left"/>
      <w:pPr>
        <w:ind w:left="12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AE60B20">
      <w:start w:val="1"/>
      <w:numFmt w:val="bullet"/>
      <w:lvlText w:val="o"/>
      <w:lvlJc w:val="left"/>
      <w:pPr>
        <w:ind w:left="156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04C663C2">
      <w:start w:val="1"/>
      <w:numFmt w:val="bullet"/>
      <w:lvlText w:val="▪"/>
      <w:lvlJc w:val="left"/>
      <w:pPr>
        <w:ind w:left="228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9E943F02">
      <w:start w:val="1"/>
      <w:numFmt w:val="bullet"/>
      <w:lvlText w:val="•"/>
      <w:lvlJc w:val="left"/>
      <w:pPr>
        <w:ind w:left="3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A4B382">
      <w:start w:val="1"/>
      <w:numFmt w:val="bullet"/>
      <w:lvlText w:val="o"/>
      <w:lvlJc w:val="left"/>
      <w:pPr>
        <w:ind w:left="372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1948477E">
      <w:start w:val="1"/>
      <w:numFmt w:val="bullet"/>
      <w:lvlText w:val="▪"/>
      <w:lvlJc w:val="left"/>
      <w:pPr>
        <w:ind w:left="444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43382E7C">
      <w:start w:val="1"/>
      <w:numFmt w:val="bullet"/>
      <w:lvlText w:val="•"/>
      <w:lvlJc w:val="left"/>
      <w:pPr>
        <w:ind w:left="5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1A2A50">
      <w:start w:val="1"/>
      <w:numFmt w:val="bullet"/>
      <w:lvlText w:val="o"/>
      <w:lvlJc w:val="left"/>
      <w:pPr>
        <w:ind w:left="588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D8252DC">
      <w:start w:val="1"/>
      <w:numFmt w:val="bullet"/>
      <w:lvlText w:val="▪"/>
      <w:lvlJc w:val="left"/>
      <w:pPr>
        <w:ind w:left="660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1B"/>
    <w:rsid w:val="000F64AE"/>
    <w:rsid w:val="0045742D"/>
    <w:rsid w:val="00B1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C2FFE-C18F-47F7-9FB5-8A3BBF32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30" w:line="465" w:lineRule="auto"/>
      <w:ind w:left="-5" w:right="14" w:hanging="10"/>
    </w:pPr>
    <w:rPr>
      <w:rFonts w:ascii="Times New Roman" w:eastAsia="Times New Roman" w:hAnsi="Times New Roman" w:cs="Times New Roman"/>
      <w:color w:val="343742"/>
      <w:sz w:val="24"/>
    </w:rPr>
  </w:style>
  <w:style w:type="paragraph" w:styleId="Heading1">
    <w:name w:val="heading 1"/>
    <w:next w:val="Normal"/>
    <w:link w:val="Heading1Char"/>
    <w:uiPriority w:val="9"/>
    <w:unhideWhenUsed/>
    <w:qFormat/>
    <w:pPr>
      <w:keepNext/>
      <w:keepLines/>
      <w:spacing w:after="273" w:line="304" w:lineRule="auto"/>
      <w:ind w:left="-5" w:right="-15"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555" w:line="246" w:lineRule="auto"/>
      <w:ind w:left="-5" w:right="-15" w:hanging="10"/>
      <w:outlineLvl w:val="1"/>
    </w:pPr>
    <w:rPr>
      <w:rFonts w:ascii="Times New Roman" w:eastAsia="Times New Roman" w:hAnsi="Times New Roman" w:cs="Times New Roman"/>
      <w:b/>
      <w:color w:val="2D2D2D"/>
      <w:sz w:val="24"/>
      <w:u w:val="single" w:color="2D2D2D"/>
    </w:rPr>
  </w:style>
  <w:style w:type="paragraph" w:styleId="Heading3">
    <w:name w:val="heading 3"/>
    <w:next w:val="Normal"/>
    <w:link w:val="Heading3Char"/>
    <w:uiPriority w:val="9"/>
    <w:unhideWhenUsed/>
    <w:qFormat/>
    <w:pPr>
      <w:keepNext/>
      <w:keepLines/>
      <w:spacing w:after="555" w:line="240" w:lineRule="auto"/>
      <w:outlineLvl w:val="2"/>
    </w:pPr>
    <w:rPr>
      <w:rFonts w:ascii="Times New Roman" w:eastAsia="Times New Roman" w:hAnsi="Times New Roman" w:cs="Times New Roman"/>
      <w:b/>
      <w:color w:val="2D2D2D"/>
      <w:sz w:val="24"/>
    </w:rPr>
  </w:style>
  <w:style w:type="paragraph" w:styleId="Heading4">
    <w:name w:val="heading 4"/>
    <w:next w:val="Normal"/>
    <w:link w:val="Heading4Char"/>
    <w:uiPriority w:val="9"/>
    <w:unhideWhenUsed/>
    <w:qFormat/>
    <w:pPr>
      <w:keepNext/>
      <w:keepLines/>
      <w:spacing w:after="555" w:line="246" w:lineRule="auto"/>
      <w:ind w:left="-5" w:right="-15" w:hanging="10"/>
      <w:outlineLvl w:val="3"/>
    </w:pPr>
    <w:rPr>
      <w:rFonts w:ascii="Times New Roman" w:eastAsia="Times New Roman" w:hAnsi="Times New Roman" w:cs="Times New Roman"/>
      <w:b/>
      <w:color w:val="2D2D2D"/>
      <w:sz w:val="24"/>
      <w:u w:val="single" w:color="2D2D2D"/>
    </w:rPr>
  </w:style>
  <w:style w:type="paragraph" w:styleId="Heading5">
    <w:name w:val="heading 5"/>
    <w:next w:val="Normal"/>
    <w:link w:val="Heading5Char"/>
    <w:uiPriority w:val="9"/>
    <w:unhideWhenUsed/>
    <w:qFormat/>
    <w:pPr>
      <w:keepNext/>
      <w:keepLines/>
      <w:spacing w:after="555" w:line="246" w:lineRule="auto"/>
      <w:ind w:left="-5" w:right="-15" w:hanging="10"/>
      <w:outlineLvl w:val="4"/>
    </w:pPr>
    <w:rPr>
      <w:rFonts w:ascii="Times New Roman" w:eastAsia="Times New Roman" w:hAnsi="Times New Roman" w:cs="Times New Roman"/>
      <w:b/>
      <w:color w:val="2D2D2D"/>
      <w:sz w:val="24"/>
      <w:u w:val="single" w:color="2D2D2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3Char">
    <w:name w:val="Heading 3 Char"/>
    <w:link w:val="Heading3"/>
    <w:rPr>
      <w:rFonts w:ascii="Times New Roman" w:eastAsia="Times New Roman" w:hAnsi="Times New Roman" w:cs="Times New Roman"/>
      <w:b/>
      <w:color w:val="2D2D2D"/>
      <w:sz w:val="24"/>
    </w:rPr>
  </w:style>
  <w:style w:type="character" w:customStyle="1" w:styleId="Heading2Char">
    <w:name w:val="Heading 2 Char"/>
    <w:link w:val="Heading2"/>
    <w:rPr>
      <w:rFonts w:ascii="Times New Roman" w:eastAsia="Times New Roman" w:hAnsi="Times New Roman" w:cs="Times New Roman"/>
      <w:b/>
      <w:color w:val="2D2D2D"/>
      <w:sz w:val="24"/>
      <w:u w:val="single" w:color="2D2D2D"/>
    </w:rPr>
  </w:style>
  <w:style w:type="paragraph" w:customStyle="1" w:styleId="footnotedescription">
    <w:name w:val="footnote description"/>
    <w:next w:val="Normal"/>
    <w:link w:val="footnotedescriptionChar"/>
    <w:hidden/>
    <w:pPr>
      <w:spacing w:after="555" w:line="468" w:lineRule="auto"/>
      <w:ind w:left="487"/>
    </w:pPr>
    <w:rPr>
      <w:rFonts w:ascii="Times New Roman" w:eastAsia="Times New Roman" w:hAnsi="Times New Roman" w:cs="Times New Roman"/>
      <w:b/>
      <w:color w:val="2D2D2D"/>
      <w:sz w:val="24"/>
      <w:u w:val="single" w:color="2D2D2D"/>
    </w:rPr>
  </w:style>
  <w:style w:type="character" w:customStyle="1" w:styleId="footnotedescriptionChar">
    <w:name w:val="footnote description Char"/>
    <w:link w:val="footnotedescription"/>
    <w:rPr>
      <w:rFonts w:ascii="Times New Roman" w:eastAsia="Times New Roman" w:hAnsi="Times New Roman" w:cs="Times New Roman"/>
      <w:b/>
      <w:color w:val="2D2D2D"/>
      <w:sz w:val="24"/>
      <w:u w:val="single" w:color="2D2D2D"/>
    </w:rPr>
  </w:style>
  <w:style w:type="character" w:customStyle="1" w:styleId="Heading4Char">
    <w:name w:val="Heading 4 Char"/>
    <w:link w:val="Heading4"/>
    <w:rPr>
      <w:rFonts w:ascii="Times New Roman" w:eastAsia="Times New Roman" w:hAnsi="Times New Roman" w:cs="Times New Roman"/>
      <w:b/>
      <w:color w:val="2D2D2D"/>
      <w:sz w:val="24"/>
      <w:u w:val="single" w:color="2D2D2D"/>
    </w:rPr>
  </w:style>
  <w:style w:type="character" w:customStyle="1" w:styleId="Heading5Char">
    <w:name w:val="Heading 5 Char"/>
    <w:link w:val="Heading5"/>
    <w:rPr>
      <w:rFonts w:ascii="Times New Roman" w:eastAsia="Times New Roman" w:hAnsi="Times New Roman" w:cs="Times New Roman"/>
      <w:b/>
      <w:color w:val="2D2D2D"/>
      <w:sz w:val="24"/>
      <w:u w:val="single" w:color="2D2D2D"/>
    </w:rPr>
  </w:style>
  <w:style w:type="character" w:customStyle="1" w:styleId="footnotemark">
    <w:name w:val="footnote mark"/>
    <w:hidden/>
    <w:rPr>
      <w:rFonts w:ascii="Times New Roman" w:eastAsia="Times New Roman" w:hAnsi="Times New Roman" w:cs="Times New Roman"/>
      <w:b/>
      <w:color w:val="2D2D2D"/>
      <w:sz w:val="24"/>
      <w:u w:val="single" w:color="2D2D2D"/>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2658</Words>
  <Characters>15154</Characters>
  <Application>Microsoft Office Word</Application>
  <DocSecurity>0</DocSecurity>
  <Lines>126</Lines>
  <Paragraphs>35</Paragraphs>
  <ScaleCrop>false</ScaleCrop>
  <Company/>
  <LinksUpToDate>false</LinksUpToDate>
  <CharactersWithSpaces>17777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tunde</dc:creator>
  <cp:keywords/>
  <cp:lastModifiedBy>Ansons Tech</cp:lastModifiedBy>
  <cp:revision>2</cp:revision>
  <dcterms:created xsi:type="dcterms:W3CDTF">2020-07-25T10:34:00Z</dcterms:created>
  <dcterms:modified xsi:type="dcterms:W3CDTF">2020-07-25T10:34:00Z</dcterms:modified>
</cp:coreProperties>
</file>