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72DD" w14:textId="2C7990FD" w:rsidR="00DF131E" w:rsidRPr="00071158" w:rsidRDefault="00145858">
      <w:pPr>
        <w:rPr>
          <w:b/>
          <w:bCs/>
          <w:lang w:val="en-US"/>
        </w:rPr>
      </w:pPr>
      <w:r w:rsidRPr="00071158">
        <w:rPr>
          <w:b/>
          <w:bCs/>
          <w:lang w:val="en-US"/>
        </w:rPr>
        <w:t>FIDE- AKWUOBI ANTHONY CHIZALU</w:t>
      </w:r>
    </w:p>
    <w:p w14:paraId="4EBC12ED" w14:textId="16E2158E" w:rsidR="00145858" w:rsidRPr="00071158" w:rsidRDefault="00145858">
      <w:pPr>
        <w:rPr>
          <w:b/>
          <w:bCs/>
          <w:lang w:val="en-US"/>
        </w:rPr>
      </w:pPr>
      <w:r w:rsidRPr="00071158">
        <w:rPr>
          <w:b/>
          <w:bCs/>
          <w:lang w:val="en-US"/>
        </w:rPr>
        <w:t>17/ENG06/037</w:t>
      </w:r>
    </w:p>
    <w:p w14:paraId="7A619A43" w14:textId="6D2E1BEA" w:rsidR="00145858" w:rsidRPr="00071158" w:rsidRDefault="00145858">
      <w:pPr>
        <w:rPr>
          <w:b/>
          <w:bCs/>
          <w:lang w:val="en-US"/>
        </w:rPr>
      </w:pPr>
      <w:r w:rsidRPr="00071158">
        <w:rPr>
          <w:b/>
          <w:bCs/>
          <w:lang w:val="en-US"/>
        </w:rPr>
        <w:t>MECHANICAL ENGINEERING</w:t>
      </w:r>
    </w:p>
    <w:p w14:paraId="1CF1CCF5" w14:textId="16792426" w:rsidR="00145858" w:rsidRDefault="00145858">
      <w:pPr>
        <w:rPr>
          <w:b/>
          <w:bCs/>
          <w:lang w:val="en-US"/>
        </w:rPr>
      </w:pPr>
      <w:r w:rsidRPr="00071158">
        <w:rPr>
          <w:b/>
          <w:bCs/>
          <w:lang w:val="en-US"/>
        </w:rPr>
        <w:t>300 LVL MEE 312</w:t>
      </w:r>
    </w:p>
    <w:p w14:paraId="406C827F" w14:textId="1DD720EC" w:rsidR="00071158" w:rsidRDefault="00071158">
      <w:pPr>
        <w:rPr>
          <w:b/>
          <w:bCs/>
          <w:lang w:val="en-US"/>
        </w:rPr>
      </w:pPr>
    </w:p>
    <w:p w14:paraId="6116CEF4" w14:textId="51FEE35C" w:rsidR="00071158" w:rsidRDefault="00EA1E55" w:rsidP="00EA1E55">
      <w:pPr>
        <w:pStyle w:val="ListParagraph"/>
        <w:numPr>
          <w:ilvl w:val="0"/>
          <w:numId w:val="1"/>
        </w:numPr>
        <w:rPr>
          <w:b/>
          <w:bCs/>
          <w:lang w:val="en-US"/>
        </w:rPr>
      </w:pPr>
      <w:r>
        <w:rPr>
          <w:b/>
          <w:bCs/>
          <w:lang w:val="en-US"/>
        </w:rPr>
        <w:t>(a) Comparison of Flywheel and Governors</w:t>
      </w:r>
    </w:p>
    <w:tbl>
      <w:tblPr>
        <w:tblStyle w:val="TableGrid"/>
        <w:tblW w:w="0" w:type="auto"/>
        <w:tblLook w:val="04A0" w:firstRow="1" w:lastRow="0" w:firstColumn="1" w:lastColumn="0" w:noHBand="0" w:noVBand="1"/>
      </w:tblPr>
      <w:tblGrid>
        <w:gridCol w:w="4508"/>
        <w:gridCol w:w="4508"/>
      </w:tblGrid>
      <w:tr w:rsidR="00EA1E55" w14:paraId="51172806" w14:textId="77777777" w:rsidTr="00EA1E55">
        <w:tc>
          <w:tcPr>
            <w:tcW w:w="4508" w:type="dxa"/>
          </w:tcPr>
          <w:p w14:paraId="5CFACF7F" w14:textId="789324D8" w:rsidR="00EA1E55" w:rsidRPr="00E91C3D" w:rsidRDefault="00EA1E55" w:rsidP="00EA1E55">
            <w:pPr>
              <w:jc w:val="center"/>
              <w:rPr>
                <w:b/>
                <w:bCs/>
                <w:lang w:val="en-US"/>
              </w:rPr>
            </w:pPr>
            <w:r w:rsidRPr="00E91C3D">
              <w:rPr>
                <w:b/>
                <w:bCs/>
                <w:lang w:val="en-US"/>
              </w:rPr>
              <w:t>Flywheel</w:t>
            </w:r>
          </w:p>
        </w:tc>
        <w:tc>
          <w:tcPr>
            <w:tcW w:w="4508" w:type="dxa"/>
          </w:tcPr>
          <w:p w14:paraId="1CF72A1C" w14:textId="0C00662D" w:rsidR="00EA1E55" w:rsidRPr="00E91C3D" w:rsidRDefault="00EA1E55" w:rsidP="00EA1E55">
            <w:pPr>
              <w:jc w:val="center"/>
              <w:rPr>
                <w:b/>
                <w:bCs/>
                <w:lang w:val="en-US"/>
              </w:rPr>
            </w:pPr>
            <w:r w:rsidRPr="00E91C3D">
              <w:rPr>
                <w:b/>
                <w:bCs/>
                <w:lang w:val="en-US"/>
              </w:rPr>
              <w:t>Governor</w:t>
            </w:r>
          </w:p>
        </w:tc>
      </w:tr>
      <w:tr w:rsidR="00EA1E55" w14:paraId="08EA42DC" w14:textId="77777777" w:rsidTr="00EA1E55">
        <w:tc>
          <w:tcPr>
            <w:tcW w:w="4508" w:type="dxa"/>
          </w:tcPr>
          <w:p w14:paraId="00673C56" w14:textId="6C88015F" w:rsidR="00EA1E55" w:rsidRDefault="00E91C3D" w:rsidP="00EA1E55">
            <w:pPr>
              <w:rPr>
                <w:lang w:val="en-US"/>
              </w:rPr>
            </w:pPr>
            <w:r>
              <w:rPr>
                <w:lang w:val="en-US"/>
              </w:rPr>
              <w:t>The flywheel is a device used to smoothen out fluctuations in the cyclic energy by storing excess energy and releasing when needed</w:t>
            </w:r>
          </w:p>
        </w:tc>
        <w:tc>
          <w:tcPr>
            <w:tcW w:w="4508" w:type="dxa"/>
          </w:tcPr>
          <w:p w14:paraId="13824DAB" w14:textId="3B6E5093" w:rsidR="00EA1E55" w:rsidRDefault="00E91C3D" w:rsidP="00EA1E55">
            <w:pPr>
              <w:rPr>
                <w:lang w:val="en-US"/>
              </w:rPr>
            </w:pPr>
            <w:r>
              <w:rPr>
                <w:lang w:val="en-US"/>
              </w:rPr>
              <w:t>The Governor is used to maintain a constant mean speed of the engine through linkages by adjusting energy input after engine speed changes due to load variation</w:t>
            </w:r>
          </w:p>
        </w:tc>
      </w:tr>
      <w:tr w:rsidR="00EA1E55" w14:paraId="493058C8" w14:textId="77777777" w:rsidTr="00EA1E55">
        <w:tc>
          <w:tcPr>
            <w:tcW w:w="4508" w:type="dxa"/>
          </w:tcPr>
          <w:p w14:paraId="1E13BA70" w14:textId="706CE42D" w:rsidR="00EA1E55" w:rsidRDefault="00E91C3D" w:rsidP="00EA1E55">
            <w:pPr>
              <w:rPr>
                <w:lang w:val="en-US"/>
              </w:rPr>
            </w:pPr>
            <w:r>
              <w:rPr>
                <w:lang w:val="en-US"/>
              </w:rPr>
              <w:t>It is a rotating component</w:t>
            </w:r>
          </w:p>
        </w:tc>
        <w:tc>
          <w:tcPr>
            <w:tcW w:w="4508" w:type="dxa"/>
          </w:tcPr>
          <w:p w14:paraId="75E40F6A" w14:textId="3888AFB4" w:rsidR="00EA1E55" w:rsidRDefault="00E91C3D" w:rsidP="00EA1E55">
            <w:pPr>
              <w:rPr>
                <w:lang w:val="en-US"/>
              </w:rPr>
            </w:pPr>
            <w:r>
              <w:rPr>
                <w:lang w:val="en-US"/>
              </w:rPr>
              <w:t>It is a non-rotating component</w:t>
            </w:r>
          </w:p>
        </w:tc>
      </w:tr>
      <w:tr w:rsidR="00EA1E55" w14:paraId="3B4FF078" w14:textId="77777777" w:rsidTr="00EA1E55">
        <w:tc>
          <w:tcPr>
            <w:tcW w:w="4508" w:type="dxa"/>
          </w:tcPr>
          <w:p w14:paraId="5ECAD37C" w14:textId="09F6C60E" w:rsidR="00EA1E55" w:rsidRDefault="00214B4C" w:rsidP="00EA1E55">
            <w:pPr>
              <w:rPr>
                <w:lang w:val="en-US"/>
              </w:rPr>
            </w:pPr>
            <w:r>
              <w:rPr>
                <w:lang w:val="en-US"/>
              </w:rPr>
              <w:t>It is a large part of the machine</w:t>
            </w:r>
          </w:p>
        </w:tc>
        <w:tc>
          <w:tcPr>
            <w:tcW w:w="4508" w:type="dxa"/>
          </w:tcPr>
          <w:p w14:paraId="26202C4B" w14:textId="1231C69B" w:rsidR="00EA1E55" w:rsidRDefault="00214B4C" w:rsidP="00EA1E55">
            <w:pPr>
              <w:rPr>
                <w:lang w:val="en-US"/>
              </w:rPr>
            </w:pPr>
            <w:r>
              <w:rPr>
                <w:lang w:val="en-US"/>
              </w:rPr>
              <w:t>It is much smaller than the flywheel</w:t>
            </w:r>
          </w:p>
        </w:tc>
      </w:tr>
      <w:tr w:rsidR="00EA1E55" w14:paraId="5D100D5A" w14:textId="77777777" w:rsidTr="00EA1E55">
        <w:tc>
          <w:tcPr>
            <w:tcW w:w="4508" w:type="dxa"/>
          </w:tcPr>
          <w:p w14:paraId="04C9006B" w14:textId="4212DCB3" w:rsidR="00EA1E55" w:rsidRDefault="00214B4C" w:rsidP="00EA1E55">
            <w:pPr>
              <w:rPr>
                <w:lang w:val="en-US"/>
              </w:rPr>
            </w:pPr>
            <w:r>
              <w:rPr>
                <w:lang w:val="en-US"/>
              </w:rPr>
              <w:t>Its moment of inertia is very large</w:t>
            </w:r>
          </w:p>
        </w:tc>
        <w:tc>
          <w:tcPr>
            <w:tcW w:w="4508" w:type="dxa"/>
          </w:tcPr>
          <w:p w14:paraId="2E21ADAA" w14:textId="3635111A" w:rsidR="00EA1E55" w:rsidRDefault="00214B4C" w:rsidP="00EA1E55">
            <w:pPr>
              <w:rPr>
                <w:lang w:val="en-US"/>
              </w:rPr>
            </w:pPr>
            <w:r>
              <w:rPr>
                <w:lang w:val="en-US"/>
              </w:rPr>
              <w:t>It has a small moment of inertia</w:t>
            </w:r>
          </w:p>
        </w:tc>
      </w:tr>
      <w:tr w:rsidR="00EA1E55" w14:paraId="5921FE09" w14:textId="77777777" w:rsidTr="00EA1E55">
        <w:tc>
          <w:tcPr>
            <w:tcW w:w="4508" w:type="dxa"/>
          </w:tcPr>
          <w:p w14:paraId="4BDD112F" w14:textId="164AEDA9" w:rsidR="00EA1E55" w:rsidRDefault="00214B4C" w:rsidP="00EA1E55">
            <w:pPr>
              <w:rPr>
                <w:lang w:val="en-US"/>
              </w:rPr>
            </w:pPr>
            <w:r>
              <w:rPr>
                <w:lang w:val="en-US"/>
              </w:rPr>
              <w:t>It works with energy output from engine</w:t>
            </w:r>
          </w:p>
        </w:tc>
        <w:tc>
          <w:tcPr>
            <w:tcW w:w="4508" w:type="dxa"/>
          </w:tcPr>
          <w:p w14:paraId="7AE90998" w14:textId="5B991951" w:rsidR="00EA1E55" w:rsidRDefault="00214B4C" w:rsidP="00EA1E55">
            <w:pPr>
              <w:rPr>
                <w:lang w:val="en-US"/>
              </w:rPr>
            </w:pPr>
            <w:r>
              <w:rPr>
                <w:lang w:val="en-US"/>
              </w:rPr>
              <w:t>It works with energy input to the engine</w:t>
            </w:r>
          </w:p>
        </w:tc>
      </w:tr>
      <w:tr w:rsidR="00EA1E55" w14:paraId="6F9A1CAB" w14:textId="77777777" w:rsidTr="00EA1E55">
        <w:tc>
          <w:tcPr>
            <w:tcW w:w="4508" w:type="dxa"/>
          </w:tcPr>
          <w:p w14:paraId="081B75D1" w14:textId="3CB1266D" w:rsidR="00EA1E55" w:rsidRDefault="00214B4C" w:rsidP="00EA1E55">
            <w:pPr>
              <w:rPr>
                <w:lang w:val="en-US"/>
              </w:rPr>
            </w:pPr>
            <w:r>
              <w:rPr>
                <w:lang w:val="en-US"/>
              </w:rPr>
              <w:t xml:space="preserve">It </w:t>
            </w:r>
            <w:proofErr w:type="gramStart"/>
            <w:r>
              <w:rPr>
                <w:lang w:val="en-US"/>
              </w:rPr>
              <w:t>doesn’t</w:t>
            </w:r>
            <w:proofErr w:type="gramEnd"/>
            <w:r>
              <w:rPr>
                <w:lang w:val="en-US"/>
              </w:rPr>
              <w:t xml:space="preserve"> control fuel supply</w:t>
            </w:r>
          </w:p>
        </w:tc>
        <w:tc>
          <w:tcPr>
            <w:tcW w:w="4508" w:type="dxa"/>
          </w:tcPr>
          <w:p w14:paraId="20837E89" w14:textId="7C7C027F" w:rsidR="00EA1E55" w:rsidRDefault="00214B4C" w:rsidP="00EA1E55">
            <w:pPr>
              <w:rPr>
                <w:lang w:val="en-US"/>
              </w:rPr>
            </w:pPr>
            <w:r>
              <w:rPr>
                <w:lang w:val="en-US"/>
              </w:rPr>
              <w:t>It controls fuel supply</w:t>
            </w:r>
          </w:p>
        </w:tc>
      </w:tr>
      <w:tr w:rsidR="00EA1E55" w14:paraId="0730240C" w14:textId="77777777" w:rsidTr="00EA1E55">
        <w:tc>
          <w:tcPr>
            <w:tcW w:w="4508" w:type="dxa"/>
          </w:tcPr>
          <w:p w14:paraId="064AB03B" w14:textId="204012CC" w:rsidR="00EA1E55" w:rsidRDefault="00214B4C" w:rsidP="00EA1E55">
            <w:pPr>
              <w:rPr>
                <w:lang w:val="en-US"/>
              </w:rPr>
            </w:pPr>
            <w:r>
              <w:rPr>
                <w:lang w:val="en-US"/>
              </w:rPr>
              <w:t>Has no control over engine’s mean speed</w:t>
            </w:r>
          </w:p>
        </w:tc>
        <w:tc>
          <w:tcPr>
            <w:tcW w:w="4508" w:type="dxa"/>
          </w:tcPr>
          <w:p w14:paraId="7A576E51" w14:textId="6EC8D1A4" w:rsidR="00EA1E55" w:rsidRDefault="00214B4C" w:rsidP="00EA1E55">
            <w:pPr>
              <w:rPr>
                <w:lang w:val="en-US"/>
              </w:rPr>
            </w:pPr>
            <w:r>
              <w:rPr>
                <w:lang w:val="en-US"/>
              </w:rPr>
              <w:t>Has no control over engine’s cyclic speed</w:t>
            </w:r>
          </w:p>
        </w:tc>
      </w:tr>
    </w:tbl>
    <w:p w14:paraId="3A651BAF" w14:textId="291F66A2" w:rsidR="00EA1E55" w:rsidRDefault="00EA1E55" w:rsidP="00EA1E55">
      <w:pPr>
        <w:rPr>
          <w:lang w:val="en-US"/>
        </w:rPr>
      </w:pPr>
    </w:p>
    <w:p w14:paraId="34B1179D" w14:textId="79BD7DA2" w:rsidR="00214B4C" w:rsidRDefault="00214B4C" w:rsidP="00EA1E55">
      <w:pPr>
        <w:rPr>
          <w:b/>
          <w:bCs/>
          <w:lang w:val="en-US"/>
        </w:rPr>
      </w:pPr>
      <w:r w:rsidRPr="009D01FA">
        <w:rPr>
          <w:b/>
          <w:bCs/>
          <w:lang w:val="en-US"/>
        </w:rPr>
        <w:t xml:space="preserve">(b) Mechanical Feedback </w:t>
      </w:r>
      <w:r w:rsidR="009D01FA" w:rsidRPr="009D01FA">
        <w:rPr>
          <w:b/>
          <w:bCs/>
          <w:lang w:val="en-US"/>
        </w:rPr>
        <w:t>Control System</w:t>
      </w:r>
    </w:p>
    <w:p w14:paraId="7589A350" w14:textId="3C4B30D2" w:rsidR="009D01FA" w:rsidRDefault="009D01FA" w:rsidP="00EA1E55">
      <w:pPr>
        <w:rPr>
          <w:b/>
          <w:bCs/>
          <w:lang w:val="en-US"/>
        </w:rPr>
      </w:pPr>
    </w:p>
    <w:p w14:paraId="2B9CAC67" w14:textId="601D0F09" w:rsidR="009D01FA" w:rsidRDefault="009D01FA" w:rsidP="00EA1E55">
      <w:pPr>
        <w:rPr>
          <w:b/>
          <w:bCs/>
          <w:lang w:val="en-US"/>
        </w:rPr>
      </w:pPr>
      <w:r>
        <w:rPr>
          <w:b/>
          <w:bCs/>
          <w:lang w:val="en-US"/>
        </w:rPr>
        <w:t>(c) Comparison of Centrifugal and Inertia governors</w:t>
      </w:r>
    </w:p>
    <w:tbl>
      <w:tblPr>
        <w:tblStyle w:val="TableGrid"/>
        <w:tblW w:w="0" w:type="auto"/>
        <w:tblLook w:val="04A0" w:firstRow="1" w:lastRow="0" w:firstColumn="1" w:lastColumn="0" w:noHBand="0" w:noVBand="1"/>
      </w:tblPr>
      <w:tblGrid>
        <w:gridCol w:w="4508"/>
        <w:gridCol w:w="4508"/>
      </w:tblGrid>
      <w:tr w:rsidR="009D01FA" w14:paraId="6933574F" w14:textId="77777777" w:rsidTr="009D01FA">
        <w:tc>
          <w:tcPr>
            <w:tcW w:w="4508" w:type="dxa"/>
          </w:tcPr>
          <w:p w14:paraId="3768D89C" w14:textId="04B8A9A9" w:rsidR="009D01FA" w:rsidRDefault="009D01FA" w:rsidP="009D01FA">
            <w:pPr>
              <w:jc w:val="center"/>
              <w:rPr>
                <w:b/>
                <w:bCs/>
                <w:lang w:val="en-US"/>
              </w:rPr>
            </w:pPr>
            <w:r>
              <w:rPr>
                <w:b/>
                <w:bCs/>
                <w:lang w:val="en-US"/>
              </w:rPr>
              <w:t>Centrifugal</w:t>
            </w:r>
          </w:p>
        </w:tc>
        <w:tc>
          <w:tcPr>
            <w:tcW w:w="4508" w:type="dxa"/>
          </w:tcPr>
          <w:p w14:paraId="4C4AB5F5" w14:textId="6EE98C04" w:rsidR="009D01FA" w:rsidRDefault="009D01FA" w:rsidP="009D01FA">
            <w:pPr>
              <w:jc w:val="center"/>
              <w:rPr>
                <w:b/>
                <w:bCs/>
                <w:lang w:val="en-US"/>
              </w:rPr>
            </w:pPr>
            <w:r>
              <w:rPr>
                <w:b/>
                <w:bCs/>
                <w:lang w:val="en-US"/>
              </w:rPr>
              <w:t>Inertia</w:t>
            </w:r>
          </w:p>
        </w:tc>
      </w:tr>
      <w:tr w:rsidR="009D01FA" w14:paraId="01E973C6" w14:textId="77777777" w:rsidTr="009D01FA">
        <w:tc>
          <w:tcPr>
            <w:tcW w:w="4508" w:type="dxa"/>
          </w:tcPr>
          <w:p w14:paraId="71A973B2" w14:textId="1BE5D166" w:rsidR="009D01FA" w:rsidRPr="00B041FF" w:rsidRDefault="009D01FA" w:rsidP="00EA1E55">
            <w:pPr>
              <w:rPr>
                <w:lang w:val="en-US"/>
              </w:rPr>
            </w:pPr>
            <w:r w:rsidRPr="00B041FF">
              <w:rPr>
                <w:lang w:val="en-US"/>
              </w:rPr>
              <w:t>Its response</w:t>
            </w:r>
            <w:r w:rsidR="00B041FF" w:rsidRPr="00B041FF">
              <w:rPr>
                <w:lang w:val="en-US"/>
              </w:rPr>
              <w:t xml:space="preserve"> is slower than the inertia governors</w:t>
            </w:r>
          </w:p>
        </w:tc>
        <w:tc>
          <w:tcPr>
            <w:tcW w:w="4508" w:type="dxa"/>
          </w:tcPr>
          <w:p w14:paraId="0CC8797D" w14:textId="38C3A7EE" w:rsidR="009D01FA" w:rsidRPr="00B041FF" w:rsidRDefault="00B041FF" w:rsidP="00EA1E55">
            <w:pPr>
              <w:rPr>
                <w:lang w:val="en-US"/>
              </w:rPr>
            </w:pPr>
            <w:r w:rsidRPr="00B041FF">
              <w:rPr>
                <w:lang w:val="en-US"/>
              </w:rPr>
              <w:t>Quicker response than the centrifugal governor</w:t>
            </w:r>
          </w:p>
        </w:tc>
      </w:tr>
      <w:tr w:rsidR="009D01FA" w14:paraId="69110905" w14:textId="77777777" w:rsidTr="009D01FA">
        <w:tc>
          <w:tcPr>
            <w:tcW w:w="4508" w:type="dxa"/>
          </w:tcPr>
          <w:p w14:paraId="740B31B7" w14:textId="4F4A876A" w:rsidR="009D01FA" w:rsidRPr="00B041FF" w:rsidRDefault="00B041FF" w:rsidP="00EA1E55">
            <w:pPr>
              <w:rPr>
                <w:lang w:val="en-US"/>
              </w:rPr>
            </w:pPr>
            <w:r w:rsidRPr="00B041FF">
              <w:rPr>
                <w:lang w:val="en-US"/>
              </w:rPr>
              <w:t>Easier to balance the revolving parts</w:t>
            </w:r>
          </w:p>
        </w:tc>
        <w:tc>
          <w:tcPr>
            <w:tcW w:w="4508" w:type="dxa"/>
          </w:tcPr>
          <w:p w14:paraId="6C7F41ED" w14:textId="1A6C7FFF" w:rsidR="009D01FA" w:rsidRPr="00B041FF" w:rsidRDefault="00B041FF" w:rsidP="00EA1E55">
            <w:pPr>
              <w:rPr>
                <w:lang w:val="en-US"/>
              </w:rPr>
            </w:pPr>
            <w:r w:rsidRPr="00B041FF">
              <w:rPr>
                <w:lang w:val="en-US"/>
              </w:rPr>
              <w:t>Difficult to balance revolving parts</w:t>
            </w:r>
          </w:p>
        </w:tc>
      </w:tr>
      <w:tr w:rsidR="009D01FA" w14:paraId="15AEF24D" w14:textId="77777777" w:rsidTr="009D01FA">
        <w:tc>
          <w:tcPr>
            <w:tcW w:w="4508" w:type="dxa"/>
          </w:tcPr>
          <w:p w14:paraId="4D94029F" w14:textId="42730426" w:rsidR="009D01FA" w:rsidRPr="00B041FF" w:rsidRDefault="00B041FF" w:rsidP="00EA1E55">
            <w:pPr>
              <w:rPr>
                <w:lang w:val="en-US"/>
              </w:rPr>
            </w:pPr>
            <w:r w:rsidRPr="00B041FF">
              <w:rPr>
                <w:lang w:val="en-US"/>
              </w:rPr>
              <w:t>Only centrifugal force is in action here</w:t>
            </w:r>
          </w:p>
        </w:tc>
        <w:tc>
          <w:tcPr>
            <w:tcW w:w="4508" w:type="dxa"/>
          </w:tcPr>
          <w:p w14:paraId="423566A0" w14:textId="6BD7BF39" w:rsidR="009D01FA" w:rsidRPr="00B041FF" w:rsidRDefault="00B041FF" w:rsidP="00EA1E55">
            <w:pPr>
              <w:rPr>
                <w:lang w:val="en-US"/>
              </w:rPr>
            </w:pPr>
            <w:r w:rsidRPr="00B041FF">
              <w:rPr>
                <w:lang w:val="en-US"/>
              </w:rPr>
              <w:t>Both centrifugal and inertial force are in action</w:t>
            </w:r>
          </w:p>
        </w:tc>
      </w:tr>
      <w:tr w:rsidR="009D01FA" w14:paraId="04B1E9B5" w14:textId="77777777" w:rsidTr="009D01FA">
        <w:tc>
          <w:tcPr>
            <w:tcW w:w="4508" w:type="dxa"/>
          </w:tcPr>
          <w:p w14:paraId="73923635" w14:textId="6D06BDFF" w:rsidR="009D01FA" w:rsidRPr="00B041FF" w:rsidRDefault="00B041FF" w:rsidP="00EA1E55">
            <w:pPr>
              <w:rPr>
                <w:lang w:val="en-US"/>
              </w:rPr>
            </w:pPr>
            <w:r w:rsidRPr="00B041FF">
              <w:rPr>
                <w:lang w:val="en-US"/>
              </w:rPr>
              <w:t>Less sensitive compared to the inertia governor</w:t>
            </w:r>
          </w:p>
        </w:tc>
        <w:tc>
          <w:tcPr>
            <w:tcW w:w="4508" w:type="dxa"/>
          </w:tcPr>
          <w:p w14:paraId="4B367EF9" w14:textId="6B362136" w:rsidR="009D01FA" w:rsidRPr="00B041FF" w:rsidRDefault="00B041FF" w:rsidP="00EA1E55">
            <w:pPr>
              <w:rPr>
                <w:lang w:val="en-US"/>
              </w:rPr>
            </w:pPr>
            <w:r w:rsidRPr="00B041FF">
              <w:rPr>
                <w:lang w:val="en-US"/>
              </w:rPr>
              <w:t>More sensitive than the centrifugal governor</w:t>
            </w:r>
          </w:p>
        </w:tc>
      </w:tr>
      <w:tr w:rsidR="009D01FA" w14:paraId="6DCABB3D" w14:textId="77777777" w:rsidTr="009D01FA">
        <w:tc>
          <w:tcPr>
            <w:tcW w:w="4508" w:type="dxa"/>
          </w:tcPr>
          <w:p w14:paraId="385F70AA" w14:textId="1BF867B1" w:rsidR="009D01FA" w:rsidRPr="00B041FF" w:rsidRDefault="00B041FF" w:rsidP="00EA1E55">
            <w:pPr>
              <w:rPr>
                <w:lang w:val="en-US"/>
              </w:rPr>
            </w:pPr>
            <w:r w:rsidRPr="00B041FF">
              <w:rPr>
                <w:lang w:val="en-US"/>
              </w:rPr>
              <w:t>More common in use</w:t>
            </w:r>
          </w:p>
        </w:tc>
        <w:tc>
          <w:tcPr>
            <w:tcW w:w="4508" w:type="dxa"/>
          </w:tcPr>
          <w:p w14:paraId="4071EE2B" w14:textId="76AC2C1B" w:rsidR="009D01FA" w:rsidRPr="00B041FF" w:rsidRDefault="00B041FF" w:rsidP="00EA1E55">
            <w:pPr>
              <w:rPr>
                <w:lang w:val="en-US"/>
              </w:rPr>
            </w:pPr>
            <w:r w:rsidRPr="00B041FF">
              <w:rPr>
                <w:lang w:val="en-US"/>
              </w:rPr>
              <w:t>Less common than the centrifugal governor</w:t>
            </w:r>
          </w:p>
        </w:tc>
      </w:tr>
    </w:tbl>
    <w:p w14:paraId="55D6A4AF" w14:textId="46250431" w:rsidR="009D01FA" w:rsidRDefault="009D01FA" w:rsidP="00EA1E55">
      <w:pPr>
        <w:rPr>
          <w:b/>
          <w:bCs/>
          <w:lang w:val="en-US"/>
        </w:rPr>
      </w:pPr>
    </w:p>
    <w:p w14:paraId="151E935C" w14:textId="5107F5CE" w:rsidR="00B041FF" w:rsidRDefault="00B041FF" w:rsidP="00EA1E55">
      <w:pPr>
        <w:rPr>
          <w:b/>
          <w:bCs/>
          <w:lang w:val="en-US"/>
        </w:rPr>
      </w:pPr>
    </w:p>
    <w:p w14:paraId="396DC152" w14:textId="073E2AF7" w:rsidR="00B041FF" w:rsidRPr="00A04B8B" w:rsidRDefault="00A04B8B" w:rsidP="00A04B8B">
      <w:pPr>
        <w:pStyle w:val="ListParagraph"/>
        <w:numPr>
          <w:ilvl w:val="0"/>
          <w:numId w:val="1"/>
        </w:numPr>
        <w:rPr>
          <w:b/>
          <w:bCs/>
          <w:lang w:val="en-US"/>
        </w:rPr>
      </w:pPr>
      <w:r w:rsidRPr="00A04B8B">
        <w:rPr>
          <w:b/>
          <w:bCs/>
          <w:lang w:val="en-US"/>
        </w:rPr>
        <w:t>Why is the Watt Governor rarely used?</w:t>
      </w:r>
    </w:p>
    <w:p w14:paraId="3B14815B" w14:textId="2F93C686" w:rsidR="00A04B8B" w:rsidRPr="00A04B8B" w:rsidRDefault="00A04B8B" w:rsidP="00A04B8B">
      <w:pPr>
        <w:pStyle w:val="ListParagraph"/>
        <w:numPr>
          <w:ilvl w:val="0"/>
          <w:numId w:val="2"/>
        </w:numPr>
        <w:rPr>
          <w:lang w:val="en-US"/>
        </w:rPr>
      </w:pPr>
      <w:r w:rsidRPr="00A04B8B">
        <w:rPr>
          <w:lang w:val="en-US"/>
        </w:rPr>
        <w:t>It cannot be used in horizontal positions</w:t>
      </w:r>
      <w:r>
        <w:rPr>
          <w:lang w:val="en-US"/>
        </w:rPr>
        <w:t>.</w:t>
      </w:r>
    </w:p>
    <w:p w14:paraId="3C6C5AB6" w14:textId="308FFF51" w:rsidR="00A04B8B" w:rsidRPr="00A04B8B" w:rsidRDefault="00A04B8B" w:rsidP="00A04B8B">
      <w:pPr>
        <w:pStyle w:val="ListParagraph"/>
        <w:numPr>
          <w:ilvl w:val="0"/>
          <w:numId w:val="2"/>
        </w:numPr>
        <w:rPr>
          <w:lang w:val="en-US"/>
        </w:rPr>
      </w:pPr>
      <w:r w:rsidRPr="00A04B8B">
        <w:rPr>
          <w:lang w:val="en-US"/>
        </w:rPr>
        <w:t>They lose sensitivity at high speeds therefore they cannot be used in high speed engines.</w:t>
      </w:r>
    </w:p>
    <w:p w14:paraId="1F4299AC" w14:textId="5333C644" w:rsidR="00A04B8B" w:rsidRDefault="00A04B8B" w:rsidP="00A04B8B">
      <w:pPr>
        <w:pStyle w:val="ListParagraph"/>
        <w:numPr>
          <w:ilvl w:val="0"/>
          <w:numId w:val="2"/>
        </w:numPr>
        <w:rPr>
          <w:lang w:val="en-US"/>
        </w:rPr>
      </w:pPr>
      <w:r w:rsidRPr="00A04B8B">
        <w:rPr>
          <w:lang w:val="en-US"/>
        </w:rPr>
        <w:t>It is not as accurate as the other governors</w:t>
      </w:r>
      <w:r>
        <w:rPr>
          <w:lang w:val="en-US"/>
        </w:rPr>
        <w:t>.</w:t>
      </w:r>
    </w:p>
    <w:p w14:paraId="0449F267" w14:textId="04A2B0A9" w:rsidR="00A04B8B" w:rsidRDefault="00A04B8B" w:rsidP="00A04B8B">
      <w:pPr>
        <w:rPr>
          <w:lang w:val="en-US"/>
        </w:rPr>
      </w:pPr>
    </w:p>
    <w:p w14:paraId="705FFE10" w14:textId="5D9E3C41" w:rsidR="00A04B8B" w:rsidRDefault="00A04B8B" w:rsidP="00A04B8B">
      <w:pPr>
        <w:pStyle w:val="ListParagraph"/>
        <w:numPr>
          <w:ilvl w:val="0"/>
          <w:numId w:val="1"/>
        </w:numPr>
        <w:rPr>
          <w:b/>
          <w:bCs/>
          <w:lang w:val="en-US"/>
        </w:rPr>
      </w:pPr>
      <w:r w:rsidRPr="00A04B8B">
        <w:rPr>
          <w:b/>
          <w:bCs/>
          <w:lang w:val="en-US"/>
        </w:rPr>
        <w:t>In what respect is the Porter governor better than the Watt governor?</w:t>
      </w:r>
    </w:p>
    <w:p w14:paraId="1A7A640E" w14:textId="14B52490" w:rsidR="00A04B8B" w:rsidRDefault="00A04B8B" w:rsidP="00A04B8B">
      <w:pPr>
        <w:rPr>
          <w:lang w:val="en-US"/>
        </w:rPr>
      </w:pPr>
      <w:r w:rsidRPr="00C158AD">
        <w:rPr>
          <w:lang w:val="en-US"/>
        </w:rPr>
        <w:t>It possesses an additional downward force as the</w:t>
      </w:r>
      <w:r w:rsidR="00C158AD" w:rsidRPr="00C158AD">
        <w:rPr>
          <w:lang w:val="en-US"/>
        </w:rPr>
        <w:t xml:space="preserve"> central load attached to the sleeve. This helps increase the speed of rotation of the fly balls therefore it can be used in engines of higher speed than the watt governors.</w:t>
      </w:r>
    </w:p>
    <w:p w14:paraId="04485D97" w14:textId="673B22F3" w:rsidR="00C158AD" w:rsidRDefault="00C158AD" w:rsidP="00A04B8B">
      <w:pPr>
        <w:rPr>
          <w:lang w:val="en-US"/>
        </w:rPr>
      </w:pPr>
    </w:p>
    <w:p w14:paraId="62B8ADD9" w14:textId="49A83FB7" w:rsidR="00C158AD" w:rsidRDefault="00C158AD" w:rsidP="00C158AD">
      <w:pPr>
        <w:pStyle w:val="ListParagraph"/>
        <w:numPr>
          <w:ilvl w:val="0"/>
          <w:numId w:val="1"/>
        </w:numPr>
        <w:rPr>
          <w:b/>
          <w:bCs/>
          <w:lang w:val="en-US"/>
        </w:rPr>
      </w:pPr>
      <w:r w:rsidRPr="00C158AD">
        <w:rPr>
          <w:b/>
          <w:bCs/>
          <w:lang w:val="en-US"/>
        </w:rPr>
        <w:lastRenderedPageBreak/>
        <w:t xml:space="preserve">For IC engines, which is </w:t>
      </w:r>
      <w:proofErr w:type="gramStart"/>
      <w:r w:rsidRPr="00C158AD">
        <w:rPr>
          <w:b/>
          <w:bCs/>
          <w:lang w:val="en-US"/>
        </w:rPr>
        <w:t>preferable;</w:t>
      </w:r>
      <w:proofErr w:type="gramEnd"/>
      <w:r w:rsidRPr="00C158AD">
        <w:rPr>
          <w:b/>
          <w:bCs/>
          <w:lang w:val="en-US"/>
        </w:rPr>
        <w:t xml:space="preserve"> Dead weight or Spring Controlled governors? Give reasons</w:t>
      </w:r>
    </w:p>
    <w:p w14:paraId="56A13109" w14:textId="753F7EC2" w:rsidR="00C158AD" w:rsidRDefault="00C158AD" w:rsidP="00C158AD">
      <w:pPr>
        <w:rPr>
          <w:b/>
          <w:bCs/>
          <w:lang w:val="en-US"/>
        </w:rPr>
      </w:pPr>
      <w:r>
        <w:rPr>
          <w:b/>
          <w:bCs/>
          <w:lang w:val="en-US"/>
        </w:rPr>
        <w:t>The Spring Controlled Governors because:</w:t>
      </w:r>
    </w:p>
    <w:p w14:paraId="1FEECEB7" w14:textId="043BBF17" w:rsidR="00C158AD" w:rsidRDefault="003041B1" w:rsidP="00C158AD">
      <w:pPr>
        <w:pStyle w:val="ListParagraph"/>
        <w:numPr>
          <w:ilvl w:val="0"/>
          <w:numId w:val="3"/>
        </w:numPr>
        <w:rPr>
          <w:b/>
          <w:bCs/>
          <w:lang w:val="en-US"/>
        </w:rPr>
      </w:pPr>
      <w:r>
        <w:rPr>
          <w:b/>
          <w:bCs/>
          <w:lang w:val="en-US"/>
        </w:rPr>
        <w:t>They are more accurate because the tension in the spring balances the centrifugal force finely. The stability can be adjusted by increasing the spring’s stiffness.</w:t>
      </w:r>
    </w:p>
    <w:p w14:paraId="031E811E" w14:textId="03DCB30F" w:rsidR="003041B1" w:rsidRPr="00C158AD" w:rsidRDefault="003041B1" w:rsidP="00C158AD">
      <w:pPr>
        <w:pStyle w:val="ListParagraph"/>
        <w:numPr>
          <w:ilvl w:val="0"/>
          <w:numId w:val="3"/>
        </w:numPr>
        <w:rPr>
          <w:b/>
          <w:bCs/>
          <w:lang w:val="en-US"/>
        </w:rPr>
      </w:pPr>
      <w:r>
        <w:rPr>
          <w:b/>
          <w:bCs/>
          <w:lang w:val="en-US"/>
        </w:rPr>
        <w:t>Their speed ranges can be adjusted by calibrating the spring.</w:t>
      </w:r>
    </w:p>
    <w:p w14:paraId="481B1520" w14:textId="5206463D" w:rsidR="009D01FA" w:rsidRDefault="009D01FA" w:rsidP="00EA1E55">
      <w:pPr>
        <w:rPr>
          <w:lang w:val="en-US"/>
        </w:rPr>
      </w:pPr>
    </w:p>
    <w:p w14:paraId="55C1754A" w14:textId="77777777" w:rsidR="009D01FA" w:rsidRPr="00EA1E55" w:rsidRDefault="009D01FA" w:rsidP="00EA1E55">
      <w:pPr>
        <w:rPr>
          <w:lang w:val="en-US"/>
        </w:rPr>
      </w:pPr>
    </w:p>
    <w:sectPr w:rsidR="009D01FA" w:rsidRPr="00EA1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0F2"/>
    <w:multiLevelType w:val="hybridMultilevel"/>
    <w:tmpl w:val="F06E69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B32938"/>
    <w:multiLevelType w:val="hybridMultilevel"/>
    <w:tmpl w:val="0F349F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7C0397"/>
    <w:multiLevelType w:val="hybridMultilevel"/>
    <w:tmpl w:val="E8DE3A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FA"/>
    <w:rsid w:val="00071158"/>
    <w:rsid w:val="00145858"/>
    <w:rsid w:val="00214B4C"/>
    <w:rsid w:val="003041B1"/>
    <w:rsid w:val="006156FA"/>
    <w:rsid w:val="009D01FA"/>
    <w:rsid w:val="00A04B8B"/>
    <w:rsid w:val="00B041FF"/>
    <w:rsid w:val="00BB3F38"/>
    <w:rsid w:val="00C158AD"/>
    <w:rsid w:val="00DF131E"/>
    <w:rsid w:val="00E91C3D"/>
    <w:rsid w:val="00EA1E5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4FB"/>
  <w15:chartTrackingRefBased/>
  <w15:docId w15:val="{5F4051C9-D44B-4F64-B42F-42C24E1C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55"/>
    <w:pPr>
      <w:ind w:left="720"/>
      <w:contextualSpacing/>
    </w:pPr>
  </w:style>
  <w:style w:type="table" w:styleId="TableGrid">
    <w:name w:val="Table Grid"/>
    <w:basedOn w:val="TableNormal"/>
    <w:uiPriority w:val="39"/>
    <w:rsid w:val="00EA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A9EA-7B5C-430B-AADE-DF91E238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2</cp:revision>
  <dcterms:created xsi:type="dcterms:W3CDTF">2020-07-25T21:06:00Z</dcterms:created>
  <dcterms:modified xsi:type="dcterms:W3CDTF">2020-07-25T21:06:00Z</dcterms:modified>
</cp:coreProperties>
</file>