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E9A" w:rsidRDefault="00325E9A">
      <w:r>
        <w:t xml:space="preserve">Name: </w:t>
      </w:r>
      <w:proofErr w:type="spellStart"/>
      <w:r>
        <w:t>Uwakwe</w:t>
      </w:r>
      <w:proofErr w:type="spellEnd"/>
      <w:r>
        <w:t xml:space="preserve"> </w:t>
      </w:r>
      <w:proofErr w:type="spellStart"/>
      <w:r>
        <w:t>Tochukwu</w:t>
      </w:r>
      <w:proofErr w:type="spellEnd"/>
    </w:p>
    <w:p w:rsidR="00325E9A" w:rsidRDefault="00325E9A">
      <w:r>
        <w:t>Matric no: 16/mhs07/</w:t>
      </w:r>
      <w:r w:rsidR="00533FCA">
        <w:t>037</w:t>
      </w:r>
    </w:p>
    <w:p w:rsidR="00533FCA" w:rsidRDefault="00533FCA">
      <w:r>
        <w:t>Course code: PHS 212</w:t>
      </w:r>
    </w:p>
    <w:p w:rsidR="00533FCA" w:rsidRDefault="00533FCA">
      <w:r>
        <w:t xml:space="preserve">Course </w:t>
      </w:r>
      <w:r w:rsidR="00B61331">
        <w:t>ass title: special senses</w:t>
      </w:r>
    </w:p>
    <w:p w:rsidR="00B61331" w:rsidRDefault="00B61331"/>
    <w:p w:rsidR="00B61331" w:rsidRDefault="00B61331">
      <w:r>
        <w:t xml:space="preserve">Question </w:t>
      </w:r>
    </w:p>
    <w:p w:rsidR="00B61331" w:rsidRDefault="00B61331">
      <w:r>
        <w:t>Pathways  involved in taste</w:t>
      </w:r>
    </w:p>
    <w:p w:rsidR="00B61331" w:rsidRDefault="00B61331"/>
    <w:p w:rsidR="00B61331" w:rsidRDefault="00B61331">
      <w:r>
        <w:t>Answer</w:t>
      </w:r>
    </w:p>
    <w:p w:rsidR="00AB112B" w:rsidRDefault="00AB112B">
      <w:pPr>
        <w:pStyle w:val="NormalWeb"/>
        <w:divId w:val="1677002310"/>
        <w:rPr>
          <w:rFonts w:ascii="Arial" w:hAnsi="Arial"/>
          <w:color w:val="000000"/>
        </w:rPr>
      </w:pPr>
      <w:r>
        <w:rPr>
          <w:rFonts w:ascii="Arial" w:hAnsi="Arial"/>
          <w:color w:val="000000"/>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sidRPr="00867AA7">
        <w:rPr>
          <w:rFonts w:ascii="Arial" w:hAnsi="Arial"/>
          <w:color w:val="000000"/>
        </w:rPr>
        <w:t>taste preference often changes in conjunction with body needs</w:t>
      </w:r>
      <w:r>
        <w:rPr>
          <w:rFonts w:ascii="Arial" w:hAnsi="Arial"/>
          <w:color w:val="000000"/>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AB112B" w:rsidRDefault="00AB112B">
      <w:pPr>
        <w:pStyle w:val="Heading4"/>
        <w:divId w:val="1677002310"/>
        <w:rPr>
          <w:rFonts w:ascii="Arial" w:eastAsia="Times New Roman" w:hAnsi="Arial"/>
          <w:color w:val="000000"/>
        </w:rPr>
      </w:pPr>
      <w:r>
        <w:rPr>
          <w:rFonts w:ascii="Arial" w:eastAsia="Times New Roman" w:hAnsi="Arial"/>
          <w:color w:val="000000"/>
        </w:rPr>
        <w:t>Taste Receptor Cells, Taste Buds and Taste Nerves</w:t>
      </w:r>
    </w:p>
    <w:p w:rsidR="00AB112B" w:rsidRDefault="00AB112B">
      <w:pPr>
        <w:pStyle w:val="NormalWeb"/>
        <w:divId w:val="1677002310"/>
        <w:rPr>
          <w:rFonts w:ascii="Arial" w:hAnsi="Arial"/>
          <w:color w:val="000000"/>
        </w:rPr>
      </w:pPr>
      <w:r>
        <w:rPr>
          <w:rFonts w:ascii="Arial" w:hAnsi="Arial"/>
          <w:color w:val="000000"/>
        </w:rPr>
        <w:t>The sense of taste is mediated by </w:t>
      </w:r>
      <w:r>
        <w:rPr>
          <w:rFonts w:ascii="Arial" w:hAnsi="Arial"/>
          <w:b/>
          <w:bCs/>
          <w:color w:val="000000"/>
        </w:rPr>
        <w:t xml:space="preserve">taste receptor </w:t>
      </w:r>
      <w:proofErr w:type="spellStart"/>
      <w:r>
        <w:rPr>
          <w:rFonts w:ascii="Arial" w:hAnsi="Arial"/>
          <w:b/>
          <w:bCs/>
          <w:color w:val="000000"/>
        </w:rPr>
        <w:t>cells</w:t>
      </w:r>
      <w:r>
        <w:rPr>
          <w:rFonts w:ascii="Arial" w:hAnsi="Arial"/>
          <w:color w:val="000000"/>
        </w:rPr>
        <w:t>which</w:t>
      </w:r>
      <w:proofErr w:type="spellEnd"/>
      <w:r>
        <w:rPr>
          <w:rFonts w:ascii="Arial" w:hAnsi="Arial"/>
          <w:color w:val="000000"/>
        </w:rPr>
        <w:t xml:space="preserve"> are bundled in clusters called </w:t>
      </w:r>
      <w:r>
        <w:rPr>
          <w:rFonts w:ascii="Arial" w:hAnsi="Arial"/>
          <w:b/>
          <w:bCs/>
          <w:color w:val="000000"/>
        </w:rPr>
        <w:t>taste buds</w:t>
      </w:r>
      <w:r>
        <w:rPr>
          <w:rFonts w:ascii="Arial" w:hAnsi="Arial"/>
          <w:color w:val="000000"/>
        </w:rPr>
        <w:t xml:space="preserve">. Taste receptor cells sample oral concentrations of a large number of small molecules and report a sensation of taste to </w:t>
      </w:r>
      <w:proofErr w:type="spellStart"/>
      <w:r>
        <w:rPr>
          <w:rFonts w:ascii="Arial" w:hAnsi="Arial"/>
          <w:color w:val="000000"/>
        </w:rPr>
        <w:t>centers</w:t>
      </w:r>
      <w:proofErr w:type="spellEnd"/>
      <w:r>
        <w:rPr>
          <w:rFonts w:ascii="Arial" w:hAnsi="Arial"/>
          <w:color w:val="000000"/>
        </w:rPr>
        <w:t xml:space="preserve"> in the brainstem.</w:t>
      </w:r>
    </w:p>
    <w:p w:rsidR="00AB112B" w:rsidRDefault="00AB112B">
      <w:pPr>
        <w:pStyle w:val="NormalWeb"/>
        <w:divId w:val="1677002310"/>
        <w:rPr>
          <w:rFonts w:ascii="Arial" w:hAnsi="Arial"/>
          <w:color w:val="000000"/>
        </w:rPr>
      </w:pPr>
      <w:r>
        <w:rPr>
          <w:rFonts w:ascii="Arial" w:hAnsi="Arial"/>
          <w:color w:val="000000"/>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w:t>
      </w:r>
      <w:proofErr w:type="spellStart"/>
      <w:r>
        <w:rPr>
          <w:rFonts w:ascii="Arial" w:hAnsi="Arial"/>
          <w:color w:val="000000"/>
        </w:rPr>
        <w:t>coloring</w:t>
      </w:r>
      <w:proofErr w:type="spellEnd"/>
      <w:r>
        <w:rPr>
          <w:rFonts w:ascii="Arial" w:hAnsi="Arial"/>
          <w:color w:val="000000"/>
        </w:rPr>
        <w:t xml:space="preserve"> on the tongue of a loved one, and you'll see a bunch of little pale bumps - mostly fungiform papillae - stand out on a blue background.</w:t>
      </w:r>
    </w:p>
    <w:p w:rsidR="00AB112B" w:rsidRDefault="00AB112B">
      <w:pPr>
        <w:divId w:val="1677002310"/>
        <w:rPr>
          <w:rFonts w:ascii="Times New Roman" w:eastAsia="Times New Roman" w:hAnsi="Times New Roman"/>
        </w:rPr>
      </w:pPr>
    </w:p>
    <w:p w:rsidR="00AB112B" w:rsidRDefault="00AB112B">
      <w:pPr>
        <w:pStyle w:val="NormalWeb"/>
        <w:divId w:val="1677002310"/>
        <w:rPr>
          <w:rFonts w:ascii="Arial" w:hAnsi="Arial"/>
          <w:color w:val="000000"/>
        </w:rPr>
      </w:pPr>
      <w:r>
        <w:rPr>
          <w:rFonts w:ascii="Arial" w:hAnsi="Arial"/>
          <w:color w:val="000000"/>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AB112B" w:rsidRDefault="00AB112B">
      <w:pPr>
        <w:pStyle w:val="NormalWeb"/>
        <w:divId w:val="1677002310"/>
        <w:rPr>
          <w:rFonts w:ascii="Arial" w:hAnsi="Arial"/>
          <w:color w:val="000000"/>
        </w:rPr>
      </w:pPr>
      <w:r>
        <w:rPr>
          <w:rFonts w:ascii="Arial" w:hAnsi="Arial"/>
          <w:color w:val="000000"/>
        </w:rPr>
        <w:lastRenderedPageBreak/>
        <w:t>Interwoven among the taste cells in a taste bud is a network of dendrites of sensory nerves called "</w:t>
      </w:r>
      <w:r>
        <w:rPr>
          <w:rFonts w:ascii="Arial" w:hAnsi="Arial"/>
          <w:i/>
          <w:iCs/>
          <w:color w:val="000000"/>
        </w:rPr>
        <w:t>taste nerves</w:t>
      </w:r>
      <w:r>
        <w:rPr>
          <w:rFonts w:ascii="Arial" w:hAnsi="Arial"/>
          <w:color w:val="000000"/>
        </w:rPr>
        <w:t xml:space="preserve">". When taste cells are stimulated by binding of chemicals to their receptors, they depolarize and this depolarization is transmitted to the taste nerve </w:t>
      </w:r>
      <w:proofErr w:type="spellStart"/>
      <w:r>
        <w:rPr>
          <w:rFonts w:ascii="Arial" w:hAnsi="Arial"/>
          <w:color w:val="000000"/>
        </w:rPr>
        <w:t>fibers</w:t>
      </w:r>
      <w:proofErr w:type="spellEnd"/>
      <w:r>
        <w:rPr>
          <w:rFonts w:ascii="Arial" w:hAnsi="Arial"/>
          <w:color w:val="000000"/>
        </w:rPr>
        <w:t xml:space="preserve"> resulting in an action potential that is ultimately transmitted to the brain. One interesting aspect of this nerve transmission is that it rapidly adapts - after the initial stimulus, a strong discharge is seen in the taste nerve </w:t>
      </w:r>
      <w:proofErr w:type="spellStart"/>
      <w:r>
        <w:rPr>
          <w:rFonts w:ascii="Arial" w:hAnsi="Arial"/>
          <w:color w:val="000000"/>
        </w:rPr>
        <w:t>fibers</w:t>
      </w:r>
      <w:proofErr w:type="spellEnd"/>
      <w:r>
        <w:rPr>
          <w:rFonts w:ascii="Arial" w:hAnsi="Arial"/>
          <w:color w:val="000000"/>
        </w:rPr>
        <w:t xml:space="preserve"> but within a few seconds, that response diminishes to a steady-state level of much lower amplitude.</w:t>
      </w:r>
    </w:p>
    <w:p w:rsidR="00AB112B" w:rsidRDefault="00AB112B">
      <w:pPr>
        <w:divId w:val="1677002310"/>
        <w:rPr>
          <w:rFonts w:ascii="Times New Roman" w:eastAsia="Times New Roman" w:hAnsi="Times New Roman"/>
        </w:rPr>
      </w:pPr>
    </w:p>
    <w:p w:rsidR="00AB112B" w:rsidRDefault="00AB112B">
      <w:pPr>
        <w:pStyle w:val="NormalWeb"/>
        <w:divId w:val="1677002310"/>
        <w:rPr>
          <w:rFonts w:ascii="Arial" w:hAnsi="Arial"/>
          <w:color w:val="000000"/>
        </w:rPr>
      </w:pPr>
      <w:r>
        <w:rPr>
          <w:rFonts w:ascii="Arial" w:hAnsi="Arial"/>
          <w:color w:val="000000"/>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AB112B" w:rsidRDefault="00AB112B">
      <w:pPr>
        <w:pStyle w:val="NormalWeb"/>
        <w:divId w:val="1677002310"/>
        <w:rPr>
          <w:rFonts w:ascii="Arial" w:hAnsi="Arial"/>
          <w:color w:val="000000"/>
        </w:rPr>
      </w:pPr>
      <w:r>
        <w:rPr>
          <w:rFonts w:ascii="Arial" w:hAnsi="Arial"/>
          <w:color w:val="000000"/>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AB112B" w:rsidRDefault="00AB112B">
      <w:pPr>
        <w:pStyle w:val="NormalWeb"/>
        <w:divId w:val="1677002310"/>
        <w:rPr>
          <w:rFonts w:ascii="Arial" w:hAnsi="Arial"/>
          <w:color w:val="000000"/>
        </w:rPr>
      </w:pPr>
      <w:r>
        <w:rPr>
          <w:rFonts w:ascii="Arial" w:hAnsi="Arial"/>
          <w:color w:val="000000"/>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AB112B" w:rsidRDefault="00AB112B">
      <w:pPr>
        <w:pStyle w:val="Heading4"/>
        <w:divId w:val="1677002310"/>
        <w:rPr>
          <w:rFonts w:ascii="Arial" w:eastAsia="Times New Roman" w:hAnsi="Arial"/>
          <w:color w:val="000000"/>
        </w:rPr>
      </w:pPr>
      <w:r>
        <w:rPr>
          <w:rFonts w:ascii="Arial" w:eastAsia="Times New Roman" w:hAnsi="Arial"/>
          <w:color w:val="000000"/>
        </w:rPr>
        <w:t>Taste Sensations</w:t>
      </w:r>
    </w:p>
    <w:p w:rsidR="00AB112B" w:rsidRDefault="00AB112B">
      <w:pPr>
        <w:pStyle w:val="NormalWeb"/>
        <w:divId w:val="1677002310"/>
        <w:rPr>
          <w:rFonts w:ascii="Arial" w:hAnsi="Arial"/>
          <w:color w:val="000000"/>
        </w:rPr>
      </w:pPr>
      <w:r>
        <w:rPr>
          <w:rFonts w:ascii="Arial" w:hAnsi="Arial"/>
          <w:color w:val="000000"/>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AB112B" w:rsidRDefault="00AB112B" w:rsidP="00AB112B">
      <w:pPr>
        <w:numPr>
          <w:ilvl w:val="0"/>
          <w:numId w:val="1"/>
        </w:numPr>
        <w:spacing w:before="100" w:beforeAutospacing="1" w:after="150" w:line="240" w:lineRule="auto"/>
        <w:divId w:val="1677002310"/>
        <w:rPr>
          <w:rFonts w:ascii="Arial" w:eastAsia="Times New Roman" w:hAnsi="Arial"/>
          <w:color w:val="000000"/>
          <w:sz w:val="27"/>
          <w:szCs w:val="27"/>
        </w:rPr>
      </w:pPr>
      <w:r>
        <w:rPr>
          <w:rFonts w:ascii="Arial" w:eastAsia="Times New Roman" w:hAnsi="Arial"/>
          <w:color w:val="000000"/>
          <w:sz w:val="27"/>
          <w:szCs w:val="27"/>
        </w:rPr>
        <w:t>Sweet - usually indicates energy rich nutrients</w:t>
      </w:r>
    </w:p>
    <w:p w:rsidR="00AB112B" w:rsidRDefault="00AB112B" w:rsidP="00AB112B">
      <w:pPr>
        <w:numPr>
          <w:ilvl w:val="0"/>
          <w:numId w:val="1"/>
        </w:numPr>
        <w:spacing w:before="100" w:beforeAutospacing="1" w:after="150" w:line="240" w:lineRule="auto"/>
        <w:divId w:val="1677002310"/>
        <w:rPr>
          <w:rFonts w:ascii="Arial" w:eastAsia="Times New Roman" w:hAnsi="Arial"/>
          <w:color w:val="000000"/>
          <w:sz w:val="27"/>
          <w:szCs w:val="27"/>
        </w:rPr>
      </w:pPr>
      <w:r>
        <w:rPr>
          <w:rFonts w:ascii="Arial" w:eastAsia="Times New Roman" w:hAnsi="Arial"/>
          <w:color w:val="000000"/>
          <w:sz w:val="27"/>
          <w:szCs w:val="27"/>
        </w:rPr>
        <w:t>Umami - the taste of amino acids (e.g. meat broth or aged cheese)</w:t>
      </w:r>
    </w:p>
    <w:p w:rsidR="00AB112B" w:rsidRDefault="00AB112B" w:rsidP="00AB112B">
      <w:pPr>
        <w:numPr>
          <w:ilvl w:val="0"/>
          <w:numId w:val="1"/>
        </w:numPr>
        <w:spacing w:before="100" w:beforeAutospacing="1" w:after="150" w:line="240" w:lineRule="auto"/>
        <w:divId w:val="1677002310"/>
        <w:rPr>
          <w:rFonts w:ascii="Arial" w:eastAsia="Times New Roman" w:hAnsi="Arial"/>
          <w:color w:val="000000"/>
          <w:sz w:val="27"/>
          <w:szCs w:val="27"/>
        </w:rPr>
      </w:pPr>
      <w:r>
        <w:rPr>
          <w:rFonts w:ascii="Arial" w:eastAsia="Times New Roman" w:hAnsi="Arial"/>
          <w:color w:val="000000"/>
          <w:sz w:val="27"/>
          <w:szCs w:val="27"/>
        </w:rPr>
        <w:t>Salty - allows modulating diet for electrolyte balance</w:t>
      </w:r>
    </w:p>
    <w:p w:rsidR="00AB112B" w:rsidRDefault="00AB112B" w:rsidP="00AB112B">
      <w:pPr>
        <w:numPr>
          <w:ilvl w:val="0"/>
          <w:numId w:val="1"/>
        </w:numPr>
        <w:spacing w:before="100" w:beforeAutospacing="1" w:after="150" w:line="240" w:lineRule="auto"/>
        <w:divId w:val="1677002310"/>
        <w:rPr>
          <w:rFonts w:ascii="Arial" w:eastAsia="Times New Roman" w:hAnsi="Arial"/>
          <w:color w:val="000000"/>
          <w:sz w:val="27"/>
          <w:szCs w:val="27"/>
        </w:rPr>
      </w:pPr>
      <w:r>
        <w:rPr>
          <w:rFonts w:ascii="Arial" w:eastAsia="Times New Roman" w:hAnsi="Arial"/>
          <w:color w:val="000000"/>
          <w:sz w:val="27"/>
          <w:szCs w:val="27"/>
        </w:rPr>
        <w:t>Sour - typically the taste of acids</w:t>
      </w:r>
    </w:p>
    <w:p w:rsidR="00AB112B" w:rsidRDefault="00AB112B" w:rsidP="00AB112B">
      <w:pPr>
        <w:numPr>
          <w:ilvl w:val="0"/>
          <w:numId w:val="1"/>
        </w:numPr>
        <w:spacing w:before="100" w:beforeAutospacing="1" w:after="150" w:line="240" w:lineRule="auto"/>
        <w:divId w:val="1677002310"/>
        <w:rPr>
          <w:rFonts w:ascii="Arial" w:eastAsia="Times New Roman" w:hAnsi="Arial"/>
          <w:color w:val="000000"/>
          <w:sz w:val="27"/>
          <w:szCs w:val="27"/>
        </w:rPr>
      </w:pPr>
      <w:r>
        <w:rPr>
          <w:rFonts w:ascii="Arial" w:eastAsia="Times New Roman" w:hAnsi="Arial"/>
          <w:color w:val="000000"/>
          <w:sz w:val="27"/>
          <w:szCs w:val="27"/>
        </w:rPr>
        <w:t>Bitter - allows sensing of diverse natural toxins</w:t>
      </w:r>
    </w:p>
    <w:p w:rsidR="00AB112B" w:rsidRDefault="00AB112B">
      <w:pPr>
        <w:pStyle w:val="NormalWeb"/>
        <w:divId w:val="1677002310"/>
        <w:rPr>
          <w:rFonts w:ascii="Arial" w:hAnsi="Arial"/>
          <w:color w:val="000000"/>
        </w:rPr>
      </w:pPr>
      <w:r>
        <w:rPr>
          <w:rFonts w:ascii="Arial" w:hAnsi="Arial"/>
          <w:color w:val="000000"/>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Pr>
          <w:rFonts w:ascii="Arial" w:hAnsi="Arial"/>
          <w:color w:val="000000"/>
        </w:rPr>
        <w:t>uM</w:t>
      </w:r>
      <w:proofErr w:type="spellEnd"/>
      <w:r>
        <w:rPr>
          <w:rFonts w:ascii="Arial" w:hAnsi="Arial"/>
          <w:color w:val="000000"/>
        </w:rPr>
        <w:t xml:space="preserve"> and 30 mM respectively - a range of potency of roughly 15,000-fold. Substances sensed as bitter typically have very low thresholds.</w:t>
      </w:r>
    </w:p>
    <w:tbl>
      <w:tblPr>
        <w:tblW w:w="7500" w:type="dxa"/>
        <w:jc w:val="center"/>
        <w:tblCellSpacing w:w="15" w:type="dxa"/>
        <w:tblCellMar>
          <w:top w:w="26" w:type="dxa"/>
          <w:left w:w="26" w:type="dxa"/>
          <w:bottom w:w="26" w:type="dxa"/>
          <w:right w:w="26" w:type="dxa"/>
        </w:tblCellMar>
        <w:tblLook w:val="04A0" w:firstRow="1" w:lastRow="0" w:firstColumn="1" w:lastColumn="0" w:noHBand="0" w:noVBand="1"/>
      </w:tblPr>
      <w:tblGrid>
        <w:gridCol w:w="1455"/>
        <w:gridCol w:w="2093"/>
        <w:gridCol w:w="3952"/>
      </w:tblGrid>
      <w:tr w:rsidR="00AB112B">
        <w:trPr>
          <w:divId w:val="1677002310"/>
          <w:tblCellSpacing w:w="15" w:type="dxa"/>
          <w:jc w:val="center"/>
        </w:trPr>
        <w:tc>
          <w:tcPr>
            <w:tcW w:w="0" w:type="auto"/>
            <w:gridSpan w:val="3"/>
            <w:vAlign w:val="center"/>
            <w:hideMark/>
          </w:tcPr>
          <w:p w:rsidR="00AB112B" w:rsidRDefault="00AB112B">
            <w:pPr>
              <w:jc w:val="center"/>
              <w:rPr>
                <w:rFonts w:ascii="Arial" w:eastAsia="Times New Roman" w:hAnsi="Arial"/>
                <w:b/>
                <w:bCs/>
                <w:color w:val="000000"/>
                <w:sz w:val="27"/>
                <w:szCs w:val="27"/>
              </w:rPr>
            </w:pPr>
            <w:r>
              <w:rPr>
                <w:rFonts w:ascii="Arial" w:eastAsia="Times New Roman" w:hAnsi="Arial"/>
                <w:b/>
                <w:bCs/>
                <w:color w:val="000000"/>
                <w:sz w:val="27"/>
                <w:szCs w:val="27"/>
              </w:rPr>
              <w:lastRenderedPageBreak/>
              <w:t>Examples of some human thresholds</w:t>
            </w:r>
          </w:p>
        </w:tc>
      </w:tr>
      <w:tr w:rsidR="00AB112B">
        <w:trPr>
          <w:divId w:val="1677002310"/>
          <w:tblCellSpacing w:w="15" w:type="dxa"/>
          <w:jc w:val="center"/>
        </w:trPr>
        <w:tc>
          <w:tcPr>
            <w:tcW w:w="0" w:type="auto"/>
            <w:shd w:val="clear" w:color="auto" w:fill="D3D3D3"/>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Taste</w:t>
            </w:r>
          </w:p>
        </w:tc>
        <w:tc>
          <w:tcPr>
            <w:tcW w:w="0" w:type="auto"/>
            <w:shd w:val="clear" w:color="auto" w:fill="D3D3D3"/>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Substance</w:t>
            </w:r>
          </w:p>
        </w:tc>
        <w:tc>
          <w:tcPr>
            <w:tcW w:w="0" w:type="auto"/>
            <w:shd w:val="clear" w:color="auto" w:fill="D3D3D3"/>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Threshold for tasting</w:t>
            </w:r>
          </w:p>
        </w:tc>
      </w:tr>
      <w:tr w:rsidR="00AB112B">
        <w:trPr>
          <w:divId w:val="1677002310"/>
          <w:tblCellSpacing w:w="15" w:type="dxa"/>
          <w:jc w:val="center"/>
        </w:trPr>
        <w:tc>
          <w:tcPr>
            <w:tcW w:w="0" w:type="auto"/>
            <w:shd w:val="clear" w:color="auto" w:fill="FFFF00"/>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Salty</w:t>
            </w:r>
          </w:p>
        </w:tc>
        <w:tc>
          <w:tcPr>
            <w:tcW w:w="0" w:type="auto"/>
            <w:vAlign w:val="center"/>
            <w:hideMark/>
          </w:tcPr>
          <w:p w:rsidR="00AB112B" w:rsidRDefault="00AB112B">
            <w:pPr>
              <w:jc w:val="center"/>
              <w:rPr>
                <w:rFonts w:ascii="Arial" w:eastAsia="Times New Roman" w:hAnsi="Arial"/>
                <w:color w:val="000000"/>
                <w:sz w:val="27"/>
                <w:szCs w:val="27"/>
              </w:rPr>
            </w:pPr>
            <w:proofErr w:type="spellStart"/>
            <w:r>
              <w:rPr>
                <w:rFonts w:ascii="Arial" w:eastAsia="Times New Roman" w:hAnsi="Arial"/>
                <w:color w:val="000000"/>
                <w:sz w:val="27"/>
                <w:szCs w:val="27"/>
              </w:rPr>
              <w:t>NaCl</w:t>
            </w:r>
            <w:proofErr w:type="spellEnd"/>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0.01 M</w:t>
            </w:r>
          </w:p>
        </w:tc>
      </w:tr>
      <w:tr w:rsidR="00AB112B">
        <w:trPr>
          <w:divId w:val="1677002310"/>
          <w:tblCellSpacing w:w="15" w:type="dxa"/>
          <w:jc w:val="center"/>
        </w:trPr>
        <w:tc>
          <w:tcPr>
            <w:tcW w:w="0" w:type="auto"/>
            <w:shd w:val="clear" w:color="auto" w:fill="FFFF00"/>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Sour</w:t>
            </w:r>
          </w:p>
        </w:tc>
        <w:tc>
          <w:tcPr>
            <w:tcW w:w="0" w:type="auto"/>
            <w:vAlign w:val="center"/>
            <w:hideMark/>
          </w:tcPr>
          <w:p w:rsidR="00AB112B" w:rsidRDefault="00AB112B">
            <w:pPr>
              <w:jc w:val="center"/>
              <w:rPr>
                <w:rFonts w:ascii="Arial" w:eastAsia="Times New Roman" w:hAnsi="Arial"/>
                <w:color w:val="000000"/>
                <w:sz w:val="27"/>
                <w:szCs w:val="27"/>
              </w:rPr>
            </w:pPr>
            <w:proofErr w:type="spellStart"/>
            <w:r>
              <w:rPr>
                <w:rFonts w:ascii="Arial" w:eastAsia="Times New Roman" w:hAnsi="Arial"/>
                <w:color w:val="000000"/>
                <w:sz w:val="27"/>
                <w:szCs w:val="27"/>
              </w:rPr>
              <w:t>HCl</w:t>
            </w:r>
            <w:proofErr w:type="spellEnd"/>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0.0009 M</w:t>
            </w:r>
          </w:p>
        </w:tc>
      </w:tr>
      <w:tr w:rsidR="00AB112B">
        <w:trPr>
          <w:divId w:val="1677002310"/>
          <w:tblCellSpacing w:w="15" w:type="dxa"/>
          <w:jc w:val="center"/>
        </w:trPr>
        <w:tc>
          <w:tcPr>
            <w:tcW w:w="0" w:type="auto"/>
            <w:shd w:val="clear" w:color="auto" w:fill="FFFF00"/>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Sweet</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Sucrose</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0.01 M</w:t>
            </w:r>
          </w:p>
        </w:tc>
      </w:tr>
      <w:tr w:rsidR="00AB112B">
        <w:trPr>
          <w:divId w:val="1677002310"/>
          <w:tblCellSpacing w:w="15" w:type="dxa"/>
          <w:jc w:val="center"/>
        </w:trPr>
        <w:tc>
          <w:tcPr>
            <w:tcW w:w="0" w:type="auto"/>
            <w:shd w:val="clear" w:color="auto" w:fill="FFFF00"/>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Bitter</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Quinine</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0.000008 M</w:t>
            </w:r>
          </w:p>
        </w:tc>
      </w:tr>
      <w:tr w:rsidR="00AB112B">
        <w:trPr>
          <w:divId w:val="1677002310"/>
          <w:tblCellSpacing w:w="15" w:type="dxa"/>
          <w:jc w:val="center"/>
        </w:trPr>
        <w:tc>
          <w:tcPr>
            <w:tcW w:w="0" w:type="auto"/>
            <w:shd w:val="clear" w:color="auto" w:fill="FFFF00"/>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Umami</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Glutamate</w:t>
            </w:r>
          </w:p>
        </w:tc>
        <w:tc>
          <w:tcPr>
            <w:tcW w:w="0" w:type="auto"/>
            <w:vAlign w:val="center"/>
            <w:hideMark/>
          </w:tcPr>
          <w:p w:rsidR="00AB112B" w:rsidRDefault="00AB112B">
            <w:pPr>
              <w:jc w:val="center"/>
              <w:rPr>
                <w:rFonts w:ascii="Arial" w:eastAsia="Times New Roman" w:hAnsi="Arial"/>
                <w:color w:val="000000"/>
                <w:sz w:val="27"/>
                <w:szCs w:val="27"/>
              </w:rPr>
            </w:pPr>
            <w:r>
              <w:rPr>
                <w:rFonts w:ascii="Arial" w:eastAsia="Times New Roman" w:hAnsi="Arial"/>
                <w:color w:val="000000"/>
                <w:sz w:val="27"/>
                <w:szCs w:val="27"/>
              </w:rPr>
              <w:t>0.0007 M</w:t>
            </w:r>
          </w:p>
        </w:tc>
      </w:tr>
    </w:tbl>
    <w:p w:rsidR="00AB112B" w:rsidRDefault="00AB112B">
      <w:pPr>
        <w:pStyle w:val="NormalWeb"/>
        <w:divId w:val="1677002310"/>
        <w:rPr>
          <w:rFonts w:ascii="Arial" w:hAnsi="Arial"/>
          <w:color w:val="000000"/>
        </w:rPr>
      </w:pPr>
      <w:r>
        <w:rPr>
          <w:rFonts w:ascii="Arial" w:hAnsi="Arial"/>
          <w:color w:val="000000"/>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AB112B" w:rsidRDefault="00AB112B">
      <w:pPr>
        <w:pStyle w:val="NormalWeb"/>
        <w:divId w:val="1677002310"/>
        <w:rPr>
          <w:rFonts w:ascii="Arial" w:hAnsi="Arial"/>
          <w:color w:val="000000"/>
        </w:rPr>
      </w:pPr>
      <w:r>
        <w:rPr>
          <w:rFonts w:ascii="Arial" w:hAnsi="Arial"/>
          <w:color w:val="000000"/>
        </w:rPr>
        <w:t>Perception of taste also appears to be influenced by thermal stimulation of the tongue. In some people, warming the front of the tongue produces a clear sweet sensation, while </w:t>
      </w:r>
      <w:r w:rsidRPr="00991D27">
        <w:rPr>
          <w:rFonts w:ascii="Arial" w:hAnsi="Arial"/>
          <w:color w:val="000000"/>
        </w:rPr>
        <w:t>cooling</w:t>
      </w:r>
      <w:r>
        <w:rPr>
          <w:rFonts w:ascii="Arial" w:hAnsi="Arial"/>
          <w:color w:val="000000"/>
        </w:rPr>
        <w:t> leads to a salty or sour sensation.</w:t>
      </w:r>
    </w:p>
    <w:p w:rsidR="00AB112B" w:rsidRDefault="00AB112B">
      <w:pPr>
        <w:pStyle w:val="Heading4"/>
        <w:divId w:val="1677002310"/>
        <w:rPr>
          <w:rFonts w:ascii="Arial" w:eastAsia="Times New Roman" w:hAnsi="Arial"/>
          <w:color w:val="000000"/>
        </w:rPr>
      </w:pPr>
      <w:r>
        <w:rPr>
          <w:rFonts w:ascii="Arial" w:eastAsia="Times New Roman" w:hAnsi="Arial"/>
          <w:color w:val="000000"/>
        </w:rPr>
        <w:t>Taste Receptors</w:t>
      </w:r>
    </w:p>
    <w:p w:rsidR="00AB112B" w:rsidRDefault="00AB112B">
      <w:pPr>
        <w:pStyle w:val="NormalWeb"/>
        <w:divId w:val="1677002310"/>
        <w:rPr>
          <w:rFonts w:ascii="Arial" w:hAnsi="Arial"/>
          <w:color w:val="000000"/>
        </w:rPr>
      </w:pPr>
      <w:r>
        <w:rPr>
          <w:rFonts w:ascii="Arial" w:hAnsi="Arial"/>
          <w:color w:val="000000"/>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w:t>
      </w:r>
      <w:proofErr w:type="spellStart"/>
      <w:r>
        <w:rPr>
          <w:rFonts w:ascii="Arial" w:hAnsi="Arial"/>
          <w:color w:val="000000"/>
        </w:rPr>
        <w:t>behavioral</w:t>
      </w:r>
      <w:proofErr w:type="spellEnd"/>
      <w:r>
        <w:rPr>
          <w:rFonts w:ascii="Arial" w:hAnsi="Arial"/>
          <w:color w:val="000000"/>
        </w:rPr>
        <w:t xml:space="preserve"> studies with mice engineered to lack one or more taste receptors.</w:t>
      </w:r>
    </w:p>
    <w:p w:rsidR="00AB112B" w:rsidRDefault="00AB112B">
      <w:pPr>
        <w:pStyle w:val="NormalWeb"/>
        <w:divId w:val="1677002310"/>
        <w:rPr>
          <w:rFonts w:ascii="Arial" w:hAnsi="Arial"/>
          <w:color w:val="000000"/>
        </w:rPr>
      </w:pPr>
      <w:r>
        <w:rPr>
          <w:rFonts w:ascii="Arial" w:hAnsi="Arial"/>
          <w:color w:val="000000"/>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B61331" w:rsidRDefault="00AB112B" w:rsidP="00DB3EF1">
      <w:pPr>
        <w:pStyle w:val="NormalWeb"/>
        <w:divId w:val="1677002310"/>
      </w:pPr>
      <w:r>
        <w:rPr>
          <w:rFonts w:ascii="Arial" w:hAnsi="Arial"/>
          <w:color w:val="000000"/>
        </w:rPr>
        <w:t xml:space="preserve">The bitter taste results from binding of diverse molecules to a family of about 30 T2R receptors. Sour tasting itself involves activation of a type of TRP (transient receptor </w:t>
      </w:r>
      <w:r>
        <w:rPr>
          <w:rFonts w:ascii="Arial" w:hAnsi="Arial"/>
          <w:color w:val="000000"/>
        </w:rPr>
        <w:lastRenderedPageBreak/>
        <w:t>potential) channel. Surprisingly, the molecular mechanisms of salt taste reception are poorly characterized relative to the other tastes.</w:t>
      </w:r>
    </w:p>
    <w:sectPr w:rsidR="00B61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E5B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9A"/>
    <w:rsid w:val="00320ED5"/>
    <w:rsid w:val="00325E9A"/>
    <w:rsid w:val="00533FCA"/>
    <w:rsid w:val="00867AA7"/>
    <w:rsid w:val="00991D27"/>
    <w:rsid w:val="00AB112B"/>
    <w:rsid w:val="00B61331"/>
    <w:rsid w:val="00CC00CA"/>
    <w:rsid w:val="00DB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50B9"/>
  <w15:chartTrackingRefBased/>
  <w15:docId w15:val="{5F1B7B07-B3CA-9546-826E-ADBE50A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B11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B112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B11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1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2020-07-28T21:14:00Z</dcterms:created>
  <dcterms:modified xsi:type="dcterms:W3CDTF">2020-07-28T21:14:00Z</dcterms:modified>
</cp:coreProperties>
</file>