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0B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NAME:OLAOYE,OLUFUNBI JOSEPHINE</w:t>
      </w:r>
    </w:p>
    <w:p w:rsidR="000A2BA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MATRIC NUMBER:17/SCI05/009</w:t>
      </w:r>
    </w:p>
    <w:p w:rsidR="000A2BA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COURSE TITLE:GENETIC ENGINEERING AND MOLECULAR BIOLOGY</w:t>
      </w:r>
    </w:p>
    <w:p w:rsidR="000A2BA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COURSE CODE:MCB 310</w:t>
      </w:r>
    </w:p>
    <w:p w:rsidR="000A2BA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ASSIGNMENT TITLE:</w:t>
      </w:r>
      <w:r w:rsidR="00D77460" w:rsidRPr="00D77460">
        <w:rPr>
          <w:rFonts w:ascii="Times New Roman" w:hAnsi="Times New Roman" w:cs="Times New Roman"/>
          <w:sz w:val="24"/>
          <w:szCs w:val="24"/>
        </w:rPr>
        <w:t xml:space="preserve"> </w:t>
      </w:r>
      <w:r w:rsidRPr="00D77460">
        <w:rPr>
          <w:rFonts w:ascii="Times New Roman" w:hAnsi="Times New Roman" w:cs="Times New Roman"/>
          <w:sz w:val="24"/>
          <w:szCs w:val="24"/>
        </w:rPr>
        <w:t>NUCLEI</w:t>
      </w:r>
      <w:r w:rsidR="00D77460" w:rsidRPr="00D77460">
        <w:rPr>
          <w:rFonts w:ascii="Times New Roman" w:hAnsi="Times New Roman" w:cs="Times New Roman"/>
          <w:sz w:val="24"/>
          <w:szCs w:val="24"/>
        </w:rPr>
        <w:t>C</w:t>
      </w:r>
      <w:r w:rsidRPr="00D77460">
        <w:rPr>
          <w:rFonts w:ascii="Times New Roman" w:hAnsi="Times New Roman" w:cs="Times New Roman"/>
          <w:sz w:val="24"/>
          <w:szCs w:val="24"/>
        </w:rPr>
        <w:t xml:space="preserve"> ACID PROCESSING AND BLOTTING TECHNIQUES</w:t>
      </w:r>
    </w:p>
    <w:p w:rsidR="000A2BA6" w:rsidRPr="00D77460" w:rsidRDefault="000A2BA6">
      <w:pPr>
        <w:rPr>
          <w:rFonts w:ascii="Times New Roman" w:hAnsi="Times New Roman" w:cs="Times New Roman"/>
          <w:sz w:val="24"/>
          <w:szCs w:val="24"/>
        </w:rPr>
      </w:pPr>
      <w:r w:rsidRPr="00D77460">
        <w:rPr>
          <w:rFonts w:ascii="Times New Roman" w:hAnsi="Times New Roman" w:cs="Times New Roman"/>
          <w:sz w:val="24"/>
          <w:szCs w:val="24"/>
        </w:rPr>
        <w:t>Answers</w:t>
      </w:r>
    </w:p>
    <w:p w:rsidR="000A2BA6" w:rsidRPr="00D77460" w:rsidRDefault="00D77460">
      <w:pPr>
        <w:rPr>
          <w:rFonts w:ascii="Times New Roman" w:hAnsi="Times New Roman" w:cs="Times New Roman"/>
          <w:b/>
          <w:sz w:val="24"/>
          <w:szCs w:val="24"/>
          <w:u w:val="single"/>
        </w:rPr>
      </w:pPr>
      <w:r w:rsidRPr="00D77460">
        <w:rPr>
          <w:rFonts w:ascii="Times New Roman" w:hAnsi="Times New Roman" w:cs="Times New Roman"/>
          <w:b/>
          <w:sz w:val="24"/>
          <w:szCs w:val="24"/>
        </w:rPr>
        <w:t xml:space="preserve">1a </w:t>
      </w:r>
      <w:r w:rsidRPr="00D77460">
        <w:rPr>
          <w:rFonts w:ascii="Times New Roman" w:hAnsi="Times New Roman" w:cs="Times New Roman"/>
          <w:b/>
          <w:sz w:val="24"/>
          <w:szCs w:val="24"/>
          <w:u w:val="single"/>
        </w:rPr>
        <w:t>Purine</w:t>
      </w:r>
      <w:r w:rsidR="000A2BA6" w:rsidRPr="00D77460">
        <w:rPr>
          <w:rFonts w:ascii="Times New Roman" w:hAnsi="Times New Roman" w:cs="Times New Roman"/>
          <w:b/>
          <w:sz w:val="24"/>
          <w:szCs w:val="24"/>
          <w:u w:val="single"/>
        </w:rPr>
        <w:t xml:space="preserve"> synthesis</w:t>
      </w:r>
    </w:p>
    <w:p w:rsidR="000A2BA6" w:rsidRPr="00D77460" w:rsidRDefault="00D22F33" w:rsidP="000A2BA6">
      <w:pPr>
        <w:rPr>
          <w:rFonts w:ascii="Times New Roman" w:hAnsi="Times New Roman" w:cs="Times New Roman"/>
          <w:sz w:val="24"/>
          <w:szCs w:val="24"/>
        </w:rPr>
      </w:pPr>
      <w:hyperlink r:id="rId6" w:tooltip="Adenine" w:history="1">
        <w:r w:rsidR="000A2BA6" w:rsidRPr="00D77460">
          <w:rPr>
            <w:rStyle w:val="Hyperlink"/>
            <w:rFonts w:ascii="Times New Roman" w:hAnsi="Times New Roman" w:cs="Times New Roman"/>
            <w:color w:val="auto"/>
            <w:sz w:val="24"/>
            <w:szCs w:val="24"/>
            <w:u w:val="none"/>
          </w:rPr>
          <w:t>Adenine</w:t>
        </w:r>
      </w:hyperlink>
      <w:r w:rsidR="000A2BA6" w:rsidRPr="00D77460">
        <w:rPr>
          <w:rFonts w:ascii="Times New Roman" w:hAnsi="Times New Roman" w:cs="Times New Roman"/>
          <w:sz w:val="24"/>
          <w:szCs w:val="24"/>
        </w:rPr>
        <w:t> and </w:t>
      </w:r>
      <w:hyperlink r:id="rId7" w:tooltip="Guanine" w:history="1">
        <w:r w:rsidR="000A2BA6" w:rsidRPr="00D77460">
          <w:rPr>
            <w:rStyle w:val="Hyperlink"/>
            <w:rFonts w:ascii="Times New Roman" w:hAnsi="Times New Roman" w:cs="Times New Roman"/>
            <w:color w:val="auto"/>
            <w:sz w:val="24"/>
            <w:szCs w:val="24"/>
            <w:u w:val="none"/>
          </w:rPr>
          <w:t>guanine</w:t>
        </w:r>
      </w:hyperlink>
      <w:r w:rsidR="000A2BA6" w:rsidRPr="00D77460">
        <w:rPr>
          <w:rFonts w:ascii="Times New Roman" w:hAnsi="Times New Roman" w:cs="Times New Roman"/>
          <w:sz w:val="24"/>
          <w:szCs w:val="24"/>
        </w:rPr>
        <w:t> are the two nucleotides classified as purines. There are two pathways of synthesis of purine nucleotides:</w:t>
      </w:r>
    </w:p>
    <w:p w:rsidR="000A2BA6" w:rsidRPr="00D77460" w:rsidRDefault="000A2BA6" w:rsidP="000A2BA6">
      <w:pPr>
        <w:numPr>
          <w:ilvl w:val="0"/>
          <w:numId w:val="1"/>
        </w:numPr>
        <w:rPr>
          <w:rFonts w:ascii="Times New Roman" w:hAnsi="Times New Roman" w:cs="Times New Roman"/>
          <w:sz w:val="24"/>
          <w:szCs w:val="24"/>
        </w:rPr>
      </w:pPr>
      <w:r w:rsidRPr="00D77460">
        <w:rPr>
          <w:rFonts w:ascii="Times New Roman" w:hAnsi="Times New Roman" w:cs="Times New Roman"/>
          <w:sz w:val="24"/>
          <w:szCs w:val="24"/>
        </w:rPr>
        <w:t>De Novo synthesis pathway, and</w:t>
      </w:r>
    </w:p>
    <w:p w:rsidR="002D55D8" w:rsidRPr="00D77460" w:rsidRDefault="000A2BA6" w:rsidP="002D55D8">
      <w:pPr>
        <w:numPr>
          <w:ilvl w:val="0"/>
          <w:numId w:val="1"/>
        </w:numPr>
        <w:rPr>
          <w:rFonts w:ascii="Times New Roman" w:hAnsi="Times New Roman" w:cs="Times New Roman"/>
          <w:sz w:val="24"/>
          <w:szCs w:val="24"/>
        </w:rPr>
      </w:pPr>
      <w:r w:rsidRPr="00D77460">
        <w:rPr>
          <w:rFonts w:ascii="Times New Roman" w:hAnsi="Times New Roman" w:cs="Times New Roman"/>
          <w:sz w:val="24"/>
          <w:szCs w:val="24"/>
        </w:rPr>
        <w:t>Salvage pathway.</w:t>
      </w:r>
    </w:p>
    <w:p w:rsidR="002D55D8" w:rsidRPr="00D77460" w:rsidRDefault="002D55D8" w:rsidP="002D55D8">
      <w:pPr>
        <w:rPr>
          <w:rFonts w:ascii="Times New Roman" w:hAnsi="Times New Roman" w:cs="Times New Roman"/>
          <w:b/>
          <w:sz w:val="24"/>
          <w:szCs w:val="24"/>
        </w:rPr>
      </w:pPr>
      <w:r w:rsidRPr="00D77460">
        <w:rPr>
          <w:rFonts w:ascii="Times New Roman" w:hAnsi="Times New Roman" w:cs="Times New Roman"/>
          <w:b/>
          <w:sz w:val="24"/>
          <w:szCs w:val="24"/>
        </w:rPr>
        <w:t>De Novo synthesis pathway</w:t>
      </w:r>
    </w:p>
    <w:p w:rsidR="000A2BA6" w:rsidRDefault="002D55D8" w:rsidP="002D55D8">
      <w:pPr>
        <w:rPr>
          <w:rFonts w:ascii="Times New Roman" w:hAnsi="Times New Roman" w:cs="Times New Roman"/>
          <w:sz w:val="24"/>
          <w:szCs w:val="24"/>
        </w:rPr>
      </w:pPr>
      <w:r w:rsidRPr="00D77460">
        <w:rPr>
          <w:rFonts w:ascii="Times New Roman" w:hAnsi="Times New Roman" w:cs="Times New Roman"/>
          <w:sz w:val="24"/>
          <w:szCs w:val="24"/>
        </w:rPr>
        <w:t xml:space="preserve">The major site of purine synthesis is in the liver. Synthesis of the purine nucleotides begins with </w:t>
      </w:r>
      <w:r w:rsidR="00D77460" w:rsidRPr="00D77460">
        <w:rPr>
          <w:rFonts w:ascii="Times New Roman" w:hAnsi="Times New Roman" w:cs="Times New Roman"/>
          <w:bCs/>
          <w:sz w:val="24"/>
          <w:szCs w:val="24"/>
        </w:rPr>
        <w:t>5-Phosphoribosyl-1-pyrophosphate</w:t>
      </w:r>
      <w:r w:rsidR="00D77460" w:rsidRPr="00D77460">
        <w:rPr>
          <w:rFonts w:ascii="Times New Roman" w:hAnsi="Times New Roman" w:cs="Times New Roman"/>
          <w:sz w:val="24"/>
          <w:szCs w:val="24"/>
        </w:rPr>
        <w:t xml:space="preserve"> </w:t>
      </w:r>
      <w:r w:rsidR="00D77460">
        <w:rPr>
          <w:rFonts w:ascii="Times New Roman" w:hAnsi="Times New Roman" w:cs="Times New Roman"/>
          <w:sz w:val="24"/>
          <w:szCs w:val="24"/>
        </w:rPr>
        <w:t>(</w:t>
      </w:r>
      <w:r w:rsidRPr="00D77460">
        <w:rPr>
          <w:rFonts w:ascii="Times New Roman" w:hAnsi="Times New Roman" w:cs="Times New Roman"/>
          <w:sz w:val="24"/>
          <w:szCs w:val="24"/>
        </w:rPr>
        <w:t>PRPP</w:t>
      </w:r>
      <w:r w:rsidR="00D77460">
        <w:rPr>
          <w:rFonts w:ascii="Times New Roman" w:hAnsi="Times New Roman" w:cs="Times New Roman"/>
          <w:sz w:val="24"/>
          <w:szCs w:val="24"/>
        </w:rPr>
        <w:t>)</w:t>
      </w:r>
      <w:r w:rsidRPr="00D77460">
        <w:rPr>
          <w:rFonts w:ascii="Times New Roman" w:hAnsi="Times New Roman" w:cs="Times New Roman"/>
          <w:sz w:val="24"/>
          <w:szCs w:val="24"/>
        </w:rPr>
        <w:t xml:space="preserve"> and leads to the first ful</w:t>
      </w:r>
      <w:r w:rsidR="00EA51C2" w:rsidRPr="00D77460">
        <w:rPr>
          <w:rFonts w:ascii="Times New Roman" w:hAnsi="Times New Roman" w:cs="Times New Roman"/>
          <w:sz w:val="24"/>
          <w:szCs w:val="24"/>
        </w:rPr>
        <w:t>ly formed nucleotide, inosine 5</w:t>
      </w:r>
      <w:r w:rsidRPr="00D77460">
        <w:rPr>
          <w:rFonts w:ascii="Times New Roman" w:hAnsi="Times New Roman" w:cs="Times New Roman"/>
          <w:sz w:val="24"/>
          <w:szCs w:val="24"/>
        </w:rPr>
        <w:t>-monophosphate (IMP). It is then converted to either AMP or GMP.</w:t>
      </w:r>
    </w:p>
    <w:p w:rsidR="00D77460" w:rsidRPr="00D77460" w:rsidRDefault="00D77460" w:rsidP="002D55D8">
      <w:pPr>
        <w:rPr>
          <w:rFonts w:ascii="Times New Roman" w:hAnsi="Times New Roman" w:cs="Times New Roman"/>
          <w:sz w:val="24"/>
          <w:szCs w:val="24"/>
        </w:rPr>
      </w:pPr>
      <w:r>
        <w:rPr>
          <w:rFonts w:ascii="Times New Roman" w:hAnsi="Times New Roman" w:cs="Times New Roman"/>
          <w:sz w:val="24"/>
          <w:szCs w:val="24"/>
        </w:rPr>
        <w:t>Steps involved</w:t>
      </w:r>
    </w:p>
    <w:p w:rsidR="00680674"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 xml:space="preserve">Ribose 5-phosphate(of carbohydrate metabolism) is the starting material. It reacts with ATP to form </w:t>
      </w:r>
      <w:r w:rsidRPr="00D77460">
        <w:rPr>
          <w:rFonts w:ascii="Times New Roman" w:hAnsi="Times New Roman" w:cs="Times New Roman"/>
          <w:bCs/>
          <w:sz w:val="24"/>
          <w:szCs w:val="24"/>
        </w:rPr>
        <w:t>5-Phosphoribosyl-1-pyrophosphate (PRPP)</w:t>
      </w:r>
      <w:r w:rsidRPr="00D77460">
        <w:rPr>
          <w:rFonts w:ascii="Times New Roman" w:hAnsi="Times New Roman" w:cs="Times New Roman"/>
          <w:sz w:val="24"/>
          <w:szCs w:val="24"/>
        </w:rPr>
        <w:t>.</w:t>
      </w:r>
    </w:p>
    <w:p w:rsidR="00680674"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Glutamine transfers its amide nitrogen to PRPP to replace pyrophosphate and produce 5-phosphoribosylamine. The amine group that has been placed on carbon 1 of the sugar becomes nitrogen 9 of the ultimate purine ring. This is the commitment and rate-limiting step of the pathway.</w:t>
      </w:r>
    </w:p>
    <w:p w:rsidR="002D55D8"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bCs/>
          <w:sz w:val="24"/>
          <w:szCs w:val="24"/>
        </w:rPr>
        <w:t>Phosphoribosylamine reacts with glycine in the presence of ATP to form glycinamide ribosyl 5-phosphate or glycinamide ribotide (GAR).</w:t>
      </w:r>
    </w:p>
    <w:p w:rsidR="00680674"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N10-formyltetrahydrofolate donates the formyl group and the product formed is formylglycinamide ribosyl 5-phosphate</w:t>
      </w:r>
      <w:r w:rsidR="00D77460">
        <w:rPr>
          <w:rFonts w:ascii="Times New Roman" w:hAnsi="Times New Roman" w:cs="Times New Roman"/>
          <w:sz w:val="24"/>
          <w:szCs w:val="24"/>
        </w:rPr>
        <w:t>.</w:t>
      </w:r>
    </w:p>
    <w:p w:rsidR="00680674"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 xml:space="preserve"> Glut</w:t>
      </w:r>
      <w:r w:rsidR="00D77460">
        <w:rPr>
          <w:rFonts w:ascii="Times New Roman" w:hAnsi="Times New Roman" w:cs="Times New Roman"/>
          <w:sz w:val="24"/>
          <w:szCs w:val="24"/>
        </w:rPr>
        <w:t>amine transfers the second</w:t>
      </w:r>
      <w:r w:rsidRPr="00D77460">
        <w:rPr>
          <w:rFonts w:ascii="Times New Roman" w:hAnsi="Times New Roman" w:cs="Times New Roman"/>
          <w:sz w:val="24"/>
          <w:szCs w:val="24"/>
        </w:rPr>
        <w:t xml:space="preserve"> amino group to produce formylglycinamide ribosyl 5-phosphate</w:t>
      </w:r>
    </w:p>
    <w:p w:rsidR="00680674" w:rsidRPr="00D77460" w:rsidRDefault="00680674"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 xml:space="preserve">The imidazole ring of the purine is closed in an </w:t>
      </w:r>
      <w:r w:rsidR="00182F47" w:rsidRPr="00D77460">
        <w:rPr>
          <w:rFonts w:ascii="Times New Roman" w:hAnsi="Times New Roman" w:cs="Times New Roman"/>
          <w:sz w:val="24"/>
          <w:szCs w:val="24"/>
        </w:rPr>
        <w:t>ATP dependent reaction to yield aminoimidazole ribosyl 5-phosphate</w:t>
      </w:r>
    </w:p>
    <w:p w:rsidR="00182F47" w:rsidRPr="00D77460" w:rsidRDefault="00182F47"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Incorporation of co2(carboxylation) occurs to yield aminoimidazole carboxylate ribosyl 5-phosphate</w:t>
      </w:r>
    </w:p>
    <w:p w:rsidR="00182F47" w:rsidRPr="00D77460" w:rsidRDefault="00182F47"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lastRenderedPageBreak/>
        <w:t>Aspartate condenses with the aminoimidazole carboxylate ribosyl 5-phosphate to form  aminoimidazole 4-succinylcarboxamide ribosyl 5-phosphate.</w:t>
      </w:r>
    </w:p>
    <w:p w:rsidR="00182F47" w:rsidRPr="00D77460" w:rsidRDefault="00182F47"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Adenosuccinatelyase cleaves off the fumarate and only the amino group of aspartate is retained to yield aminoimidazole 4-carboxamide ribosyl 5-phosphate.</w:t>
      </w:r>
    </w:p>
    <w:p w:rsidR="00182F47" w:rsidRPr="00D77460" w:rsidRDefault="00182F47"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N10-formyltetrahydrofolate donates one carbon moiety to produce 5-formaminoimidazole 4-carboxamide ribosyl 5-phosphate</w:t>
      </w:r>
    </w:p>
    <w:p w:rsidR="00182F47" w:rsidRPr="00D77460" w:rsidRDefault="00182F47" w:rsidP="00680674">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The final reaction catalyzed by cyclohydrolase leads to ring closure with an elimination of water molecule.</w:t>
      </w:r>
    </w:p>
    <w:p w:rsidR="00EA51C2" w:rsidRPr="00D77460" w:rsidRDefault="00182F47" w:rsidP="00EA51C2">
      <w:pPr>
        <w:pStyle w:val="ListParagraph"/>
        <w:numPr>
          <w:ilvl w:val="0"/>
          <w:numId w:val="2"/>
        </w:numPr>
        <w:rPr>
          <w:rFonts w:ascii="Times New Roman" w:hAnsi="Times New Roman" w:cs="Times New Roman"/>
          <w:sz w:val="24"/>
          <w:szCs w:val="24"/>
        </w:rPr>
      </w:pPr>
      <w:r w:rsidRPr="00D77460">
        <w:rPr>
          <w:rFonts w:ascii="Times New Roman" w:hAnsi="Times New Roman" w:cs="Times New Roman"/>
          <w:sz w:val="24"/>
          <w:szCs w:val="24"/>
        </w:rPr>
        <w:t xml:space="preserve">The product obtained is </w:t>
      </w:r>
      <w:r w:rsidR="00EA51C2" w:rsidRPr="00D77460">
        <w:rPr>
          <w:rFonts w:ascii="Times New Roman" w:hAnsi="Times New Roman" w:cs="Times New Roman"/>
          <w:sz w:val="24"/>
          <w:szCs w:val="24"/>
        </w:rPr>
        <w:t>inosine 5-monophosphate (IMP), the parent purine nucleoetide from which other purine nucleotides can be synthesiszed.</w:t>
      </w:r>
    </w:p>
    <w:p w:rsidR="00680674" w:rsidRPr="00D77460" w:rsidRDefault="00EA51C2" w:rsidP="00EA51C2">
      <w:pPr>
        <w:rPr>
          <w:rFonts w:ascii="Times New Roman" w:hAnsi="Times New Roman" w:cs="Times New Roman"/>
          <w:sz w:val="24"/>
          <w:szCs w:val="24"/>
        </w:rPr>
      </w:pPr>
      <w:r w:rsidRPr="00D77460">
        <w:rPr>
          <w:rFonts w:ascii="Times New Roman" w:hAnsi="Times New Roman" w:cs="Times New Roman"/>
          <w:noProof/>
          <w:sz w:val="24"/>
          <w:szCs w:val="24"/>
        </w:rPr>
        <w:drawing>
          <wp:inline distT="0" distB="0" distL="0" distR="0" wp14:anchorId="3145B18B" wp14:editId="59B8F770">
            <wp:extent cx="6122503" cy="30373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2928" cy="3042570"/>
                    </a:xfrm>
                    <a:prstGeom prst="rect">
                      <a:avLst/>
                    </a:prstGeom>
                    <a:noFill/>
                  </pic:spPr>
                </pic:pic>
              </a:graphicData>
            </a:graphic>
          </wp:inline>
        </w:drawing>
      </w:r>
    </w:p>
    <w:p w:rsidR="00F57344" w:rsidRPr="00D77460" w:rsidRDefault="00D77460" w:rsidP="00EA51C2">
      <w:pPr>
        <w:rPr>
          <w:rFonts w:ascii="Times New Roman" w:hAnsi="Times New Roman" w:cs="Times New Roman"/>
          <w:i/>
          <w:sz w:val="24"/>
          <w:szCs w:val="24"/>
        </w:rPr>
      </w:pPr>
      <w:r>
        <w:rPr>
          <w:rFonts w:ascii="Times New Roman" w:hAnsi="Times New Roman" w:cs="Times New Roman"/>
          <w:bCs/>
          <w:i/>
          <w:iCs/>
          <w:sz w:val="24"/>
          <w:szCs w:val="24"/>
        </w:rPr>
        <w:t>Figure 1:</w:t>
      </w:r>
      <w:r w:rsidR="00F57344" w:rsidRPr="00D77460">
        <w:rPr>
          <w:rFonts w:ascii="Times New Roman" w:hAnsi="Times New Roman" w:cs="Times New Roman"/>
          <w:bCs/>
          <w:i/>
          <w:iCs/>
          <w:sz w:val="24"/>
          <w:szCs w:val="24"/>
        </w:rPr>
        <w:t>De novo</w:t>
      </w:r>
      <w:r w:rsidR="00F57344" w:rsidRPr="00D77460">
        <w:rPr>
          <w:rFonts w:ascii="Times New Roman" w:hAnsi="Times New Roman" w:cs="Times New Roman"/>
          <w:bCs/>
          <w:i/>
          <w:sz w:val="24"/>
          <w:szCs w:val="24"/>
        </w:rPr>
        <w:t> purine nucleotide synthesis pathway</w:t>
      </w:r>
    </w:p>
    <w:p w:rsidR="00EA51C2" w:rsidRPr="00D77460" w:rsidRDefault="00EA51C2" w:rsidP="00EA51C2">
      <w:pPr>
        <w:rPr>
          <w:rFonts w:ascii="Times New Roman" w:hAnsi="Times New Roman" w:cs="Times New Roman"/>
          <w:b/>
          <w:bCs/>
          <w:sz w:val="24"/>
          <w:szCs w:val="24"/>
        </w:rPr>
      </w:pPr>
      <w:r w:rsidRPr="00D77460">
        <w:rPr>
          <w:rFonts w:ascii="Times New Roman" w:hAnsi="Times New Roman" w:cs="Times New Roman"/>
          <w:b/>
          <w:bCs/>
          <w:sz w:val="24"/>
          <w:szCs w:val="24"/>
        </w:rPr>
        <w:t>Formation of AMP and GMP</w:t>
      </w:r>
    </w:p>
    <w:p w:rsidR="00EA51C2" w:rsidRPr="00D77460" w:rsidRDefault="00EA51C2" w:rsidP="00EA51C2">
      <w:pPr>
        <w:rPr>
          <w:rFonts w:ascii="Times New Roman" w:hAnsi="Times New Roman" w:cs="Times New Roman"/>
          <w:b/>
          <w:bCs/>
          <w:sz w:val="24"/>
          <w:szCs w:val="24"/>
        </w:rPr>
      </w:pPr>
      <w:r w:rsidRPr="00D77460">
        <w:rPr>
          <w:rFonts w:ascii="Times New Roman" w:hAnsi="Times New Roman" w:cs="Times New Roman"/>
          <w:b/>
          <w:bCs/>
          <w:sz w:val="24"/>
          <w:szCs w:val="24"/>
        </w:rPr>
        <w:t>Synthesis of AMP</w:t>
      </w:r>
    </w:p>
    <w:p w:rsidR="00F57344" w:rsidRPr="00D77460" w:rsidRDefault="00F57344" w:rsidP="00EA51C2">
      <w:pPr>
        <w:rPr>
          <w:rFonts w:ascii="Times New Roman" w:hAnsi="Times New Roman" w:cs="Times New Roman"/>
          <w:bCs/>
          <w:sz w:val="24"/>
          <w:szCs w:val="24"/>
        </w:rPr>
      </w:pPr>
      <w:r w:rsidRPr="00D77460">
        <w:rPr>
          <w:rFonts w:ascii="Times New Roman" w:hAnsi="Times New Roman" w:cs="Times New Roman"/>
          <w:bCs/>
          <w:sz w:val="24"/>
          <w:szCs w:val="24"/>
        </w:rPr>
        <w:t>Inosine monophosphate (IMP) is the immediate precursor for the formation of AMP and GMP</w:t>
      </w:r>
    </w:p>
    <w:p w:rsidR="00456B48" w:rsidRPr="00D77460" w:rsidRDefault="00456B48" w:rsidP="00456B48">
      <w:pPr>
        <w:pStyle w:val="ListParagraph"/>
        <w:numPr>
          <w:ilvl w:val="0"/>
          <w:numId w:val="3"/>
        </w:numPr>
        <w:rPr>
          <w:rFonts w:ascii="Times New Roman" w:hAnsi="Times New Roman" w:cs="Times New Roman"/>
          <w:bCs/>
          <w:sz w:val="24"/>
          <w:szCs w:val="24"/>
        </w:rPr>
      </w:pPr>
      <w:r w:rsidRPr="00D77460">
        <w:rPr>
          <w:rFonts w:ascii="Times New Roman" w:hAnsi="Times New Roman" w:cs="Times New Roman"/>
          <w:bCs/>
          <w:sz w:val="24"/>
          <w:szCs w:val="24"/>
        </w:rPr>
        <w:t>Removal of the carbons of aspartate as fumarate leaves the nitrigen behind as the 6-amino group of the adenine ring.</w:t>
      </w:r>
    </w:p>
    <w:p w:rsidR="00F57344" w:rsidRPr="00D77460" w:rsidRDefault="00F57344" w:rsidP="00456B48">
      <w:pPr>
        <w:pStyle w:val="ListParagraph"/>
        <w:numPr>
          <w:ilvl w:val="0"/>
          <w:numId w:val="3"/>
        </w:numPr>
        <w:rPr>
          <w:rFonts w:ascii="Times New Roman" w:hAnsi="Times New Roman" w:cs="Times New Roman"/>
          <w:bCs/>
          <w:sz w:val="24"/>
          <w:szCs w:val="24"/>
        </w:rPr>
      </w:pPr>
      <w:r w:rsidRPr="00D77460">
        <w:rPr>
          <w:rFonts w:ascii="Times New Roman" w:hAnsi="Times New Roman" w:cs="Times New Roman"/>
          <w:bCs/>
          <w:sz w:val="24"/>
          <w:szCs w:val="24"/>
        </w:rPr>
        <w:t>Aspartate condenses with IMP in the presence of GTP to produce adenylsuccinate which on cleavage, forms AMP</w:t>
      </w:r>
      <w:r w:rsidR="00456B48" w:rsidRPr="00D77460">
        <w:rPr>
          <w:rFonts w:ascii="Times New Roman" w:hAnsi="Times New Roman" w:cs="Times New Roman"/>
          <w:bCs/>
          <w:sz w:val="24"/>
          <w:szCs w:val="24"/>
        </w:rPr>
        <w:t>.</w:t>
      </w:r>
    </w:p>
    <w:p w:rsidR="00456B48" w:rsidRPr="00D77460" w:rsidRDefault="00456B48" w:rsidP="00EA51C2">
      <w:pPr>
        <w:rPr>
          <w:rFonts w:ascii="Times New Roman" w:hAnsi="Times New Roman" w:cs="Times New Roman"/>
          <w:bCs/>
          <w:sz w:val="24"/>
          <w:szCs w:val="24"/>
        </w:rPr>
      </w:pPr>
    </w:p>
    <w:p w:rsidR="00F57344" w:rsidRPr="00D77460" w:rsidRDefault="00F57344" w:rsidP="00EA51C2">
      <w:pPr>
        <w:rPr>
          <w:rFonts w:ascii="Times New Roman" w:hAnsi="Times New Roman" w:cs="Times New Roman"/>
          <w:b/>
          <w:bCs/>
          <w:sz w:val="24"/>
          <w:szCs w:val="24"/>
        </w:rPr>
      </w:pPr>
      <w:r w:rsidRPr="00D77460">
        <w:rPr>
          <w:rFonts w:ascii="Times New Roman" w:hAnsi="Times New Roman" w:cs="Times New Roman"/>
          <w:b/>
          <w:bCs/>
          <w:sz w:val="24"/>
          <w:szCs w:val="24"/>
        </w:rPr>
        <w:t>Synthesis of GMP</w:t>
      </w:r>
    </w:p>
    <w:p w:rsidR="00F57344" w:rsidRPr="00D77460" w:rsidRDefault="00F57344" w:rsidP="00456B48">
      <w:pPr>
        <w:pStyle w:val="ListParagraph"/>
        <w:numPr>
          <w:ilvl w:val="0"/>
          <w:numId w:val="4"/>
        </w:numPr>
        <w:rPr>
          <w:rFonts w:ascii="Times New Roman" w:hAnsi="Times New Roman" w:cs="Times New Roman"/>
          <w:bCs/>
          <w:sz w:val="24"/>
          <w:szCs w:val="24"/>
        </w:rPr>
      </w:pPr>
      <w:r w:rsidRPr="00D77460">
        <w:rPr>
          <w:rFonts w:ascii="Times New Roman" w:hAnsi="Times New Roman" w:cs="Times New Roman"/>
          <w:bCs/>
          <w:sz w:val="24"/>
          <w:szCs w:val="24"/>
        </w:rPr>
        <w:t>IMP undergoes NAD+ dependent dehydrogenation to form xanthosine monophosphate(XMP).</w:t>
      </w:r>
    </w:p>
    <w:p w:rsidR="00F57344" w:rsidRPr="00D77460" w:rsidRDefault="00F57344" w:rsidP="00456B48">
      <w:pPr>
        <w:pStyle w:val="ListParagraph"/>
        <w:numPr>
          <w:ilvl w:val="0"/>
          <w:numId w:val="4"/>
        </w:numPr>
        <w:rPr>
          <w:rFonts w:ascii="Times New Roman" w:hAnsi="Times New Roman" w:cs="Times New Roman"/>
          <w:bCs/>
          <w:sz w:val="24"/>
          <w:szCs w:val="24"/>
        </w:rPr>
      </w:pPr>
      <w:r w:rsidRPr="00D77460">
        <w:rPr>
          <w:rFonts w:ascii="Times New Roman" w:hAnsi="Times New Roman" w:cs="Times New Roman"/>
          <w:bCs/>
          <w:sz w:val="24"/>
          <w:szCs w:val="24"/>
        </w:rPr>
        <w:t>Glutamine then transfers amide nitrogen to xanthosine monophosphate (XMP) to produce GMP.</w:t>
      </w:r>
    </w:p>
    <w:p w:rsidR="00F57344" w:rsidRPr="00D77460" w:rsidRDefault="00F57344" w:rsidP="00F57344">
      <w:pPr>
        <w:rPr>
          <w:rFonts w:ascii="Times New Roman" w:hAnsi="Times New Roman" w:cs="Times New Roman"/>
          <w:sz w:val="24"/>
          <w:szCs w:val="24"/>
        </w:rPr>
      </w:pPr>
      <w:r w:rsidRPr="00D77460">
        <w:rPr>
          <w:rFonts w:ascii="Times New Roman" w:hAnsi="Times New Roman" w:cs="Times New Roman"/>
          <w:sz w:val="24"/>
          <w:szCs w:val="24"/>
        </w:rPr>
        <w:t>The monophosphates are readily converted to the di- and tri-phosphates.</w:t>
      </w:r>
    </w:p>
    <w:p w:rsidR="00F57344" w:rsidRPr="00D77460" w:rsidRDefault="00F57344" w:rsidP="00EA51C2">
      <w:pPr>
        <w:rPr>
          <w:rFonts w:ascii="Times New Roman" w:hAnsi="Times New Roman" w:cs="Times New Roman"/>
          <w:bCs/>
          <w:sz w:val="24"/>
          <w:szCs w:val="24"/>
        </w:rPr>
      </w:pPr>
    </w:p>
    <w:p w:rsidR="00F57344" w:rsidRPr="00D77460" w:rsidRDefault="00F57344" w:rsidP="00EA51C2">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27F96AA4" wp14:editId="267CDF16">
            <wp:extent cx="5597718" cy="366496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4426" cy="3669353"/>
                    </a:xfrm>
                    <a:prstGeom prst="rect">
                      <a:avLst/>
                    </a:prstGeom>
                    <a:noFill/>
                  </pic:spPr>
                </pic:pic>
              </a:graphicData>
            </a:graphic>
          </wp:inline>
        </w:drawing>
      </w:r>
    </w:p>
    <w:p w:rsidR="00EA51C2" w:rsidRPr="00D77460" w:rsidRDefault="00D77460" w:rsidP="00EA51C2">
      <w:pPr>
        <w:rPr>
          <w:rFonts w:ascii="Times New Roman" w:hAnsi="Times New Roman" w:cs="Times New Roman"/>
          <w:bCs/>
          <w:sz w:val="24"/>
          <w:szCs w:val="24"/>
        </w:rPr>
      </w:pPr>
      <w:r w:rsidRPr="00D77460">
        <w:rPr>
          <w:rFonts w:ascii="Times New Roman" w:hAnsi="Times New Roman" w:cs="Times New Roman"/>
          <w:bCs/>
          <w:i/>
          <w:sz w:val="24"/>
          <w:szCs w:val="24"/>
        </w:rPr>
        <w:t xml:space="preserve">Figure 2: </w:t>
      </w:r>
      <w:r w:rsidR="00F57344" w:rsidRPr="00D77460">
        <w:rPr>
          <w:rFonts w:ascii="Times New Roman" w:hAnsi="Times New Roman" w:cs="Times New Roman"/>
          <w:bCs/>
          <w:i/>
          <w:sz w:val="24"/>
          <w:szCs w:val="24"/>
        </w:rPr>
        <w:t>Synthesis of AMP and GMP from IMP</w:t>
      </w:r>
      <w:r w:rsidR="00F57344" w:rsidRPr="00D77460">
        <w:rPr>
          <w:rFonts w:ascii="Times New Roman" w:hAnsi="Times New Roman" w:cs="Times New Roman"/>
          <w:bCs/>
          <w:sz w:val="24"/>
          <w:szCs w:val="24"/>
        </w:rPr>
        <w:t>. </w:t>
      </w:r>
    </w:p>
    <w:p w:rsidR="008B288F" w:rsidRPr="00D77460" w:rsidRDefault="008B288F" w:rsidP="00EA51C2">
      <w:pPr>
        <w:rPr>
          <w:rFonts w:ascii="Times New Roman" w:hAnsi="Times New Roman" w:cs="Times New Roman"/>
          <w:b/>
          <w:bCs/>
          <w:sz w:val="24"/>
          <w:szCs w:val="24"/>
        </w:rPr>
      </w:pPr>
      <w:r w:rsidRPr="00D77460">
        <w:rPr>
          <w:rFonts w:ascii="Times New Roman" w:hAnsi="Times New Roman" w:cs="Times New Roman"/>
          <w:b/>
          <w:bCs/>
          <w:sz w:val="24"/>
          <w:szCs w:val="24"/>
        </w:rPr>
        <w:t>Salvage pathway of purine synthesis</w:t>
      </w:r>
    </w:p>
    <w:p w:rsidR="00D77460" w:rsidRDefault="00EF594B" w:rsidP="008B288F">
      <w:pPr>
        <w:rPr>
          <w:rFonts w:ascii="Times New Roman" w:hAnsi="Times New Roman" w:cs="Times New Roman"/>
          <w:bCs/>
          <w:sz w:val="24"/>
          <w:szCs w:val="24"/>
        </w:rPr>
      </w:pPr>
      <w:r w:rsidRPr="00D77460">
        <w:rPr>
          <w:rFonts w:ascii="Times New Roman" w:hAnsi="Times New Roman" w:cs="Times New Roman"/>
          <w:bCs/>
          <w:iCs/>
          <w:sz w:val="24"/>
          <w:szCs w:val="24"/>
        </w:rPr>
        <w:t>A salvage pathway is a pathway in which nucleotides are synthesized from intermediates in the degradative pathway for nucleotides</w:t>
      </w:r>
      <w:r w:rsidR="00D77460">
        <w:rPr>
          <w:rFonts w:ascii="Times New Roman" w:hAnsi="Times New Roman" w:cs="Times New Roman"/>
          <w:bCs/>
          <w:iCs/>
          <w:sz w:val="24"/>
          <w:szCs w:val="24"/>
        </w:rPr>
        <w:t>.</w:t>
      </w:r>
    </w:p>
    <w:p w:rsidR="008B288F" w:rsidRPr="00D77460" w:rsidRDefault="008B288F" w:rsidP="008B288F">
      <w:pPr>
        <w:rPr>
          <w:rFonts w:ascii="Times New Roman" w:hAnsi="Times New Roman" w:cs="Times New Roman"/>
          <w:bCs/>
          <w:sz w:val="24"/>
          <w:szCs w:val="24"/>
        </w:rPr>
      </w:pPr>
      <w:r w:rsidRPr="00D77460">
        <w:rPr>
          <w:rFonts w:ascii="Times New Roman" w:hAnsi="Times New Roman" w:cs="Times New Roman"/>
          <w:bCs/>
          <w:sz w:val="24"/>
          <w:szCs w:val="24"/>
        </w:rPr>
        <w:t>Free purine bases, derived from the turnover of nucleotides or from the diet, can be attached to </w:t>
      </w:r>
      <w:hyperlink r:id="rId10" w:history="1">
        <w:r w:rsidRPr="00D77460">
          <w:rPr>
            <w:rStyle w:val="Hyperlink"/>
            <w:rFonts w:ascii="Times New Roman" w:hAnsi="Times New Roman" w:cs="Times New Roman"/>
            <w:bCs/>
            <w:color w:val="auto"/>
            <w:sz w:val="24"/>
            <w:szCs w:val="24"/>
            <w:u w:val="none"/>
          </w:rPr>
          <w:t>PRPP</w:t>
        </w:r>
      </w:hyperlink>
      <w:r w:rsidRPr="00D77460">
        <w:rPr>
          <w:rFonts w:ascii="Times New Roman" w:hAnsi="Times New Roman" w:cs="Times New Roman"/>
          <w:bCs/>
          <w:sz w:val="24"/>
          <w:szCs w:val="24"/>
        </w:rPr>
        <w:t> to form purine nucleoside monophosphates. Two salvage enzymes with different specificities recover purine bases. </w:t>
      </w:r>
      <w:r w:rsidRPr="00D77460">
        <w:rPr>
          <w:rFonts w:ascii="Times New Roman" w:hAnsi="Times New Roman" w:cs="Times New Roman"/>
          <w:bCs/>
          <w:iCs/>
          <w:sz w:val="24"/>
          <w:szCs w:val="24"/>
        </w:rPr>
        <w:t>Adenine phosphoribosyltransferase</w:t>
      </w:r>
      <w:r w:rsidRPr="00D77460">
        <w:rPr>
          <w:rFonts w:ascii="Times New Roman" w:hAnsi="Times New Roman" w:cs="Times New Roman"/>
          <w:bCs/>
          <w:sz w:val="24"/>
          <w:szCs w:val="24"/>
        </w:rPr>
        <w:t> catalyzes the formation of adenylate</w:t>
      </w:r>
      <w:r w:rsidR="00D77460">
        <w:rPr>
          <w:rFonts w:ascii="Times New Roman" w:hAnsi="Times New Roman" w:cs="Times New Roman"/>
          <w:bCs/>
          <w:sz w:val="24"/>
          <w:szCs w:val="24"/>
        </w:rPr>
        <w:t>.</w:t>
      </w:r>
    </w:p>
    <w:p w:rsidR="008B288F" w:rsidRPr="00D77460" w:rsidRDefault="008B288F" w:rsidP="008B288F">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1F8709BD" wp14:editId="1A8D5AB9">
            <wp:extent cx="2512695" cy="207010"/>
            <wp:effectExtent l="0" t="0" r="1905" b="2540"/>
            <wp:docPr id="7" name="Picture 7" descr="Image ch25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ch25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207010"/>
                    </a:xfrm>
                    <a:prstGeom prst="rect">
                      <a:avLst/>
                    </a:prstGeom>
                    <a:noFill/>
                    <a:ln>
                      <a:noFill/>
                    </a:ln>
                  </pic:spPr>
                </pic:pic>
              </a:graphicData>
            </a:graphic>
          </wp:inline>
        </w:drawing>
      </w:r>
    </w:p>
    <w:p w:rsidR="008B288F" w:rsidRPr="00D77460" w:rsidRDefault="00D77460" w:rsidP="008B288F">
      <w:pPr>
        <w:rPr>
          <w:rFonts w:ascii="Times New Roman" w:hAnsi="Times New Roman" w:cs="Times New Roman"/>
          <w:bCs/>
          <w:sz w:val="24"/>
          <w:szCs w:val="24"/>
        </w:rPr>
      </w:pPr>
      <w:r>
        <w:rPr>
          <w:rFonts w:ascii="Times New Roman" w:hAnsi="Times New Roman" w:cs="Times New Roman"/>
          <w:bCs/>
          <w:iCs/>
          <w:sz w:val="24"/>
          <w:szCs w:val="24"/>
        </w:rPr>
        <w:t>H</w:t>
      </w:r>
      <w:r w:rsidR="008B288F" w:rsidRPr="00D77460">
        <w:rPr>
          <w:rFonts w:ascii="Times New Roman" w:hAnsi="Times New Roman" w:cs="Times New Roman"/>
          <w:bCs/>
          <w:iCs/>
          <w:sz w:val="24"/>
          <w:szCs w:val="24"/>
        </w:rPr>
        <w:t>ypoxanthine-guanine phosphoribosyltransferase</w:t>
      </w:r>
      <w:r w:rsidR="008B288F" w:rsidRPr="00D77460">
        <w:rPr>
          <w:rFonts w:ascii="Times New Roman" w:hAnsi="Times New Roman" w:cs="Times New Roman"/>
          <w:bCs/>
          <w:sz w:val="24"/>
          <w:szCs w:val="24"/>
        </w:rPr>
        <w:t> (</w:t>
      </w:r>
      <w:hyperlink r:id="rId12" w:history="1">
        <w:r w:rsidR="008B288F" w:rsidRPr="00D77460">
          <w:rPr>
            <w:rStyle w:val="Hyperlink"/>
            <w:rFonts w:ascii="Times New Roman" w:hAnsi="Times New Roman" w:cs="Times New Roman"/>
            <w:bCs/>
            <w:iCs/>
            <w:color w:val="auto"/>
            <w:sz w:val="24"/>
            <w:szCs w:val="24"/>
            <w:u w:val="none"/>
          </w:rPr>
          <w:t>HGPRT</w:t>
        </w:r>
      </w:hyperlink>
      <w:r w:rsidR="008B288F" w:rsidRPr="00D77460">
        <w:rPr>
          <w:rFonts w:ascii="Times New Roman" w:hAnsi="Times New Roman" w:cs="Times New Roman"/>
          <w:bCs/>
          <w:sz w:val="24"/>
          <w:szCs w:val="24"/>
        </w:rPr>
        <w:t>) catalyzes the formation of guanylate as well as </w:t>
      </w:r>
      <w:r w:rsidR="008B288F" w:rsidRPr="00D77460">
        <w:rPr>
          <w:rFonts w:ascii="Times New Roman" w:hAnsi="Times New Roman" w:cs="Times New Roman"/>
          <w:bCs/>
          <w:iCs/>
          <w:sz w:val="24"/>
          <w:szCs w:val="24"/>
        </w:rPr>
        <w:t>inosinate</w:t>
      </w:r>
      <w:r w:rsidR="008B288F" w:rsidRPr="00D77460">
        <w:rPr>
          <w:rFonts w:ascii="Times New Roman" w:hAnsi="Times New Roman" w:cs="Times New Roman"/>
          <w:bCs/>
          <w:sz w:val="24"/>
          <w:szCs w:val="24"/>
        </w:rPr>
        <w:t> (inosine monophosphate, IMP), a precursor of guanylate and adenylate.</w:t>
      </w:r>
    </w:p>
    <w:p w:rsidR="008B288F" w:rsidRPr="00D77460" w:rsidRDefault="008B288F" w:rsidP="008B288F">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3BDE347D" wp14:editId="56906B9C">
            <wp:extent cx="2536190" cy="191135"/>
            <wp:effectExtent l="0" t="0" r="0" b="0"/>
            <wp:docPr id="6" name="Picture 6" descr="Image ch2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ch25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6190" cy="191135"/>
                    </a:xfrm>
                    <a:prstGeom prst="rect">
                      <a:avLst/>
                    </a:prstGeom>
                    <a:noFill/>
                    <a:ln>
                      <a:noFill/>
                    </a:ln>
                  </pic:spPr>
                </pic:pic>
              </a:graphicData>
            </a:graphic>
          </wp:inline>
        </w:drawing>
      </w:r>
    </w:p>
    <w:p w:rsidR="008B288F" w:rsidRPr="00D77460" w:rsidRDefault="008B288F" w:rsidP="008B288F">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7D7D3575" wp14:editId="4778B806">
            <wp:extent cx="2734945" cy="191135"/>
            <wp:effectExtent l="0" t="0" r="8255" b="0"/>
            <wp:docPr id="5" name="Picture 5" descr="Image ch2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ch25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4945" cy="191135"/>
                    </a:xfrm>
                    <a:prstGeom prst="rect">
                      <a:avLst/>
                    </a:prstGeom>
                    <a:noFill/>
                    <a:ln>
                      <a:noFill/>
                    </a:ln>
                  </pic:spPr>
                </pic:pic>
              </a:graphicData>
            </a:graphic>
          </wp:inline>
        </w:drawing>
      </w:r>
    </w:p>
    <w:p w:rsidR="008B288F" w:rsidRPr="00D77460" w:rsidRDefault="008B288F" w:rsidP="008B288F">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7D389505" wp14:editId="7EB9CEA8">
            <wp:extent cx="2011680" cy="1375410"/>
            <wp:effectExtent l="0" t="0" r="7620" b="0"/>
            <wp:docPr id="4" name="Picture 4" descr="Image ch25f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ch25fu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1375410"/>
                    </a:xfrm>
                    <a:prstGeom prst="rect">
                      <a:avLst/>
                    </a:prstGeom>
                    <a:noFill/>
                    <a:ln>
                      <a:noFill/>
                    </a:ln>
                  </pic:spPr>
                </pic:pic>
              </a:graphicData>
            </a:graphic>
          </wp:inline>
        </w:drawing>
      </w:r>
    </w:p>
    <w:p w:rsidR="00EF4DD6" w:rsidRPr="00D77460" w:rsidRDefault="00EF4DD6" w:rsidP="00EF4DD6">
      <w:pPr>
        <w:rPr>
          <w:rFonts w:ascii="Times New Roman" w:hAnsi="Times New Roman" w:cs="Times New Roman"/>
          <w:bCs/>
          <w:sz w:val="24"/>
          <w:szCs w:val="24"/>
        </w:rPr>
      </w:pPr>
      <w:r w:rsidRPr="00D77460">
        <w:rPr>
          <w:rFonts w:ascii="Times New Roman" w:hAnsi="Times New Roman" w:cs="Times New Roman"/>
          <w:bCs/>
          <w:sz w:val="24"/>
          <w:szCs w:val="24"/>
        </w:rPr>
        <w:t>ATP stimulates production of GTP, while GTP stimulates production of ATP. This cross regulation keeps the relative amounts of ATP and GTP the same. Excess of either nucleotide could increase the likelihood of DNA mutations, where the wrong purine nucleotide is inserted.</w:t>
      </w:r>
      <w:r w:rsidR="00D77460" w:rsidRPr="00D77460">
        <w:rPr>
          <w:rFonts w:ascii="Times New Roman" w:hAnsi="Times New Roman" w:cs="Times New Roman"/>
          <w:bCs/>
          <w:sz w:val="24"/>
          <w:szCs w:val="24"/>
        </w:rPr>
        <w:t xml:space="preserve"> </w:t>
      </w:r>
    </w:p>
    <w:p w:rsidR="00EF4DD6" w:rsidRPr="00D77460" w:rsidRDefault="00D22F33" w:rsidP="00EF4DD6">
      <w:pPr>
        <w:rPr>
          <w:rFonts w:ascii="Times New Roman" w:hAnsi="Times New Roman" w:cs="Times New Roman"/>
          <w:bCs/>
          <w:sz w:val="24"/>
          <w:szCs w:val="24"/>
        </w:rPr>
      </w:pPr>
      <w:hyperlink r:id="rId16" w:tooltip="Lesch–Nyhan syndrome" w:history="1">
        <w:r w:rsidR="00EF4DD6" w:rsidRPr="00D77460">
          <w:rPr>
            <w:rStyle w:val="Hyperlink"/>
            <w:rFonts w:ascii="Times New Roman" w:hAnsi="Times New Roman" w:cs="Times New Roman"/>
            <w:bCs/>
            <w:color w:val="auto"/>
            <w:sz w:val="24"/>
            <w:szCs w:val="24"/>
            <w:u w:val="none"/>
          </w:rPr>
          <w:t>Lesch–Nyhan syndrome</w:t>
        </w:r>
      </w:hyperlink>
      <w:r w:rsidR="00EF4DD6" w:rsidRPr="00D77460">
        <w:rPr>
          <w:rFonts w:ascii="Times New Roman" w:hAnsi="Times New Roman" w:cs="Times New Roman"/>
          <w:bCs/>
          <w:sz w:val="24"/>
          <w:szCs w:val="24"/>
        </w:rPr>
        <w:t> is caused by a deficiency in </w:t>
      </w:r>
      <w:hyperlink r:id="rId17" w:tooltip="Hypoxanthine-guanine phosphoribosyltransferase" w:history="1">
        <w:r w:rsidR="00EF4DD6" w:rsidRPr="00D77460">
          <w:rPr>
            <w:rStyle w:val="Hyperlink"/>
            <w:rFonts w:ascii="Times New Roman" w:hAnsi="Times New Roman" w:cs="Times New Roman"/>
            <w:bCs/>
            <w:color w:val="auto"/>
            <w:sz w:val="24"/>
            <w:szCs w:val="24"/>
            <w:u w:val="none"/>
          </w:rPr>
          <w:t>hypoxanthine-guanine phosphoribosyltransferase</w:t>
        </w:r>
      </w:hyperlink>
      <w:r w:rsidR="00EF4DD6" w:rsidRPr="00D77460">
        <w:rPr>
          <w:rFonts w:ascii="Times New Roman" w:hAnsi="Times New Roman" w:cs="Times New Roman"/>
          <w:bCs/>
          <w:sz w:val="24"/>
          <w:szCs w:val="24"/>
        </w:rPr>
        <w:t> or HGPRT, the enzyme that catalyzes the reversible reaction of producing guanine from GMP. This is a sex-linked congenital defect that causes overproduction of uric acid along with mental retardation, spasticity, and an urge to self-mutilate.</w:t>
      </w:r>
    </w:p>
    <w:p w:rsidR="00EF4DD6" w:rsidRPr="00D77460" w:rsidRDefault="00EF4DD6" w:rsidP="00EA51C2">
      <w:pPr>
        <w:rPr>
          <w:rFonts w:ascii="Times New Roman" w:hAnsi="Times New Roman" w:cs="Times New Roman"/>
          <w:bCs/>
          <w:sz w:val="24"/>
          <w:szCs w:val="24"/>
        </w:rPr>
      </w:pPr>
    </w:p>
    <w:p w:rsidR="00456B48" w:rsidRPr="00D77460" w:rsidRDefault="008B288F" w:rsidP="00EA51C2">
      <w:pPr>
        <w:rPr>
          <w:rFonts w:ascii="Times New Roman" w:hAnsi="Times New Roman" w:cs="Times New Roman"/>
          <w:b/>
          <w:bCs/>
          <w:sz w:val="24"/>
          <w:szCs w:val="24"/>
        </w:rPr>
      </w:pPr>
      <w:r w:rsidRPr="00D77460">
        <w:rPr>
          <w:rFonts w:ascii="Times New Roman" w:hAnsi="Times New Roman" w:cs="Times New Roman"/>
          <w:b/>
          <w:bCs/>
          <w:sz w:val="24"/>
          <w:szCs w:val="24"/>
        </w:rPr>
        <w:t xml:space="preserve">1b </w:t>
      </w:r>
      <w:r w:rsidRPr="00D77460">
        <w:rPr>
          <w:rFonts w:ascii="Times New Roman" w:hAnsi="Times New Roman" w:cs="Times New Roman"/>
          <w:b/>
          <w:bCs/>
          <w:sz w:val="24"/>
          <w:szCs w:val="24"/>
          <w:u w:val="single"/>
        </w:rPr>
        <w:t>Pyrimidine synthesis</w:t>
      </w:r>
    </w:p>
    <w:p w:rsidR="008B288F" w:rsidRDefault="00D77460" w:rsidP="00EA51C2">
      <w:pPr>
        <w:rPr>
          <w:rFonts w:ascii="Times New Roman" w:hAnsi="Times New Roman" w:cs="Times New Roman"/>
          <w:bCs/>
          <w:sz w:val="24"/>
          <w:szCs w:val="24"/>
        </w:rPr>
      </w:pPr>
      <w:r w:rsidRPr="00D77460">
        <w:rPr>
          <w:rFonts w:ascii="Times New Roman" w:hAnsi="Times New Roman" w:cs="Times New Roman"/>
          <w:bCs/>
          <w:sz w:val="24"/>
          <w:szCs w:val="24"/>
        </w:rPr>
        <w:t>Pyrimidine nucleotides include </w:t>
      </w:r>
      <w:hyperlink r:id="rId18" w:tooltip="Cytidine" w:history="1">
        <w:r w:rsidRPr="00D77460">
          <w:rPr>
            <w:rStyle w:val="Hyperlink"/>
            <w:rFonts w:ascii="Times New Roman" w:hAnsi="Times New Roman" w:cs="Times New Roman"/>
            <w:bCs/>
            <w:color w:val="auto"/>
            <w:sz w:val="24"/>
            <w:szCs w:val="24"/>
            <w:u w:val="none"/>
          </w:rPr>
          <w:t>cytidine</w:t>
        </w:r>
      </w:hyperlink>
      <w:r w:rsidRPr="00D77460">
        <w:rPr>
          <w:rFonts w:ascii="Times New Roman" w:hAnsi="Times New Roman" w:cs="Times New Roman"/>
          <w:bCs/>
          <w:sz w:val="24"/>
          <w:szCs w:val="24"/>
        </w:rPr>
        <w:t>, </w:t>
      </w:r>
      <w:hyperlink r:id="rId19" w:tooltip="Uridine" w:history="1">
        <w:r w:rsidRPr="00D77460">
          <w:rPr>
            <w:rStyle w:val="Hyperlink"/>
            <w:rFonts w:ascii="Times New Roman" w:hAnsi="Times New Roman" w:cs="Times New Roman"/>
            <w:bCs/>
            <w:color w:val="auto"/>
            <w:sz w:val="24"/>
            <w:szCs w:val="24"/>
            <w:u w:val="none"/>
          </w:rPr>
          <w:t>uridine</w:t>
        </w:r>
      </w:hyperlink>
      <w:r w:rsidRPr="00D77460">
        <w:rPr>
          <w:rFonts w:ascii="Times New Roman" w:hAnsi="Times New Roman" w:cs="Times New Roman"/>
          <w:bCs/>
          <w:sz w:val="24"/>
          <w:szCs w:val="24"/>
        </w:rPr>
        <w:t>, and </w:t>
      </w:r>
      <w:hyperlink r:id="rId20" w:tooltip="Thymidine" w:history="1">
        <w:r w:rsidRPr="00D77460">
          <w:rPr>
            <w:rStyle w:val="Hyperlink"/>
            <w:rFonts w:ascii="Times New Roman" w:hAnsi="Times New Roman" w:cs="Times New Roman"/>
            <w:bCs/>
            <w:color w:val="auto"/>
            <w:sz w:val="24"/>
            <w:szCs w:val="24"/>
            <w:u w:val="none"/>
          </w:rPr>
          <w:t>thymidine</w:t>
        </w:r>
      </w:hyperlink>
      <w:r w:rsidRPr="00D77460">
        <w:rPr>
          <w:rFonts w:ascii="Times New Roman" w:hAnsi="Times New Roman" w:cs="Times New Roman"/>
          <w:bCs/>
          <w:sz w:val="24"/>
          <w:szCs w:val="24"/>
        </w:rPr>
        <w:t>. The synthesis of any pyrimidine nucleotide begins with the formation of uridine.</w:t>
      </w:r>
      <w:r>
        <w:rPr>
          <w:rFonts w:ascii="Times New Roman" w:hAnsi="Times New Roman" w:cs="Times New Roman"/>
          <w:bCs/>
          <w:sz w:val="24"/>
          <w:szCs w:val="24"/>
        </w:rPr>
        <w:t xml:space="preserve"> </w:t>
      </w:r>
      <w:r w:rsidR="00EF594B" w:rsidRPr="00D77460">
        <w:rPr>
          <w:rFonts w:ascii="Times New Roman" w:hAnsi="Times New Roman" w:cs="Times New Roman"/>
          <w:bCs/>
          <w:iCs/>
          <w:sz w:val="24"/>
          <w:szCs w:val="24"/>
        </w:rPr>
        <w:t xml:space="preserve">Synthesis of the pyrimidines is less complex than that of the purines, since </w:t>
      </w:r>
      <w:r w:rsidR="00EF594B" w:rsidRPr="00D77460">
        <w:rPr>
          <w:rFonts w:ascii="Times New Roman" w:hAnsi="Times New Roman" w:cs="Times New Roman"/>
          <w:bCs/>
          <w:sz w:val="24"/>
          <w:szCs w:val="24"/>
        </w:rPr>
        <w:t>pyrimidine molecules are simpler than purines. In pyrimidine synthesis, the ring is completed before being linked to ribose-5-phosphate.</w:t>
      </w:r>
    </w:p>
    <w:p w:rsidR="000E077C" w:rsidRPr="00D77460" w:rsidRDefault="000E077C" w:rsidP="00EA51C2">
      <w:pPr>
        <w:rPr>
          <w:rFonts w:ascii="Times New Roman" w:hAnsi="Times New Roman" w:cs="Times New Roman"/>
          <w:bCs/>
          <w:sz w:val="24"/>
          <w:szCs w:val="24"/>
        </w:rPr>
      </w:pPr>
      <w:r>
        <w:rPr>
          <w:rFonts w:ascii="Times New Roman" w:hAnsi="Times New Roman" w:cs="Times New Roman"/>
          <w:bCs/>
          <w:sz w:val="24"/>
          <w:szCs w:val="24"/>
        </w:rPr>
        <w:t>Steps involved</w:t>
      </w:r>
    </w:p>
    <w:p w:rsidR="00EF594B" w:rsidRPr="00D77460" w:rsidRDefault="00EF594B"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sz w:val="24"/>
          <w:szCs w:val="24"/>
        </w:rPr>
        <w:t>Pyrimidine synthesis begins with</w:t>
      </w:r>
      <w:r w:rsidR="00F71E8C" w:rsidRPr="00D77460">
        <w:rPr>
          <w:rFonts w:ascii="Times New Roman" w:hAnsi="Times New Roman" w:cs="Times New Roman"/>
          <w:bCs/>
          <w:sz w:val="24"/>
          <w:szCs w:val="24"/>
        </w:rPr>
        <w:t xml:space="preserve"> the synthesis</w:t>
      </w:r>
      <w:r w:rsidRPr="00D77460">
        <w:rPr>
          <w:rFonts w:ascii="Times New Roman" w:hAnsi="Times New Roman" w:cs="Times New Roman"/>
          <w:bCs/>
          <w:sz w:val="24"/>
          <w:szCs w:val="24"/>
        </w:rPr>
        <w:t> carbamoyl phosphate </w:t>
      </w:r>
      <w:r w:rsidR="00F71E8C" w:rsidRPr="00D77460">
        <w:rPr>
          <w:rFonts w:ascii="Times New Roman" w:hAnsi="Times New Roman" w:cs="Times New Roman"/>
          <w:bCs/>
          <w:sz w:val="24"/>
          <w:szCs w:val="24"/>
        </w:rPr>
        <w:t>(</w:t>
      </w:r>
      <w:r w:rsidRPr="00D77460">
        <w:rPr>
          <w:rFonts w:ascii="Times New Roman" w:hAnsi="Times New Roman" w:cs="Times New Roman"/>
          <w:bCs/>
          <w:sz w:val="24"/>
          <w:szCs w:val="24"/>
        </w:rPr>
        <w:t>synthesized in the cytosol of those tissues</w:t>
      </w:r>
      <w:r w:rsidR="00F71E8C" w:rsidRPr="00D77460">
        <w:rPr>
          <w:rFonts w:ascii="Times New Roman" w:hAnsi="Times New Roman" w:cs="Times New Roman"/>
          <w:bCs/>
          <w:sz w:val="24"/>
          <w:szCs w:val="24"/>
        </w:rPr>
        <w:t xml:space="preserve"> capable of making pyrimidines </w:t>
      </w:r>
      <w:r w:rsidRPr="00D77460">
        <w:rPr>
          <w:rFonts w:ascii="Times New Roman" w:hAnsi="Times New Roman" w:cs="Times New Roman"/>
          <w:bCs/>
          <w:sz w:val="24"/>
          <w:szCs w:val="24"/>
        </w:rPr>
        <w:t>highest in spleen, th</w:t>
      </w:r>
      <w:r w:rsidR="00F71E8C" w:rsidRPr="00D77460">
        <w:rPr>
          <w:rFonts w:ascii="Times New Roman" w:hAnsi="Times New Roman" w:cs="Times New Roman"/>
          <w:bCs/>
          <w:sz w:val="24"/>
          <w:szCs w:val="24"/>
        </w:rPr>
        <w:t>ymus, GItract and testes). With the hydrolysis of two ATPS,bicarbonate and amide nitrogen of glutamine combine to form carbamoyl phosphate.</w:t>
      </w:r>
    </w:p>
    <w:p w:rsidR="00F71E8C" w:rsidRPr="00D77460" w:rsidRDefault="00F71E8C"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sz w:val="24"/>
          <w:szCs w:val="24"/>
        </w:rPr>
        <w:t>Carbamoyl phosphate condenses with aspartate in the presence of aspartate transcarbamylase to yield N-carbamylaspartate</w:t>
      </w:r>
    </w:p>
    <w:p w:rsidR="00F71E8C" w:rsidRPr="00D77460" w:rsidRDefault="00F71E8C"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sz w:val="24"/>
          <w:szCs w:val="24"/>
        </w:rPr>
        <w:t>By elimination reaction, the carbamylaspartate  is  converted to a ring compound dihydroorotate</w:t>
      </w:r>
    </w:p>
    <w:p w:rsidR="00F71E8C" w:rsidRPr="00D77460" w:rsidRDefault="00F71E8C"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sz w:val="24"/>
          <w:szCs w:val="24"/>
        </w:rPr>
        <w:t>Dihydroorotate is dehydrogenated to form orotate</w:t>
      </w:r>
    </w:p>
    <w:p w:rsidR="00F71E8C" w:rsidRPr="00D77460" w:rsidRDefault="00F71E8C"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sz w:val="24"/>
          <w:szCs w:val="24"/>
        </w:rPr>
        <w:t xml:space="preserve">Orotate reacts with  PRPP to produce </w:t>
      </w:r>
      <w:r w:rsidRPr="00D77460">
        <w:rPr>
          <w:rFonts w:ascii="Times New Roman" w:hAnsi="Times New Roman" w:cs="Times New Roman"/>
          <w:bCs/>
          <w:iCs/>
          <w:sz w:val="24"/>
          <w:szCs w:val="24"/>
        </w:rPr>
        <w:t>orotidine-5’-monophosphate (OMP),</w:t>
      </w:r>
    </w:p>
    <w:p w:rsidR="00F71E8C" w:rsidRPr="00D77460" w:rsidRDefault="00F71E8C" w:rsidP="00EF594B">
      <w:pPr>
        <w:pStyle w:val="ListParagraph"/>
        <w:numPr>
          <w:ilvl w:val="0"/>
          <w:numId w:val="5"/>
        </w:numPr>
        <w:rPr>
          <w:rFonts w:ascii="Times New Roman" w:hAnsi="Times New Roman" w:cs="Times New Roman"/>
          <w:bCs/>
          <w:sz w:val="24"/>
          <w:szCs w:val="24"/>
        </w:rPr>
      </w:pPr>
      <w:r w:rsidRPr="00D77460">
        <w:rPr>
          <w:rFonts w:ascii="Times New Roman" w:hAnsi="Times New Roman" w:cs="Times New Roman"/>
          <w:bCs/>
          <w:iCs/>
          <w:sz w:val="24"/>
          <w:szCs w:val="24"/>
        </w:rPr>
        <w:t>(OMP) is su</w:t>
      </w:r>
      <w:r w:rsidR="007B1F85" w:rsidRPr="00D77460">
        <w:rPr>
          <w:rFonts w:ascii="Times New Roman" w:hAnsi="Times New Roman" w:cs="Times New Roman"/>
          <w:bCs/>
          <w:iCs/>
          <w:sz w:val="24"/>
          <w:szCs w:val="24"/>
        </w:rPr>
        <w:t>bsequently decarboxylated to UMP</w:t>
      </w:r>
      <w:r w:rsidR="008426AB" w:rsidRPr="00D77460">
        <w:rPr>
          <w:rFonts w:ascii="Times New Roman" w:eastAsia="Times New Roman" w:hAnsi="Times New Roman" w:cs="Times New Roman"/>
          <w:bCs/>
          <w:iCs/>
          <w:sz w:val="24"/>
          <w:szCs w:val="24"/>
        </w:rPr>
        <w:t xml:space="preserve"> </w:t>
      </w:r>
      <w:r w:rsidR="00410F7B" w:rsidRPr="00D77460">
        <w:rPr>
          <w:rFonts w:ascii="Times New Roman" w:eastAsia="Times New Roman" w:hAnsi="Times New Roman" w:cs="Times New Roman"/>
          <w:bCs/>
          <w:iCs/>
          <w:sz w:val="24"/>
          <w:szCs w:val="24"/>
        </w:rPr>
        <w:t>(</w:t>
      </w:r>
      <w:r w:rsidR="00EF4DD6" w:rsidRPr="00D77460">
        <w:rPr>
          <w:rFonts w:ascii="Times New Roman" w:eastAsia="Times New Roman" w:hAnsi="Times New Roman" w:cs="Times New Roman"/>
          <w:bCs/>
          <w:iCs/>
          <w:sz w:val="24"/>
          <w:szCs w:val="24"/>
        </w:rPr>
        <w:t>uridine-monophosphate</w:t>
      </w:r>
      <w:r w:rsidR="00410F7B" w:rsidRPr="00D77460">
        <w:rPr>
          <w:rFonts w:ascii="Times New Roman" w:eastAsia="Times New Roman" w:hAnsi="Times New Roman" w:cs="Times New Roman"/>
          <w:bCs/>
          <w:iCs/>
          <w:sz w:val="24"/>
          <w:szCs w:val="24"/>
        </w:rPr>
        <w:t>)</w:t>
      </w:r>
    </w:p>
    <w:p w:rsidR="007B1F85" w:rsidRPr="00D77460" w:rsidRDefault="008426AB" w:rsidP="007B1F85">
      <w:pPr>
        <w:rPr>
          <w:rFonts w:ascii="Times New Roman" w:hAnsi="Times New Roman" w:cs="Times New Roman"/>
          <w:bCs/>
          <w:sz w:val="24"/>
          <w:szCs w:val="24"/>
        </w:rPr>
      </w:pPr>
      <w:r w:rsidRPr="00D77460">
        <w:rPr>
          <w:rFonts w:ascii="Times New Roman" w:hAnsi="Times New Roman" w:cs="Times New Roman"/>
          <w:bCs/>
          <w:noProof/>
          <w:sz w:val="24"/>
          <w:szCs w:val="24"/>
        </w:rPr>
        <w:drawing>
          <wp:inline distT="0" distB="0" distL="0" distR="0" wp14:anchorId="393A0E53" wp14:editId="03445368">
            <wp:extent cx="5023485" cy="28225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3485" cy="2822575"/>
                    </a:xfrm>
                    <a:prstGeom prst="rect">
                      <a:avLst/>
                    </a:prstGeom>
                    <a:noFill/>
                  </pic:spPr>
                </pic:pic>
              </a:graphicData>
            </a:graphic>
          </wp:inline>
        </w:drawing>
      </w:r>
    </w:p>
    <w:p w:rsidR="008426AB" w:rsidRPr="000E077C" w:rsidRDefault="000E077C" w:rsidP="007B1F85">
      <w:pPr>
        <w:rPr>
          <w:rFonts w:ascii="Times New Roman" w:hAnsi="Times New Roman" w:cs="Times New Roman"/>
          <w:bCs/>
          <w:i/>
          <w:iCs/>
          <w:sz w:val="24"/>
          <w:szCs w:val="24"/>
        </w:rPr>
      </w:pPr>
      <w:r w:rsidRPr="000E077C">
        <w:rPr>
          <w:rFonts w:ascii="Times New Roman" w:hAnsi="Times New Roman" w:cs="Times New Roman"/>
          <w:bCs/>
          <w:i/>
          <w:iCs/>
          <w:sz w:val="24"/>
          <w:szCs w:val="24"/>
        </w:rPr>
        <w:t xml:space="preserve">Figure 3: </w:t>
      </w:r>
      <w:r w:rsidR="008426AB" w:rsidRPr="000E077C">
        <w:rPr>
          <w:rFonts w:ascii="Times New Roman" w:hAnsi="Times New Roman" w:cs="Times New Roman"/>
          <w:bCs/>
          <w:i/>
          <w:iCs/>
          <w:sz w:val="24"/>
          <w:szCs w:val="24"/>
        </w:rPr>
        <w:t>Synthesis of UMP from carbamoyl phosphate</w:t>
      </w:r>
    </w:p>
    <w:p w:rsidR="00EF4DD6" w:rsidRPr="00D77460" w:rsidRDefault="00EF4DD6" w:rsidP="00EF4DD6">
      <w:pPr>
        <w:numPr>
          <w:ilvl w:val="0"/>
          <w:numId w:val="5"/>
        </w:numPr>
        <w:rPr>
          <w:rFonts w:ascii="Times New Roman" w:hAnsi="Times New Roman" w:cs="Times New Roman"/>
          <w:bCs/>
          <w:iCs/>
          <w:sz w:val="24"/>
          <w:szCs w:val="24"/>
        </w:rPr>
      </w:pPr>
      <w:r w:rsidRPr="00D77460">
        <w:rPr>
          <w:rFonts w:ascii="Times New Roman" w:hAnsi="Times New Roman" w:cs="Times New Roman"/>
          <w:bCs/>
          <w:iCs/>
          <w:sz w:val="24"/>
          <w:szCs w:val="24"/>
        </w:rPr>
        <w:t>UMP is converted to UTP two ATP molecules are required.</w:t>
      </w:r>
    </w:p>
    <w:p w:rsidR="00EF4DD6" w:rsidRPr="00D77460" w:rsidRDefault="00EF4DD6" w:rsidP="00EF4DD6">
      <w:pPr>
        <w:numPr>
          <w:ilvl w:val="0"/>
          <w:numId w:val="5"/>
        </w:numPr>
        <w:rPr>
          <w:rFonts w:ascii="Times New Roman" w:hAnsi="Times New Roman" w:cs="Times New Roman"/>
          <w:bCs/>
          <w:iCs/>
          <w:sz w:val="24"/>
          <w:szCs w:val="24"/>
        </w:rPr>
      </w:pPr>
      <w:r w:rsidRPr="00D77460">
        <w:rPr>
          <w:rFonts w:ascii="Times New Roman" w:hAnsi="Times New Roman" w:cs="Times New Roman"/>
          <w:bCs/>
          <w:iCs/>
          <w:sz w:val="24"/>
          <w:szCs w:val="24"/>
        </w:rPr>
        <w:t xml:space="preserve">CTP </w:t>
      </w:r>
      <w:r w:rsidR="00410F7B" w:rsidRPr="00D77460">
        <w:rPr>
          <w:rFonts w:ascii="Times New Roman" w:hAnsi="Times New Roman" w:cs="Times New Roman"/>
          <w:bCs/>
          <w:iCs/>
          <w:sz w:val="24"/>
          <w:szCs w:val="24"/>
        </w:rPr>
        <w:t>(</w:t>
      </w:r>
      <w:r w:rsidRPr="00D77460">
        <w:rPr>
          <w:rFonts w:ascii="Times New Roman" w:hAnsi="Times New Roman" w:cs="Times New Roman"/>
          <w:bCs/>
          <w:iCs/>
          <w:sz w:val="24"/>
          <w:szCs w:val="24"/>
        </w:rPr>
        <w:t>cytidine-triphosphate) is synthesized by the amination</w:t>
      </w:r>
      <w:r w:rsidR="00410F7B" w:rsidRPr="00D77460">
        <w:rPr>
          <w:rFonts w:ascii="Times New Roman" w:hAnsi="Times New Roman" w:cs="Times New Roman"/>
          <w:bCs/>
          <w:iCs/>
          <w:sz w:val="24"/>
          <w:szCs w:val="24"/>
        </w:rPr>
        <w:t xml:space="preserve"> of UTP by the enz</w:t>
      </w:r>
      <w:r w:rsidRPr="00D77460">
        <w:rPr>
          <w:rFonts w:ascii="Times New Roman" w:hAnsi="Times New Roman" w:cs="Times New Roman"/>
          <w:bCs/>
          <w:iCs/>
          <w:sz w:val="24"/>
          <w:szCs w:val="24"/>
        </w:rPr>
        <w:t>yme CTP synthase.( In animals amino group is donated by glutamine and in bacteria amino group is donated by ammonia)</w:t>
      </w:r>
    </w:p>
    <w:p w:rsidR="00EF4DD6" w:rsidRPr="00D77460" w:rsidRDefault="00EF4DD6" w:rsidP="00EF4DD6">
      <w:pPr>
        <w:rPr>
          <w:rFonts w:ascii="Times New Roman" w:hAnsi="Times New Roman" w:cs="Times New Roman"/>
          <w:bCs/>
          <w:iCs/>
          <w:sz w:val="24"/>
          <w:szCs w:val="24"/>
        </w:rPr>
      </w:pPr>
      <w:r w:rsidRPr="00D77460">
        <w:rPr>
          <w:rFonts w:ascii="Times New Roman" w:hAnsi="Times New Roman" w:cs="Times New Roman"/>
          <w:bCs/>
          <w:iCs/>
          <w:noProof/>
          <w:sz w:val="24"/>
          <w:szCs w:val="24"/>
        </w:rPr>
        <w:drawing>
          <wp:inline distT="0" distB="0" distL="0" distR="0" wp14:anchorId="6F407AAB" wp14:editId="17AEF3AD">
            <wp:extent cx="5534108" cy="209119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3743" cy="2091055"/>
                    </a:xfrm>
                    <a:prstGeom prst="rect">
                      <a:avLst/>
                    </a:prstGeom>
                    <a:noFill/>
                  </pic:spPr>
                </pic:pic>
              </a:graphicData>
            </a:graphic>
          </wp:inline>
        </w:drawing>
      </w:r>
    </w:p>
    <w:p w:rsidR="00EF4DD6" w:rsidRPr="000E077C" w:rsidRDefault="000E077C" w:rsidP="007B1F85">
      <w:pPr>
        <w:rPr>
          <w:rFonts w:ascii="Times New Roman" w:hAnsi="Times New Roman" w:cs="Times New Roman"/>
          <w:bCs/>
          <w:i/>
          <w:iCs/>
          <w:sz w:val="24"/>
          <w:szCs w:val="24"/>
        </w:rPr>
      </w:pPr>
      <w:r w:rsidRPr="000E077C">
        <w:rPr>
          <w:rFonts w:ascii="Times New Roman" w:hAnsi="Times New Roman" w:cs="Times New Roman"/>
          <w:bCs/>
          <w:i/>
          <w:iCs/>
          <w:sz w:val="24"/>
          <w:szCs w:val="24"/>
        </w:rPr>
        <w:t xml:space="preserve">Figure 4: </w:t>
      </w:r>
      <w:r w:rsidR="00EF4DD6" w:rsidRPr="000E077C">
        <w:rPr>
          <w:rFonts w:ascii="Times New Roman" w:hAnsi="Times New Roman" w:cs="Times New Roman"/>
          <w:bCs/>
          <w:i/>
          <w:iCs/>
          <w:sz w:val="24"/>
          <w:szCs w:val="24"/>
        </w:rPr>
        <w:t>Synthesis of CTP from UTP.</w:t>
      </w:r>
    </w:p>
    <w:p w:rsidR="00EF4DD6" w:rsidRPr="00D77460" w:rsidRDefault="00D22F33" w:rsidP="00EF4DD6">
      <w:pPr>
        <w:rPr>
          <w:rFonts w:ascii="Times New Roman" w:hAnsi="Times New Roman" w:cs="Times New Roman"/>
          <w:bCs/>
          <w:iCs/>
          <w:sz w:val="24"/>
          <w:szCs w:val="24"/>
        </w:rPr>
      </w:pPr>
      <w:hyperlink r:id="rId23" w:tooltip="Adenosine triphosphate" w:history="1">
        <w:r w:rsidR="00EF4DD6" w:rsidRPr="00D77460">
          <w:rPr>
            <w:rStyle w:val="Hyperlink"/>
            <w:rFonts w:ascii="Times New Roman" w:hAnsi="Times New Roman" w:cs="Times New Roman"/>
            <w:bCs/>
            <w:iCs/>
            <w:color w:val="auto"/>
            <w:sz w:val="24"/>
            <w:szCs w:val="24"/>
            <w:u w:val="none"/>
          </w:rPr>
          <w:br/>
          <w:t>ATP</w:t>
        </w:r>
      </w:hyperlink>
      <w:r w:rsidR="00EF4DD6" w:rsidRPr="00D77460">
        <w:rPr>
          <w:rFonts w:ascii="Times New Roman" w:hAnsi="Times New Roman" w:cs="Times New Roman"/>
          <w:bCs/>
          <w:iCs/>
          <w:sz w:val="24"/>
          <w:szCs w:val="24"/>
        </w:rPr>
        <w:t>, a purine nucleotide, is an activator of pyrimidine synthesis, while CTP, a pyrimidine nucleotide, is an inhibitor of pyrimidine synthesis. This regulation helps to keep the purine/pyrimidine amounts similar, which is beneficial because equal amounts of purines and pyrimidines are required for DNA synthesis.</w:t>
      </w:r>
    </w:p>
    <w:p w:rsidR="00EF4DD6" w:rsidRPr="00D77460" w:rsidRDefault="00EF4DD6" w:rsidP="00EF4DD6">
      <w:pPr>
        <w:rPr>
          <w:rFonts w:ascii="Times New Roman" w:hAnsi="Times New Roman" w:cs="Times New Roman"/>
          <w:bCs/>
          <w:iCs/>
          <w:sz w:val="24"/>
          <w:szCs w:val="24"/>
        </w:rPr>
      </w:pPr>
      <w:r w:rsidRPr="00D77460">
        <w:rPr>
          <w:rFonts w:ascii="Times New Roman" w:hAnsi="Times New Roman" w:cs="Times New Roman"/>
          <w:bCs/>
          <w:iCs/>
          <w:sz w:val="24"/>
          <w:szCs w:val="24"/>
        </w:rPr>
        <w:t>Deficiencies of enzymes involved in pyrimidine synthesis can lead to the genetic disease </w:t>
      </w:r>
      <w:hyperlink r:id="rId24" w:tooltip="Orotic aciduria" w:history="1">
        <w:r w:rsidRPr="00D77460">
          <w:rPr>
            <w:rStyle w:val="Hyperlink"/>
            <w:rFonts w:ascii="Times New Roman" w:hAnsi="Times New Roman" w:cs="Times New Roman"/>
            <w:bCs/>
            <w:iCs/>
            <w:color w:val="auto"/>
            <w:sz w:val="24"/>
            <w:szCs w:val="24"/>
            <w:u w:val="none"/>
          </w:rPr>
          <w:t>Orotic aciduria</w:t>
        </w:r>
      </w:hyperlink>
      <w:r w:rsidRPr="00D77460">
        <w:rPr>
          <w:rFonts w:ascii="Times New Roman" w:hAnsi="Times New Roman" w:cs="Times New Roman"/>
          <w:bCs/>
          <w:iCs/>
          <w:sz w:val="24"/>
          <w:szCs w:val="24"/>
        </w:rPr>
        <w:t> which causes excessive excretion of orotic acid in the urine.</w:t>
      </w:r>
    </w:p>
    <w:p w:rsidR="00EF4DD6" w:rsidRPr="00D77460" w:rsidRDefault="00EF4DD6" w:rsidP="007B1F85">
      <w:pPr>
        <w:rPr>
          <w:rFonts w:ascii="Times New Roman" w:hAnsi="Times New Roman" w:cs="Times New Roman"/>
          <w:bCs/>
          <w:iCs/>
          <w:sz w:val="24"/>
          <w:szCs w:val="24"/>
        </w:rPr>
      </w:pPr>
    </w:p>
    <w:p w:rsidR="008426AB" w:rsidRDefault="000E077C" w:rsidP="007B1F85">
      <w:pPr>
        <w:rPr>
          <w:rFonts w:ascii="Times New Roman" w:hAnsi="Times New Roman" w:cs="Times New Roman"/>
          <w:b/>
          <w:bCs/>
          <w:iCs/>
          <w:sz w:val="24"/>
          <w:szCs w:val="24"/>
          <w:u w:val="single"/>
        </w:rPr>
      </w:pPr>
      <w:r>
        <w:rPr>
          <w:rFonts w:ascii="Times New Roman" w:hAnsi="Times New Roman" w:cs="Times New Roman"/>
          <w:b/>
          <w:bCs/>
          <w:iCs/>
          <w:sz w:val="24"/>
          <w:szCs w:val="24"/>
        </w:rPr>
        <w:t xml:space="preserve">C </w:t>
      </w:r>
      <w:r w:rsidR="008426AB" w:rsidRPr="000E077C">
        <w:rPr>
          <w:rFonts w:ascii="Times New Roman" w:hAnsi="Times New Roman" w:cs="Times New Roman"/>
          <w:b/>
          <w:bCs/>
          <w:iCs/>
          <w:sz w:val="24"/>
          <w:szCs w:val="24"/>
          <w:u w:val="single"/>
        </w:rPr>
        <w:t>Nucleotides to deoxynucleotides conversion</w:t>
      </w:r>
    </w:p>
    <w:p w:rsidR="000E077C" w:rsidRDefault="00EF4DD6" w:rsidP="00EF4DD6">
      <w:pPr>
        <w:rPr>
          <w:rFonts w:ascii="Times New Roman" w:hAnsi="Times New Roman" w:cs="Times New Roman"/>
          <w:bCs/>
          <w:iCs/>
          <w:sz w:val="24"/>
          <w:szCs w:val="24"/>
        </w:rPr>
      </w:pPr>
      <w:r w:rsidRPr="00D77460">
        <w:rPr>
          <w:rFonts w:ascii="Times New Roman" w:hAnsi="Times New Roman" w:cs="Times New Roman"/>
          <w:bCs/>
          <w:iCs/>
          <w:sz w:val="24"/>
          <w:szCs w:val="24"/>
        </w:rPr>
        <w:t>Nucleotides are initially made with </w:t>
      </w:r>
      <w:hyperlink r:id="rId25" w:tooltip="Ribose" w:history="1">
        <w:r w:rsidRPr="00D77460">
          <w:rPr>
            <w:rStyle w:val="Hyperlink"/>
            <w:rFonts w:ascii="Times New Roman" w:hAnsi="Times New Roman" w:cs="Times New Roman"/>
            <w:bCs/>
            <w:iCs/>
            <w:color w:val="auto"/>
            <w:sz w:val="24"/>
            <w:szCs w:val="24"/>
            <w:u w:val="none"/>
          </w:rPr>
          <w:t>ribose</w:t>
        </w:r>
      </w:hyperlink>
      <w:r w:rsidRPr="00D77460">
        <w:rPr>
          <w:rFonts w:ascii="Times New Roman" w:hAnsi="Times New Roman" w:cs="Times New Roman"/>
          <w:bCs/>
          <w:iCs/>
          <w:sz w:val="24"/>
          <w:szCs w:val="24"/>
        </w:rPr>
        <w:t> as the sugar component, which is a feature of </w:t>
      </w:r>
      <w:hyperlink r:id="rId26" w:tooltip="RNA" w:history="1">
        <w:r w:rsidRPr="00D77460">
          <w:rPr>
            <w:rStyle w:val="Hyperlink"/>
            <w:rFonts w:ascii="Times New Roman" w:hAnsi="Times New Roman" w:cs="Times New Roman"/>
            <w:bCs/>
            <w:iCs/>
            <w:color w:val="auto"/>
            <w:sz w:val="24"/>
            <w:szCs w:val="24"/>
            <w:u w:val="none"/>
          </w:rPr>
          <w:t>RNA</w:t>
        </w:r>
      </w:hyperlink>
      <w:r w:rsidRPr="00D77460">
        <w:rPr>
          <w:rFonts w:ascii="Times New Roman" w:hAnsi="Times New Roman" w:cs="Times New Roman"/>
          <w:bCs/>
          <w:iCs/>
          <w:sz w:val="24"/>
          <w:szCs w:val="24"/>
        </w:rPr>
        <w:t>. </w:t>
      </w:r>
      <w:hyperlink r:id="rId27" w:tooltip="DNA" w:history="1">
        <w:r w:rsidRPr="00D77460">
          <w:rPr>
            <w:rStyle w:val="Hyperlink"/>
            <w:rFonts w:ascii="Times New Roman" w:hAnsi="Times New Roman" w:cs="Times New Roman"/>
            <w:bCs/>
            <w:iCs/>
            <w:color w:val="auto"/>
            <w:sz w:val="24"/>
            <w:szCs w:val="24"/>
            <w:u w:val="none"/>
          </w:rPr>
          <w:t>DNA</w:t>
        </w:r>
      </w:hyperlink>
      <w:r w:rsidRPr="00D77460">
        <w:rPr>
          <w:rFonts w:ascii="Times New Roman" w:hAnsi="Times New Roman" w:cs="Times New Roman"/>
          <w:bCs/>
          <w:iCs/>
          <w:sz w:val="24"/>
          <w:szCs w:val="24"/>
        </w:rPr>
        <w:t>, however, requires deoxyribose, which is missing the </w:t>
      </w:r>
      <w:hyperlink r:id="rId28" w:tooltip="Hydroxyl" w:history="1">
        <w:r w:rsidRPr="00D77460">
          <w:rPr>
            <w:rStyle w:val="Hyperlink"/>
            <w:rFonts w:ascii="Times New Roman" w:hAnsi="Times New Roman" w:cs="Times New Roman"/>
            <w:bCs/>
            <w:iCs/>
            <w:color w:val="auto"/>
            <w:sz w:val="24"/>
            <w:szCs w:val="24"/>
            <w:u w:val="none"/>
          </w:rPr>
          <w:t>2'-hydroxyl</w:t>
        </w:r>
      </w:hyperlink>
      <w:r w:rsidRPr="00D77460">
        <w:rPr>
          <w:rFonts w:ascii="Times New Roman" w:hAnsi="Times New Roman" w:cs="Times New Roman"/>
          <w:bCs/>
          <w:iCs/>
          <w:sz w:val="24"/>
          <w:szCs w:val="24"/>
        </w:rPr>
        <w:t xml:space="preserve"> (-OH group) on the ribose. </w:t>
      </w:r>
      <w:r w:rsidR="00DC7B1D" w:rsidRPr="00DC7B1D">
        <w:rPr>
          <w:rFonts w:ascii="Times New Roman" w:hAnsi="Times New Roman" w:cs="Times New Roman"/>
          <w:bCs/>
          <w:iCs/>
          <w:sz w:val="24"/>
          <w:szCs w:val="24"/>
        </w:rPr>
        <w:t xml:space="preserve">Uracil does not appear (normally) as a base in DNA; instead thymine (5-methyluracil) appears. </w:t>
      </w:r>
      <w:r w:rsidRPr="00D77460">
        <w:rPr>
          <w:rFonts w:ascii="Times New Roman" w:hAnsi="Times New Roman" w:cs="Times New Roman"/>
          <w:bCs/>
          <w:iCs/>
          <w:sz w:val="24"/>
          <w:szCs w:val="24"/>
        </w:rPr>
        <w:t>The reaction to remove this -OH is catalyzed by </w:t>
      </w:r>
      <w:hyperlink r:id="rId29" w:tooltip="Ribonucleotide reductase" w:history="1">
        <w:r w:rsidRPr="00D77460">
          <w:rPr>
            <w:rStyle w:val="Hyperlink"/>
            <w:rFonts w:ascii="Times New Roman" w:hAnsi="Times New Roman" w:cs="Times New Roman"/>
            <w:bCs/>
            <w:iCs/>
            <w:color w:val="auto"/>
            <w:sz w:val="24"/>
            <w:szCs w:val="24"/>
            <w:u w:val="none"/>
          </w:rPr>
          <w:t>ribonucleotide reductase</w:t>
        </w:r>
      </w:hyperlink>
      <w:r w:rsidRPr="00D77460">
        <w:rPr>
          <w:rFonts w:ascii="Times New Roman" w:hAnsi="Times New Roman" w:cs="Times New Roman"/>
          <w:bCs/>
          <w:iCs/>
          <w:sz w:val="24"/>
          <w:szCs w:val="24"/>
        </w:rPr>
        <w:t>. This enzyme converts NDPs (nucleoside-diphosphate) to dNDPs (deoxynucleoside-diphosphate). The nucleotides must be in the diphosphate form for the reaction to occur.</w:t>
      </w:r>
    </w:p>
    <w:p w:rsidR="000E077C" w:rsidRDefault="000E077C" w:rsidP="000E077C">
      <w:pPr>
        <w:rPr>
          <w:rFonts w:ascii="Times New Roman" w:hAnsi="Times New Roman" w:cs="Times New Roman"/>
          <w:bCs/>
          <w:iCs/>
          <w:sz w:val="24"/>
          <w:szCs w:val="24"/>
        </w:rPr>
      </w:pPr>
      <w:r w:rsidRPr="00D77460">
        <w:rPr>
          <w:rFonts w:ascii="Times New Roman" w:hAnsi="Times New Roman" w:cs="Times New Roman"/>
          <w:bCs/>
          <w:iCs/>
          <w:sz w:val="24"/>
          <w:szCs w:val="24"/>
        </w:rPr>
        <w:t xml:space="preserve"> </w:t>
      </w:r>
      <w:r w:rsidRPr="000E077C">
        <w:rPr>
          <w:rFonts w:ascii="Times New Roman" w:hAnsi="Times New Roman" w:cs="Times New Roman"/>
          <w:bCs/>
          <w:iCs/>
          <w:sz w:val="24"/>
          <w:szCs w:val="24"/>
        </w:rPr>
        <w:t>A base diphosphate (BDP) is reduced at the 2' position of the ribose portion using the protein, thioredoxin and the enzyme nucleoside diphosphate reductase. Thioredoxin has two sulfhydryl groups which are oxidized to a disulfide bond during the process. In order to restore the thioredoxin to its reduced form so that it can be reused, thioredoxin reductase and NADPH are required. The primary pathway for the synthesis of the deoxynucleotides involves the association of the redox reactions of thioredoxin and thioredoxin reductase. However, the glutaredoxin, glutathione, and glutathione reductase pathway does serve as an important component of the overall deoxynucleotide synthesis process.</w:t>
      </w:r>
    </w:p>
    <w:p w:rsidR="005A44D9" w:rsidRDefault="005A44D9" w:rsidP="000E077C">
      <w:pPr>
        <w:rPr>
          <w:rFonts w:ascii="Times New Roman" w:hAnsi="Times New Roman" w:cs="Times New Roman"/>
          <w:b/>
          <w:bCs/>
          <w:iCs/>
          <w:sz w:val="24"/>
          <w:szCs w:val="24"/>
        </w:rPr>
      </w:pPr>
      <w:r>
        <w:rPr>
          <w:rFonts w:ascii="Times New Roman" w:hAnsi="Times New Roman" w:cs="Times New Roman"/>
          <w:b/>
          <w:bCs/>
          <w:iCs/>
          <w:sz w:val="24"/>
          <w:szCs w:val="24"/>
        </w:rPr>
        <w:t>Thymine Synthesis</w:t>
      </w:r>
    </w:p>
    <w:p w:rsidR="00DC7B1D" w:rsidRPr="00DC7B1D" w:rsidRDefault="00DC7B1D" w:rsidP="00DC7B1D">
      <w:pPr>
        <w:rPr>
          <w:rFonts w:ascii="Times New Roman" w:hAnsi="Times New Roman" w:cs="Times New Roman"/>
          <w:bCs/>
          <w:iCs/>
          <w:sz w:val="24"/>
          <w:szCs w:val="24"/>
        </w:rPr>
      </w:pPr>
      <w:r w:rsidRPr="00DC7B1D">
        <w:rPr>
          <w:rFonts w:ascii="Times New Roman" w:hAnsi="Times New Roman" w:cs="Times New Roman"/>
          <w:bCs/>
          <w:iCs/>
          <w:sz w:val="24"/>
          <w:szCs w:val="24"/>
        </w:rPr>
        <w:t>Thymine is formed by methylating deoxyuridine monophosphate (dUMP) rather than by the reduction at the C 2' position of a nucleoside diphosphate that would correspond to TDP. Although UTP is needed for RNA production, dUTP is not needed for DNA production and, in fact, if there were appreciable amounts of  dUTP in the cell, there would be many substitution errors of dUTP for dTTP. That is the reason for the following roundabout way that thymine is produced.</w:t>
      </w:r>
    </w:p>
    <w:p w:rsidR="00DC7B1D" w:rsidRPr="00DC7B1D" w:rsidRDefault="00DC7B1D" w:rsidP="00DC7B1D">
      <w:pPr>
        <w:rPr>
          <w:rFonts w:ascii="Times New Roman" w:hAnsi="Times New Roman" w:cs="Times New Roman"/>
          <w:bCs/>
          <w:iCs/>
          <w:sz w:val="24"/>
          <w:szCs w:val="24"/>
        </w:rPr>
      </w:pPr>
      <w:r w:rsidRPr="00DC7B1D">
        <w:rPr>
          <w:rFonts w:ascii="Times New Roman" w:hAnsi="Times New Roman" w:cs="Times New Roman"/>
          <w:bCs/>
          <w:iCs/>
          <w:sz w:val="24"/>
          <w:szCs w:val="24"/>
        </w:rPr>
        <w:t>dUTP is hydrolyzed in the presence of dUTP diphosphohydrolase to dUMP and pyrophosphate. The dUMP is then methylated at C 5 on the pyrimidine ring to produce dTMP, which is then rephosphorylated to dTTP.</w:t>
      </w:r>
    </w:p>
    <w:p w:rsidR="00DC7B1D" w:rsidRPr="000E077C" w:rsidRDefault="00DC7B1D" w:rsidP="000E077C">
      <w:pPr>
        <w:rPr>
          <w:rFonts w:ascii="Times New Roman" w:hAnsi="Times New Roman" w:cs="Times New Roman"/>
          <w:bCs/>
          <w:iCs/>
          <w:sz w:val="24"/>
          <w:szCs w:val="24"/>
        </w:rPr>
      </w:pPr>
    </w:p>
    <w:p w:rsidR="00410F7B" w:rsidRDefault="00410F7B" w:rsidP="00EF4DD6">
      <w:pPr>
        <w:rPr>
          <w:rFonts w:ascii="Times New Roman" w:hAnsi="Times New Roman" w:cs="Times New Roman"/>
          <w:bCs/>
          <w:iCs/>
          <w:sz w:val="24"/>
          <w:szCs w:val="24"/>
        </w:rPr>
      </w:pPr>
      <w:r w:rsidRPr="00D77460">
        <w:rPr>
          <w:rFonts w:ascii="Times New Roman" w:hAnsi="Times New Roman" w:cs="Times New Roman"/>
          <w:bCs/>
          <w:iCs/>
          <w:noProof/>
          <w:sz w:val="24"/>
          <w:szCs w:val="24"/>
        </w:rPr>
        <w:drawing>
          <wp:inline distT="0" distB="0" distL="0" distR="0" wp14:anchorId="2DC70080" wp14:editId="466B015F">
            <wp:extent cx="3737113" cy="2576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6975" cy="2576127"/>
                    </a:xfrm>
                    <a:prstGeom prst="rect">
                      <a:avLst/>
                    </a:prstGeom>
                    <a:noFill/>
                  </pic:spPr>
                </pic:pic>
              </a:graphicData>
            </a:graphic>
          </wp:inline>
        </w:drawing>
      </w:r>
    </w:p>
    <w:p w:rsidR="000E077C" w:rsidRPr="000E077C" w:rsidRDefault="000E077C" w:rsidP="00EF4DD6">
      <w:pPr>
        <w:rPr>
          <w:rFonts w:ascii="Times New Roman" w:hAnsi="Times New Roman" w:cs="Times New Roman"/>
          <w:bCs/>
          <w:i/>
          <w:iCs/>
          <w:sz w:val="24"/>
          <w:szCs w:val="24"/>
        </w:rPr>
      </w:pPr>
      <w:r w:rsidRPr="000E077C">
        <w:rPr>
          <w:rFonts w:ascii="Times New Roman" w:hAnsi="Times New Roman" w:cs="Times New Roman"/>
          <w:bCs/>
          <w:i/>
          <w:iCs/>
          <w:sz w:val="24"/>
          <w:szCs w:val="24"/>
        </w:rPr>
        <w:t>Figure 5: Nucleotide to deoxynucleotide conversion</w:t>
      </w:r>
    </w:p>
    <w:p w:rsidR="00410F7B" w:rsidRPr="00D77460" w:rsidRDefault="00410F7B" w:rsidP="00EF4DD6">
      <w:pPr>
        <w:rPr>
          <w:rFonts w:ascii="Times New Roman" w:hAnsi="Times New Roman" w:cs="Times New Roman"/>
          <w:bCs/>
          <w:iCs/>
          <w:sz w:val="24"/>
          <w:szCs w:val="24"/>
        </w:rPr>
      </w:pPr>
    </w:p>
    <w:p w:rsidR="00410F7B" w:rsidRPr="00D77460" w:rsidRDefault="00410F7B" w:rsidP="00EF4DD6">
      <w:pPr>
        <w:rPr>
          <w:rFonts w:ascii="Times New Roman" w:hAnsi="Times New Roman" w:cs="Times New Roman"/>
          <w:bCs/>
          <w:iCs/>
          <w:sz w:val="24"/>
          <w:szCs w:val="24"/>
        </w:rPr>
      </w:pPr>
      <w:r w:rsidRPr="00D77460">
        <w:rPr>
          <w:rFonts w:ascii="Times New Roman" w:hAnsi="Times New Roman" w:cs="Times New Roman"/>
          <w:bCs/>
          <w:iCs/>
          <w:sz w:val="24"/>
          <w:szCs w:val="24"/>
        </w:rPr>
        <w:t>2 Differences between a bioreactor and fermentor</w:t>
      </w:r>
    </w:p>
    <w:p w:rsidR="00410F7B" w:rsidRDefault="00410F7B" w:rsidP="00410F7B">
      <w:pPr>
        <w:rPr>
          <w:rFonts w:ascii="Times New Roman" w:hAnsi="Times New Roman" w:cs="Times New Roman"/>
          <w:bCs/>
          <w:iCs/>
          <w:sz w:val="24"/>
          <w:szCs w:val="24"/>
        </w:rPr>
      </w:pPr>
      <w:r w:rsidRPr="00D77460">
        <w:rPr>
          <w:rFonts w:ascii="Times New Roman" w:hAnsi="Times New Roman" w:cs="Times New Roman"/>
          <w:bCs/>
          <w:iCs/>
          <w:sz w:val="24"/>
          <w:szCs w:val="24"/>
        </w:rPr>
        <w:t>Bioreactor is the vessel that facilitates various types of biochemical reactions whereas the fermentor is the vessel that facilitates </w:t>
      </w:r>
      <w:hyperlink r:id="rId31" w:anchor="Fermentation" w:history="1">
        <w:r w:rsidRPr="00D77460">
          <w:rPr>
            <w:rStyle w:val="Hyperlink"/>
            <w:rFonts w:ascii="Times New Roman" w:hAnsi="Times New Roman" w:cs="Times New Roman"/>
            <w:bCs/>
            <w:iCs/>
            <w:color w:val="auto"/>
            <w:sz w:val="24"/>
            <w:szCs w:val="24"/>
            <w:u w:val="none"/>
          </w:rPr>
          <w:t>fermentation</w:t>
        </w:r>
      </w:hyperlink>
      <w:r w:rsidRPr="00D77460">
        <w:rPr>
          <w:rFonts w:ascii="Times New Roman" w:hAnsi="Times New Roman" w:cs="Times New Roman"/>
          <w:bCs/>
          <w:iCs/>
          <w:sz w:val="24"/>
          <w:szCs w:val="24"/>
        </w:rPr>
        <w:t>. Bioreactor and fermentor are closed systems that ca</w:t>
      </w:r>
      <w:r w:rsidR="005A44D9">
        <w:rPr>
          <w:rFonts w:ascii="Times New Roman" w:hAnsi="Times New Roman" w:cs="Times New Roman"/>
          <w:bCs/>
          <w:iCs/>
          <w:sz w:val="24"/>
          <w:szCs w:val="24"/>
        </w:rPr>
        <w:t>rry out biochemical reactions;</w:t>
      </w:r>
      <w:r w:rsidRPr="00D77460">
        <w:rPr>
          <w:rFonts w:ascii="Times New Roman" w:hAnsi="Times New Roman" w:cs="Times New Roman"/>
          <w:bCs/>
          <w:iCs/>
          <w:sz w:val="24"/>
          <w:szCs w:val="24"/>
        </w:rPr>
        <w:t xml:space="preserve"> Fermentor is a type of bioreactor. The key difference between bioreactor and fermentor is that bioreactors generally carry out any type of biochemical reactions while fermentors only carry out fermentation. Thus, fermentors will only produce acids such as lactic acid and alcohols. Therefore, we use only the fermentative microbes in fermentors. In contrast, bioreactors are capable of producing varied products such as pharmaceuticals, drugs and proteins. Thus, both are vital in the industry for mass production of compounds.</w:t>
      </w:r>
    </w:p>
    <w:p w:rsidR="00FB6AD1" w:rsidRPr="00D77460" w:rsidRDefault="00FB6AD1" w:rsidP="00FB6AD1">
      <w:pPr>
        <w:tabs>
          <w:tab w:val="center" w:pos="3720"/>
        </w:tabs>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14:anchorId="0C1008A8">
            <wp:extent cx="1288111" cy="177181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8111" cy="1771816"/>
                    </a:xfrm>
                    <a:prstGeom prst="rect">
                      <a:avLst/>
                    </a:prstGeom>
                    <a:noFill/>
                  </pic:spPr>
                </pic:pic>
              </a:graphicData>
            </a:graphic>
          </wp:inline>
        </w:drawing>
      </w:r>
      <w:r>
        <w:rPr>
          <w:rFonts w:ascii="Times New Roman" w:hAnsi="Times New Roman" w:cs="Times New Roman"/>
          <w:bCs/>
          <w:iCs/>
          <w:sz w:val="24"/>
          <w:szCs w:val="24"/>
        </w:rPr>
        <w:tab/>
      </w:r>
      <w:r>
        <w:rPr>
          <w:rFonts w:ascii="Times New Roman" w:hAnsi="Times New Roman" w:cs="Times New Roman"/>
          <w:bCs/>
          <w:iCs/>
          <w:noProof/>
          <w:sz w:val="24"/>
          <w:szCs w:val="24"/>
        </w:rPr>
        <w:drawing>
          <wp:inline distT="0" distB="0" distL="0" distR="0" wp14:anchorId="3B0519BD">
            <wp:extent cx="1396365" cy="1737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6365" cy="1737360"/>
                    </a:xfrm>
                    <a:prstGeom prst="rect">
                      <a:avLst/>
                    </a:prstGeom>
                    <a:noFill/>
                  </pic:spPr>
                </pic:pic>
              </a:graphicData>
            </a:graphic>
          </wp:inline>
        </w:drawing>
      </w:r>
      <w:r>
        <w:rPr>
          <w:rFonts w:ascii="Times New Roman" w:hAnsi="Times New Roman" w:cs="Times New Roman"/>
          <w:bCs/>
          <w:iCs/>
          <w:sz w:val="24"/>
          <w:szCs w:val="24"/>
        </w:rPr>
        <w:br w:type="textWrapping" w:clear="all"/>
      </w:r>
      <w:r w:rsidRPr="00FB6AD1">
        <w:rPr>
          <w:rFonts w:ascii="Times New Roman" w:hAnsi="Times New Roman" w:cs="Times New Roman"/>
          <w:bCs/>
          <w:i/>
          <w:iCs/>
          <w:sz w:val="24"/>
          <w:szCs w:val="24"/>
        </w:rPr>
        <w:t>Figure 6: fermentor</w:t>
      </w:r>
      <w:r>
        <w:rPr>
          <w:rFonts w:ascii="Times New Roman" w:hAnsi="Times New Roman" w:cs="Times New Roman"/>
          <w:bCs/>
          <w:i/>
          <w:iCs/>
          <w:sz w:val="24"/>
          <w:szCs w:val="24"/>
        </w:rPr>
        <w:t xml:space="preserve">           Figure 7: Bioreactor</w:t>
      </w:r>
    </w:p>
    <w:p w:rsidR="00410F7B" w:rsidRDefault="00410F7B" w:rsidP="00410F7B">
      <w:pPr>
        <w:rPr>
          <w:rFonts w:ascii="Times New Roman" w:hAnsi="Times New Roman" w:cs="Times New Roman"/>
          <w:bCs/>
          <w:iCs/>
          <w:sz w:val="24"/>
          <w:szCs w:val="24"/>
        </w:rPr>
      </w:pPr>
      <w:r w:rsidRPr="00D77460">
        <w:rPr>
          <w:rFonts w:ascii="Times New Roman" w:hAnsi="Times New Roman" w:cs="Times New Roman"/>
          <w:bCs/>
          <w:iCs/>
          <w:sz w:val="24"/>
          <w:szCs w:val="24"/>
        </w:rPr>
        <w:t>The</w:t>
      </w:r>
      <w:r w:rsidR="005A44D9">
        <w:rPr>
          <w:rFonts w:ascii="Times New Roman" w:hAnsi="Times New Roman" w:cs="Times New Roman"/>
          <w:bCs/>
          <w:iCs/>
          <w:sz w:val="24"/>
          <w:szCs w:val="24"/>
        </w:rPr>
        <w:t xml:space="preserve">  table below </w:t>
      </w:r>
      <w:r w:rsidRPr="00D77460">
        <w:rPr>
          <w:rFonts w:ascii="Times New Roman" w:hAnsi="Times New Roman" w:cs="Times New Roman"/>
          <w:bCs/>
          <w:iCs/>
          <w:sz w:val="24"/>
          <w:szCs w:val="24"/>
        </w:rPr>
        <w:t>describes these</w:t>
      </w:r>
      <w:r w:rsidR="005A44D9">
        <w:rPr>
          <w:rFonts w:ascii="Times New Roman" w:hAnsi="Times New Roman" w:cs="Times New Roman"/>
          <w:bCs/>
          <w:iCs/>
          <w:sz w:val="24"/>
          <w:szCs w:val="24"/>
        </w:rPr>
        <w:t xml:space="preserve"> the differences</w:t>
      </w:r>
      <w:r w:rsidRPr="00D77460">
        <w:rPr>
          <w:rFonts w:ascii="Times New Roman" w:hAnsi="Times New Roman" w:cs="Times New Roman"/>
          <w:bCs/>
          <w:iCs/>
          <w:sz w:val="24"/>
          <w:szCs w:val="24"/>
        </w:rPr>
        <w:t xml:space="preserve"> </w:t>
      </w:r>
      <w:r w:rsidR="005A44D9" w:rsidRPr="005A44D9">
        <w:rPr>
          <w:rFonts w:ascii="Times New Roman" w:hAnsi="Times New Roman" w:cs="Times New Roman"/>
          <w:bCs/>
          <w:iCs/>
          <w:sz w:val="24"/>
          <w:szCs w:val="24"/>
        </w:rPr>
        <w:t xml:space="preserve">between bioreactor and fermentor </w:t>
      </w:r>
      <w:r w:rsidRPr="00D77460">
        <w:rPr>
          <w:rFonts w:ascii="Times New Roman" w:hAnsi="Times New Roman" w:cs="Times New Roman"/>
          <w:bCs/>
          <w:iCs/>
          <w:sz w:val="24"/>
          <w:szCs w:val="24"/>
        </w:rPr>
        <w:t>differences as a side by side comparison</w:t>
      </w:r>
      <w:r w:rsidR="005A44D9">
        <w:rPr>
          <w:rFonts w:ascii="Times New Roman" w:hAnsi="Times New Roman" w:cs="Times New Roman"/>
          <w:bCs/>
          <w:iCs/>
          <w:sz w:val="24"/>
          <w:szCs w:val="24"/>
        </w:rPr>
        <w:t>.</w:t>
      </w:r>
    </w:p>
    <w:p w:rsidR="005A44D9" w:rsidRPr="00DC7B1D" w:rsidRDefault="005A44D9" w:rsidP="00410F7B">
      <w:pPr>
        <w:rPr>
          <w:rFonts w:ascii="Times New Roman" w:hAnsi="Times New Roman" w:cs="Times New Roman"/>
          <w:b/>
          <w:bCs/>
          <w:i/>
          <w:iCs/>
          <w:sz w:val="24"/>
          <w:szCs w:val="24"/>
        </w:rPr>
      </w:pPr>
      <w:r w:rsidRPr="00DC7B1D">
        <w:rPr>
          <w:rFonts w:ascii="Times New Roman" w:hAnsi="Times New Roman" w:cs="Times New Roman"/>
          <w:b/>
          <w:bCs/>
          <w:i/>
          <w:iCs/>
          <w:sz w:val="24"/>
          <w:szCs w:val="24"/>
        </w:rPr>
        <w:t>Table 1: differences between bioreactor and fermentor</w:t>
      </w:r>
    </w:p>
    <w:tbl>
      <w:tblPr>
        <w:tblStyle w:val="TableGrid"/>
        <w:tblW w:w="0" w:type="auto"/>
        <w:tblLook w:val="04A0" w:firstRow="1" w:lastRow="0" w:firstColumn="1" w:lastColumn="0" w:noHBand="0" w:noVBand="1"/>
      </w:tblPr>
      <w:tblGrid>
        <w:gridCol w:w="3192"/>
        <w:gridCol w:w="3192"/>
        <w:gridCol w:w="3192"/>
      </w:tblGrid>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Bioreactor</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Ferementor</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Definition</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Bioreactor is a closed vessel that facilitates different types of biochemical raeactions.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Fermentor is a type of bioreactor that is specialized only to carry out fermentataion.</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Type of reaction</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 xml:space="preserve">Any type of biochemical </w:t>
            </w:r>
            <w:r w:rsidR="00FB6AD1">
              <w:rPr>
                <w:rFonts w:ascii="Times New Roman" w:hAnsi="Times New Roman" w:cs="Times New Roman"/>
                <w:bCs/>
                <w:iCs/>
                <w:sz w:val="24"/>
                <w:szCs w:val="24"/>
              </w:rPr>
              <w:t>reaction</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Only fermentation</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Types of designs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be packed, bed, fluidized bed,IVFR or Air lift bioreactor</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be batch, fed batch or continuous.</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Types of products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Metabolites such as pharmateuticals, drugs, peptides,antibodies,vaccines and amino acids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Only acids and alcohols.</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Type of living organisms involved</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Unicellular microbes, plants and animal cells.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Only fermentative miicrobes</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Oxygen requirement</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operate under both aerobic and anaerobic conditions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Only anaerobic</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Substrates used</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Various types of substrates can be used based on the desired reaction</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Glucose or glucose containing compounds are used.</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Doubling time</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Doubling time is long(14,17 or 24hours)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Doubling time is 20 minutes</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Purpose</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either be used to produce a cell mass or a particular metabolite.</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Used to produce a etabolie</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Metabolites produced</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produce secondary metabolites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Can only produce primary metabolites</w:t>
            </w:r>
          </w:p>
        </w:tc>
      </w:tr>
      <w:tr w:rsidR="00D77460"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Volume</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Volume can be up to several litres</w:t>
            </w: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Volume can be up to 2litres</w:t>
            </w:r>
          </w:p>
        </w:tc>
      </w:tr>
      <w:tr w:rsidR="00FB6AD1" w:rsidRPr="00D77460" w:rsidTr="00E43DCF">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Viral Infections</w:t>
            </w:r>
          </w:p>
          <w:p w:rsidR="00410F7B" w:rsidRPr="00D77460" w:rsidRDefault="00410F7B" w:rsidP="00410F7B">
            <w:pPr>
              <w:spacing w:after="200" w:line="276" w:lineRule="auto"/>
              <w:rPr>
                <w:rFonts w:ascii="Times New Roman" w:hAnsi="Times New Roman" w:cs="Times New Roman"/>
                <w:bCs/>
                <w:iCs/>
                <w:sz w:val="24"/>
                <w:szCs w:val="24"/>
              </w:rPr>
            </w:pPr>
          </w:p>
        </w:tc>
        <w:tc>
          <w:tcPr>
            <w:tcW w:w="3192" w:type="dxa"/>
          </w:tcPr>
          <w:p w:rsidR="00410F7B" w:rsidRPr="00D77460" w:rsidRDefault="00410F7B" w:rsidP="00410F7B">
            <w:pPr>
              <w:spacing w:after="200" w:line="276" w:lineRule="auto"/>
              <w:rPr>
                <w:rFonts w:ascii="Times New Roman" w:hAnsi="Times New Roman" w:cs="Times New Roman"/>
                <w:bCs/>
                <w:iCs/>
                <w:sz w:val="24"/>
                <w:szCs w:val="24"/>
              </w:rPr>
            </w:pPr>
            <w:r w:rsidRPr="00D77460">
              <w:rPr>
                <w:rFonts w:ascii="Times New Roman" w:hAnsi="Times New Roman" w:cs="Times New Roman"/>
                <w:bCs/>
                <w:iCs/>
                <w:sz w:val="24"/>
                <w:szCs w:val="24"/>
              </w:rPr>
              <w:t xml:space="preserve">Bioreactors tend to be infected by viruses </w:t>
            </w:r>
          </w:p>
        </w:tc>
        <w:tc>
          <w:tcPr>
            <w:tcW w:w="3192" w:type="dxa"/>
          </w:tcPr>
          <w:p w:rsidR="00410F7B" w:rsidRPr="00D77460" w:rsidRDefault="0016087C" w:rsidP="00410F7B">
            <w:pPr>
              <w:spacing w:after="200" w:line="276" w:lineRule="auto"/>
              <w:rPr>
                <w:rFonts w:ascii="Times New Roman" w:hAnsi="Times New Roman" w:cs="Times New Roman"/>
                <w:bCs/>
                <w:iCs/>
                <w:sz w:val="24"/>
                <w:szCs w:val="24"/>
              </w:rPr>
            </w:pPr>
            <w:r>
              <w:rPr>
                <w:rFonts w:ascii="Times New Roman" w:hAnsi="Times New Roman" w:cs="Times New Roman"/>
                <w:bCs/>
                <w:iCs/>
                <w:sz w:val="24"/>
                <w:szCs w:val="24"/>
              </w:rPr>
              <w:t>fermento</w:t>
            </w:r>
            <w:r w:rsidR="00410F7B" w:rsidRPr="00D77460">
              <w:rPr>
                <w:rFonts w:ascii="Times New Roman" w:hAnsi="Times New Roman" w:cs="Times New Roman"/>
                <w:bCs/>
                <w:iCs/>
                <w:sz w:val="24"/>
                <w:szCs w:val="24"/>
              </w:rPr>
              <w:t>rs generally are not infected by viruses.</w:t>
            </w:r>
          </w:p>
        </w:tc>
      </w:tr>
    </w:tbl>
    <w:p w:rsidR="00EF4DD6" w:rsidRPr="00D77460" w:rsidRDefault="00EF4DD6" w:rsidP="00EF4DD6">
      <w:pPr>
        <w:rPr>
          <w:rFonts w:ascii="Times New Roman" w:hAnsi="Times New Roman" w:cs="Times New Roman"/>
          <w:bCs/>
          <w:iCs/>
          <w:sz w:val="24"/>
          <w:szCs w:val="24"/>
        </w:rPr>
      </w:pPr>
    </w:p>
    <w:p w:rsidR="00410F7B" w:rsidRDefault="00410F7B" w:rsidP="00EF4DD6">
      <w:pPr>
        <w:rPr>
          <w:rFonts w:ascii="Times New Roman" w:hAnsi="Times New Roman" w:cs="Times New Roman"/>
          <w:b/>
          <w:bCs/>
          <w:iCs/>
          <w:sz w:val="24"/>
          <w:szCs w:val="24"/>
          <w:u w:val="single"/>
        </w:rPr>
      </w:pPr>
      <w:r w:rsidRPr="00DC7B1D">
        <w:rPr>
          <w:rFonts w:ascii="Times New Roman" w:hAnsi="Times New Roman" w:cs="Times New Roman"/>
          <w:b/>
          <w:bCs/>
          <w:iCs/>
          <w:sz w:val="24"/>
          <w:szCs w:val="24"/>
        </w:rPr>
        <w:t xml:space="preserve">3 </w:t>
      </w:r>
      <w:r w:rsidRPr="00DC7B1D">
        <w:rPr>
          <w:rFonts w:ascii="Times New Roman" w:hAnsi="Times New Roman" w:cs="Times New Roman"/>
          <w:b/>
          <w:bCs/>
          <w:iCs/>
          <w:sz w:val="24"/>
          <w:szCs w:val="24"/>
          <w:u w:val="single"/>
        </w:rPr>
        <w:t>Amino acid synthesis</w:t>
      </w:r>
    </w:p>
    <w:p w:rsidR="0027034B" w:rsidRPr="0016087C" w:rsidRDefault="00453DE6" w:rsidP="0027034B">
      <w:pPr>
        <w:rPr>
          <w:rFonts w:ascii="Times New Roman" w:hAnsi="Times New Roman" w:cs="Times New Roman"/>
          <w:bCs/>
          <w:iCs/>
        </w:rPr>
      </w:pPr>
      <w:r w:rsidRPr="0016087C">
        <w:rPr>
          <w:rFonts w:ascii="Times New Roman" w:hAnsi="Times New Roman" w:cs="Times New Roman"/>
          <w:bCs/>
          <w:iCs/>
          <w:sz w:val="24"/>
          <w:szCs w:val="24"/>
        </w:rPr>
        <w:t>Amino acid synthesis is the set of </w:t>
      </w:r>
      <w:hyperlink r:id="rId34" w:tooltip="Biochemical" w:history="1">
        <w:r w:rsidRPr="0016087C">
          <w:rPr>
            <w:rStyle w:val="Hyperlink"/>
            <w:rFonts w:ascii="Times New Roman" w:hAnsi="Times New Roman" w:cs="Times New Roman"/>
            <w:bCs/>
            <w:iCs/>
            <w:color w:val="auto"/>
            <w:sz w:val="24"/>
            <w:szCs w:val="24"/>
            <w:u w:val="none"/>
          </w:rPr>
          <w:t>biochemical</w:t>
        </w:r>
      </w:hyperlink>
      <w:r w:rsidRPr="0016087C">
        <w:rPr>
          <w:rFonts w:ascii="Times New Roman" w:hAnsi="Times New Roman" w:cs="Times New Roman"/>
          <w:bCs/>
          <w:iCs/>
          <w:sz w:val="24"/>
          <w:szCs w:val="24"/>
        </w:rPr>
        <w:t> processes (</w:t>
      </w:r>
      <w:hyperlink r:id="rId35" w:tooltip="Metabolic pathways" w:history="1">
        <w:r w:rsidRPr="0016087C">
          <w:rPr>
            <w:rStyle w:val="Hyperlink"/>
            <w:rFonts w:ascii="Times New Roman" w:hAnsi="Times New Roman" w:cs="Times New Roman"/>
            <w:bCs/>
            <w:iCs/>
            <w:color w:val="auto"/>
            <w:sz w:val="24"/>
            <w:szCs w:val="24"/>
            <w:u w:val="none"/>
          </w:rPr>
          <w:t>metabolic pathways</w:t>
        </w:r>
      </w:hyperlink>
      <w:r w:rsidRPr="0016087C">
        <w:rPr>
          <w:rFonts w:ascii="Times New Roman" w:hAnsi="Times New Roman" w:cs="Times New Roman"/>
          <w:bCs/>
          <w:iCs/>
          <w:sz w:val="24"/>
          <w:szCs w:val="24"/>
        </w:rPr>
        <w:t>) by which the </w:t>
      </w:r>
      <w:hyperlink r:id="rId36" w:tooltip="Amino acid" w:history="1">
        <w:r w:rsidRPr="0016087C">
          <w:rPr>
            <w:rStyle w:val="Hyperlink"/>
            <w:rFonts w:ascii="Times New Roman" w:hAnsi="Times New Roman" w:cs="Times New Roman"/>
            <w:bCs/>
            <w:iCs/>
            <w:color w:val="auto"/>
            <w:sz w:val="24"/>
            <w:szCs w:val="24"/>
            <w:u w:val="none"/>
          </w:rPr>
          <w:t>amino acids</w:t>
        </w:r>
      </w:hyperlink>
      <w:r w:rsidRPr="0016087C">
        <w:rPr>
          <w:rFonts w:ascii="Times New Roman" w:hAnsi="Times New Roman" w:cs="Times New Roman"/>
          <w:bCs/>
          <w:iCs/>
          <w:sz w:val="24"/>
          <w:szCs w:val="24"/>
        </w:rPr>
        <w:t> are produced.</w:t>
      </w:r>
      <w:r w:rsidR="0027034B" w:rsidRPr="0016087C">
        <w:rPr>
          <w:rFonts w:ascii="Times New Roman" w:eastAsia="Times New Roman" w:hAnsi="Times New Roman" w:cs="Times New Roman"/>
          <w:sz w:val="27"/>
          <w:szCs w:val="27"/>
        </w:rPr>
        <w:t xml:space="preserve"> </w:t>
      </w:r>
      <w:r w:rsidR="0027034B" w:rsidRPr="0016087C">
        <w:rPr>
          <w:rFonts w:ascii="Times New Roman" w:hAnsi="Times New Roman" w:cs="Times New Roman"/>
          <w:bCs/>
          <w:iCs/>
          <w:sz w:val="24"/>
          <w:szCs w:val="24"/>
        </w:rPr>
        <w:t>Different organisms vary greatly in their ability to synthesize the 20 amino acids. Whereas most bacteria and plants can synthesize all 20, mammals can synthesize only about half of them. Those that are synthesized in mammals are generally those with simple pathways. These are called non-</w:t>
      </w:r>
      <w:r w:rsidR="0027034B" w:rsidRPr="0016087C">
        <w:rPr>
          <w:rFonts w:ascii="Times New Roman" w:hAnsi="Times New Roman" w:cs="Times New Roman"/>
          <w:bCs/>
          <w:iCs/>
        </w:rPr>
        <w:t xml:space="preserve"> e</w:t>
      </w:r>
      <w:r w:rsidR="00FA247B" w:rsidRPr="0016087C">
        <w:rPr>
          <w:rFonts w:ascii="Times New Roman" w:hAnsi="Times New Roman" w:cs="Times New Roman"/>
          <w:bCs/>
          <w:iCs/>
        </w:rPr>
        <w:t>ssential amino acids</w:t>
      </w:r>
      <w:r w:rsidR="0027034B" w:rsidRPr="0016087C">
        <w:rPr>
          <w:rFonts w:ascii="Times New Roman" w:hAnsi="Times New Roman" w:cs="Times New Roman"/>
          <w:bCs/>
          <w:iCs/>
        </w:rPr>
        <w:t xml:space="preserve"> and</w:t>
      </w:r>
      <w:r w:rsidR="00FA247B" w:rsidRPr="0016087C">
        <w:rPr>
          <w:rFonts w:ascii="Times New Roman" w:hAnsi="Times New Roman" w:cs="Times New Roman"/>
          <w:bCs/>
          <w:iCs/>
        </w:rPr>
        <w:t xml:space="preserve"> are so termed b</w:t>
      </w:r>
      <w:r w:rsidR="0027034B" w:rsidRPr="0016087C">
        <w:rPr>
          <w:rFonts w:ascii="Times New Roman" w:hAnsi="Times New Roman" w:cs="Times New Roman"/>
          <w:bCs/>
          <w:iCs/>
        </w:rPr>
        <w:t>ecause they</w:t>
      </w:r>
      <w:r w:rsidR="00FA247B" w:rsidRPr="0016087C">
        <w:rPr>
          <w:rFonts w:ascii="Times New Roman" w:hAnsi="Times New Roman" w:cs="Times New Roman"/>
          <w:bCs/>
          <w:iCs/>
        </w:rPr>
        <w:t xml:space="preserve"> be made by our bod</w:t>
      </w:r>
      <w:r w:rsidR="0027034B" w:rsidRPr="0016087C">
        <w:rPr>
          <w:rFonts w:ascii="Times New Roman" w:hAnsi="Times New Roman" w:cs="Times New Roman"/>
          <w:bCs/>
          <w:iCs/>
        </w:rPr>
        <w:t>ies – this is in contrast to essential amino acids while conditional amino acids are only vital during specific times, such as periods of illness or stress.</w:t>
      </w:r>
    </w:p>
    <w:p w:rsidR="0027034B" w:rsidRPr="0016087C" w:rsidRDefault="0027034B" w:rsidP="0027034B">
      <w:pPr>
        <w:rPr>
          <w:rFonts w:ascii="Times New Roman" w:hAnsi="Times New Roman" w:cs="Times New Roman"/>
          <w:bCs/>
          <w:iCs/>
        </w:rPr>
      </w:pPr>
      <w:r w:rsidRPr="0016087C">
        <w:rPr>
          <w:rFonts w:ascii="Times New Roman" w:hAnsi="Times New Roman" w:cs="Times New Roman"/>
          <w:bCs/>
          <w:iCs/>
        </w:rPr>
        <w:t xml:space="preserve">All amino acids are derived from intermediates in glycolysis, the citric acid cycle, or the pentose phosphate pathway .Nitrogen enters these pathways by way of glutamate and glutamine. </w:t>
      </w:r>
    </w:p>
    <w:p w:rsidR="0027034B" w:rsidRPr="0016087C" w:rsidRDefault="0027034B" w:rsidP="0027034B">
      <w:pPr>
        <w:rPr>
          <w:rFonts w:ascii="Times New Roman" w:hAnsi="Times New Roman" w:cs="Times New Roman"/>
          <w:bCs/>
          <w:iCs/>
        </w:rPr>
      </w:pPr>
      <w:r w:rsidRPr="0016087C">
        <w:rPr>
          <w:rFonts w:ascii="Times New Roman" w:hAnsi="Times New Roman" w:cs="Times New Roman"/>
          <w:bCs/>
          <w:iCs/>
        </w:rPr>
        <w:t>Ways in which amino acids could be synthesized</w:t>
      </w:r>
    </w:p>
    <w:p w:rsidR="0027034B" w:rsidRPr="0016087C" w:rsidRDefault="00FA247B" w:rsidP="0027034B">
      <w:pPr>
        <w:pStyle w:val="ListParagraph"/>
        <w:numPr>
          <w:ilvl w:val="0"/>
          <w:numId w:val="7"/>
        </w:numPr>
        <w:rPr>
          <w:rFonts w:ascii="Times New Roman" w:hAnsi="Times New Roman" w:cs="Times New Roman"/>
          <w:bCs/>
          <w:iCs/>
          <w:sz w:val="24"/>
          <w:szCs w:val="24"/>
        </w:rPr>
      </w:pPr>
      <w:r w:rsidRPr="0016087C">
        <w:rPr>
          <w:rFonts w:ascii="Times New Roman" w:hAnsi="Times New Roman" w:cs="Times New Roman"/>
          <w:bCs/>
          <w:iCs/>
          <w:sz w:val="24"/>
          <w:szCs w:val="24"/>
        </w:rPr>
        <w:t xml:space="preserve">Reduction of N2 to NH4. </w:t>
      </w:r>
    </w:p>
    <w:p w:rsidR="0027034B" w:rsidRPr="0016087C" w:rsidRDefault="0027034B" w:rsidP="0027034B">
      <w:pPr>
        <w:pStyle w:val="ListParagraph"/>
        <w:numPr>
          <w:ilvl w:val="0"/>
          <w:numId w:val="7"/>
        </w:numPr>
        <w:rPr>
          <w:rFonts w:ascii="Times New Roman" w:hAnsi="Times New Roman" w:cs="Times New Roman"/>
          <w:bCs/>
          <w:iCs/>
          <w:sz w:val="24"/>
          <w:szCs w:val="24"/>
        </w:rPr>
      </w:pPr>
      <w:r w:rsidRPr="0016087C">
        <w:rPr>
          <w:rFonts w:ascii="Times New Roman" w:hAnsi="Times New Roman" w:cs="Times New Roman"/>
          <w:bCs/>
          <w:iCs/>
          <w:sz w:val="24"/>
          <w:szCs w:val="24"/>
        </w:rPr>
        <w:t>Transamination.</w:t>
      </w:r>
    </w:p>
    <w:p w:rsidR="008E4461" w:rsidRPr="0016087C" w:rsidRDefault="00FA247B" w:rsidP="0027034B">
      <w:pPr>
        <w:pStyle w:val="ListParagraph"/>
        <w:numPr>
          <w:ilvl w:val="0"/>
          <w:numId w:val="7"/>
        </w:numPr>
        <w:rPr>
          <w:rFonts w:ascii="Times New Roman" w:hAnsi="Times New Roman" w:cs="Times New Roman"/>
          <w:bCs/>
          <w:iCs/>
          <w:sz w:val="24"/>
          <w:szCs w:val="24"/>
        </w:rPr>
      </w:pPr>
      <w:r w:rsidRPr="0016087C">
        <w:rPr>
          <w:rFonts w:ascii="Times New Roman" w:hAnsi="Times New Roman" w:cs="Times New Roman"/>
          <w:bCs/>
          <w:iCs/>
          <w:sz w:val="24"/>
          <w:szCs w:val="24"/>
        </w:rPr>
        <w:t>Synthesis of amino acids by metabolic precursors.</w:t>
      </w:r>
    </w:p>
    <w:p w:rsidR="008E4461" w:rsidRPr="0016087C" w:rsidRDefault="008E4461" w:rsidP="0027034B">
      <w:pPr>
        <w:pStyle w:val="ListParagraph"/>
        <w:numPr>
          <w:ilvl w:val="0"/>
          <w:numId w:val="7"/>
        </w:numPr>
        <w:rPr>
          <w:rFonts w:ascii="Times New Roman" w:hAnsi="Times New Roman" w:cs="Times New Roman"/>
          <w:bCs/>
          <w:iCs/>
          <w:sz w:val="24"/>
          <w:szCs w:val="24"/>
        </w:rPr>
      </w:pPr>
      <w:r w:rsidRPr="0016087C">
        <w:rPr>
          <w:rFonts w:ascii="Times New Roman" w:hAnsi="Times New Roman" w:cs="Times New Roman"/>
          <w:bCs/>
          <w:iCs/>
          <w:sz w:val="24"/>
          <w:szCs w:val="24"/>
        </w:rPr>
        <w:t>Commercial Synthesis of amino acids</w:t>
      </w:r>
    </w:p>
    <w:p w:rsidR="0016087C" w:rsidRPr="0016087C" w:rsidRDefault="00FA247B" w:rsidP="0016087C">
      <w:pPr>
        <w:rPr>
          <w:rFonts w:ascii="Times New Roman" w:hAnsi="Times New Roman" w:cs="Times New Roman"/>
          <w:bCs/>
          <w:iCs/>
          <w:sz w:val="24"/>
          <w:szCs w:val="24"/>
        </w:rPr>
      </w:pPr>
      <w:r w:rsidRPr="0016087C">
        <w:rPr>
          <w:rFonts w:ascii="Times New Roman" w:hAnsi="Times New Roman" w:cs="Times New Roman"/>
          <w:b/>
          <w:bCs/>
          <w:iCs/>
          <w:sz w:val="24"/>
          <w:szCs w:val="24"/>
        </w:rPr>
        <w:t>Reduction of N2 to NH4</w:t>
      </w:r>
      <w:r w:rsidR="0027034B" w:rsidRPr="0016087C">
        <w:rPr>
          <w:rFonts w:ascii="Times New Roman" w:hAnsi="Times New Roman" w:cs="Times New Roman"/>
          <w:bCs/>
          <w:iCs/>
          <w:sz w:val="24"/>
          <w:szCs w:val="24"/>
        </w:rPr>
        <w:t>:</w:t>
      </w:r>
      <w:r w:rsidRPr="0016087C">
        <w:rPr>
          <w:rFonts w:ascii="Times New Roman" w:hAnsi="Times New Roman" w:cs="Times New Roman"/>
          <w:bCs/>
          <w:iCs/>
          <w:sz w:val="24"/>
          <w:szCs w:val="24"/>
        </w:rPr>
        <w:t xml:space="preserve"> It is the first step during synthesis of amino a</w:t>
      </w:r>
      <w:r w:rsidR="0027034B" w:rsidRPr="0016087C">
        <w:rPr>
          <w:rFonts w:ascii="Times New Roman" w:hAnsi="Times New Roman" w:cs="Times New Roman"/>
          <w:bCs/>
          <w:iCs/>
          <w:sz w:val="24"/>
          <w:szCs w:val="24"/>
        </w:rPr>
        <w:t>cids, i</w:t>
      </w:r>
      <w:r w:rsidRPr="0016087C">
        <w:rPr>
          <w:rFonts w:ascii="Times New Roman" w:hAnsi="Times New Roman" w:cs="Times New Roman"/>
          <w:bCs/>
          <w:iCs/>
          <w:sz w:val="24"/>
          <w:szCs w:val="24"/>
        </w:rPr>
        <w:t>n which reduct</w:t>
      </w:r>
      <w:r w:rsidR="006F5AB9" w:rsidRPr="0016087C">
        <w:rPr>
          <w:rFonts w:ascii="Times New Roman" w:hAnsi="Times New Roman" w:cs="Times New Roman"/>
          <w:bCs/>
          <w:iCs/>
          <w:sz w:val="24"/>
          <w:szCs w:val="24"/>
        </w:rPr>
        <w:t xml:space="preserve">ion of N2 TO NH4 takes place. </w:t>
      </w:r>
      <w:r w:rsidRPr="0016087C">
        <w:rPr>
          <w:rFonts w:ascii="Times New Roman" w:hAnsi="Times New Roman" w:cs="Times New Roman"/>
          <w:bCs/>
          <w:iCs/>
          <w:sz w:val="24"/>
          <w:szCs w:val="24"/>
        </w:rPr>
        <w:t>The conversion of nitrogen to ammonia is a reduction reaction</w:t>
      </w:r>
      <w:r w:rsidR="006F5AB9" w:rsidRPr="0016087C">
        <w:rPr>
          <w:rFonts w:ascii="Times New Roman" w:hAnsi="Times New Roman" w:cs="Times New Roman"/>
          <w:bCs/>
          <w:iCs/>
          <w:sz w:val="24"/>
          <w:szCs w:val="24"/>
        </w:rPr>
        <w:t xml:space="preserve"> which is exergonic in nature .</w:t>
      </w:r>
      <w:r w:rsidRPr="0016087C">
        <w:rPr>
          <w:rFonts w:ascii="Times New Roman" w:hAnsi="Times New Roman" w:cs="Times New Roman"/>
          <w:bCs/>
          <w:iCs/>
          <w:sz w:val="24"/>
          <w:szCs w:val="24"/>
        </w:rPr>
        <w:t>Biological fixation of nitrogen is carried out by a highly conserved complex of proteins called nitrogenase complex.</w:t>
      </w:r>
      <w:r w:rsidR="008E4461" w:rsidRPr="0016087C">
        <w:rPr>
          <w:rFonts w:ascii="Times New Roman" w:hAnsi="Times New Roman" w:cs="Times New Roman"/>
          <w:sz w:val="21"/>
          <w:szCs w:val="21"/>
          <w:shd w:val="clear" w:color="auto" w:fill="FFFFFF"/>
        </w:rPr>
        <w:t xml:space="preserve"> </w:t>
      </w:r>
      <w:r w:rsidR="008E4461" w:rsidRPr="0016087C">
        <w:rPr>
          <w:rFonts w:ascii="Times New Roman" w:hAnsi="Times New Roman" w:cs="Times New Roman"/>
          <w:bCs/>
          <w:iCs/>
          <w:sz w:val="24"/>
          <w:szCs w:val="24"/>
        </w:rPr>
        <w:t>Glutamine is synthesized from NH4+ and glutamate, and </w:t>
      </w:r>
      <w:hyperlink r:id="rId37" w:tooltip="Asparagine" w:history="1">
        <w:r w:rsidR="008E4461" w:rsidRPr="0016087C">
          <w:rPr>
            <w:rStyle w:val="Hyperlink"/>
            <w:rFonts w:ascii="Times New Roman" w:hAnsi="Times New Roman" w:cs="Times New Roman"/>
            <w:bCs/>
            <w:iCs/>
            <w:color w:val="auto"/>
            <w:sz w:val="24"/>
            <w:szCs w:val="24"/>
            <w:u w:val="none"/>
          </w:rPr>
          <w:t>asparagine</w:t>
        </w:r>
      </w:hyperlink>
      <w:r w:rsidR="008E4461" w:rsidRPr="0016087C">
        <w:rPr>
          <w:rFonts w:ascii="Times New Roman" w:hAnsi="Times New Roman" w:cs="Times New Roman"/>
          <w:bCs/>
          <w:iCs/>
          <w:sz w:val="24"/>
          <w:szCs w:val="24"/>
        </w:rPr>
        <w:t> is synthesized similarly.</w:t>
      </w:r>
      <w:r w:rsidR="0016087C" w:rsidRPr="0016087C">
        <w:rPr>
          <w:rFonts w:ascii="Times New Roman" w:hAnsi="Times New Roman" w:cs="Times New Roman"/>
          <w:bCs/>
          <w:iCs/>
          <w:sz w:val="24"/>
          <w:szCs w:val="24"/>
        </w:rPr>
        <w:t xml:space="preserve"> Asparagine is synthesized through one of two known pathways. In bacteria, an asparagine synthetase combines aspartate and ammonia. However, in mammals, the aspartate gets its amino group from glutamine.</w:t>
      </w:r>
    </w:p>
    <w:p w:rsidR="00FA247B" w:rsidRPr="0016087C" w:rsidRDefault="00FA247B" w:rsidP="008E4461">
      <w:pPr>
        <w:rPr>
          <w:rFonts w:ascii="Times New Roman" w:hAnsi="Times New Roman" w:cs="Times New Roman"/>
          <w:bCs/>
          <w:iCs/>
          <w:sz w:val="24"/>
          <w:szCs w:val="24"/>
        </w:rPr>
      </w:pPr>
    </w:p>
    <w:p w:rsidR="008E4461" w:rsidRPr="0016087C" w:rsidRDefault="008E4461" w:rsidP="006F5AB9">
      <w:pPr>
        <w:rPr>
          <w:rFonts w:ascii="Times New Roman" w:hAnsi="Times New Roman" w:cs="Times New Roman"/>
          <w:bCs/>
          <w:iCs/>
          <w:sz w:val="24"/>
          <w:szCs w:val="24"/>
        </w:rPr>
      </w:pPr>
      <w:r w:rsidRPr="0016087C">
        <w:rPr>
          <w:rFonts w:ascii="Times New Roman" w:hAnsi="Times New Roman" w:cs="Times New Roman"/>
          <w:b/>
          <w:bCs/>
          <w:iCs/>
          <w:sz w:val="24"/>
          <w:szCs w:val="24"/>
        </w:rPr>
        <w:t>Transmination</w:t>
      </w:r>
      <w:r w:rsidR="00FA247B" w:rsidRPr="0016087C">
        <w:rPr>
          <w:rFonts w:ascii="Times New Roman" w:hAnsi="Times New Roman" w:cs="Times New Roman"/>
          <w:bCs/>
          <w:iCs/>
          <w:sz w:val="24"/>
          <w:szCs w:val="24"/>
        </w:rPr>
        <w:t xml:space="preserve"> </w:t>
      </w:r>
      <w:r w:rsidR="006F5AB9" w:rsidRPr="0016087C">
        <w:rPr>
          <w:rFonts w:ascii="Times New Roman" w:hAnsi="Times New Roman" w:cs="Times New Roman"/>
          <w:bCs/>
          <w:iCs/>
          <w:sz w:val="24"/>
          <w:szCs w:val="24"/>
        </w:rPr>
        <w:t>:</w:t>
      </w:r>
      <w:r w:rsidR="00FA247B" w:rsidRPr="0016087C">
        <w:rPr>
          <w:rFonts w:ascii="Times New Roman" w:hAnsi="Times New Roman" w:cs="Times New Roman"/>
          <w:bCs/>
          <w:iCs/>
          <w:sz w:val="24"/>
          <w:szCs w:val="24"/>
        </w:rPr>
        <w:t xml:space="preserve"> </w:t>
      </w:r>
      <w:r w:rsidRPr="0016087C">
        <w:rPr>
          <w:rFonts w:ascii="Times New Roman" w:hAnsi="Times New Roman" w:cs="Times New Roman"/>
          <w:bCs/>
          <w:iCs/>
          <w:sz w:val="24"/>
          <w:szCs w:val="24"/>
        </w:rPr>
        <w:t xml:space="preserve">A </w:t>
      </w:r>
      <w:r w:rsidR="00FA247B" w:rsidRPr="0016087C">
        <w:rPr>
          <w:rFonts w:ascii="Times New Roman" w:hAnsi="Times New Roman" w:cs="Times New Roman"/>
          <w:bCs/>
          <w:iCs/>
          <w:sz w:val="24"/>
          <w:szCs w:val="24"/>
        </w:rPr>
        <w:t>chemical reaction that transfers an amino group to a ke</w:t>
      </w:r>
      <w:r w:rsidR="006F5AB9" w:rsidRPr="0016087C">
        <w:rPr>
          <w:rFonts w:ascii="Times New Roman" w:hAnsi="Times New Roman" w:cs="Times New Roman"/>
          <w:bCs/>
          <w:iCs/>
          <w:sz w:val="24"/>
          <w:szCs w:val="24"/>
        </w:rPr>
        <w:t>toacid to form new amino acids.</w:t>
      </w:r>
      <w:r w:rsidRPr="0016087C">
        <w:rPr>
          <w:rFonts w:ascii="Times New Roman" w:hAnsi="Times New Roman" w:cs="Times New Roman"/>
          <w:bCs/>
          <w:iCs/>
          <w:sz w:val="24"/>
          <w:szCs w:val="24"/>
        </w:rPr>
        <w:t xml:space="preserve"> </w:t>
      </w:r>
      <w:r w:rsidR="00FA247B" w:rsidRPr="0016087C">
        <w:rPr>
          <w:rFonts w:ascii="Times New Roman" w:hAnsi="Times New Roman" w:cs="Times New Roman"/>
          <w:bCs/>
          <w:iCs/>
          <w:sz w:val="24"/>
          <w:szCs w:val="24"/>
        </w:rPr>
        <w:t>This pathway is responsible for the d</w:t>
      </w:r>
      <w:r w:rsidR="006F5AB9" w:rsidRPr="0016087C">
        <w:rPr>
          <w:rFonts w:ascii="Times New Roman" w:hAnsi="Times New Roman" w:cs="Times New Roman"/>
          <w:bCs/>
          <w:iCs/>
          <w:sz w:val="24"/>
          <w:szCs w:val="24"/>
        </w:rPr>
        <w:t>eamination of most amino acids.</w:t>
      </w:r>
      <w:r w:rsidR="00FA247B" w:rsidRPr="0016087C">
        <w:rPr>
          <w:rFonts w:ascii="Times New Roman" w:hAnsi="Times New Roman" w:cs="Times New Roman"/>
          <w:bCs/>
          <w:iCs/>
          <w:sz w:val="24"/>
          <w:szCs w:val="24"/>
        </w:rPr>
        <w:t xml:space="preserve"> This is one of the major degradation pathways which convert essential amino acids to nonessential amino acids (amino acids that can be synthe</w:t>
      </w:r>
      <w:r w:rsidR="006F5AB9" w:rsidRPr="0016087C">
        <w:rPr>
          <w:rFonts w:ascii="Times New Roman" w:hAnsi="Times New Roman" w:cs="Times New Roman"/>
          <w:bCs/>
          <w:iCs/>
          <w:sz w:val="24"/>
          <w:szCs w:val="24"/>
        </w:rPr>
        <w:t>sized de novo by the organism). Transamination</w:t>
      </w:r>
      <w:r w:rsidR="00FA247B" w:rsidRPr="0016087C">
        <w:rPr>
          <w:rFonts w:ascii="Times New Roman" w:hAnsi="Times New Roman" w:cs="Times New Roman"/>
          <w:bCs/>
          <w:iCs/>
          <w:sz w:val="24"/>
          <w:szCs w:val="24"/>
        </w:rPr>
        <w:t xml:space="preserve"> is accomplished by enzymes called transaminases or aminotransferases.</w:t>
      </w:r>
    </w:p>
    <w:p w:rsidR="006F5AB9" w:rsidRPr="0016087C" w:rsidRDefault="008E4461" w:rsidP="006F5AB9">
      <w:pPr>
        <w:rPr>
          <w:rFonts w:ascii="Times New Roman" w:hAnsi="Times New Roman" w:cs="Times New Roman"/>
          <w:bCs/>
          <w:iCs/>
          <w:sz w:val="24"/>
          <w:szCs w:val="24"/>
        </w:rPr>
      </w:pPr>
      <w:r w:rsidRPr="0016087C">
        <w:rPr>
          <w:rFonts w:ascii="Times New Roman" w:hAnsi="Times New Roman" w:cs="Times New Roman"/>
          <w:bCs/>
          <w:iCs/>
          <w:sz w:val="24"/>
          <w:szCs w:val="24"/>
        </w:rPr>
        <w:t>For example;</w:t>
      </w:r>
      <w:r w:rsidR="00FA247B" w:rsidRPr="0016087C">
        <w:rPr>
          <w:rFonts w:ascii="Times New Roman" w:hAnsi="Times New Roman" w:cs="Times New Roman"/>
          <w:bCs/>
          <w:iCs/>
          <w:sz w:val="24"/>
          <w:szCs w:val="24"/>
        </w:rPr>
        <w:t xml:space="preserve"> α-ketoglutarate acts as the predominant amino-group acceptor and produces glutamate as the new amino acid.</w:t>
      </w:r>
    </w:p>
    <w:p w:rsidR="006F5AB9" w:rsidRPr="0016087C" w:rsidRDefault="00FA247B" w:rsidP="006F5AB9">
      <w:pPr>
        <w:rPr>
          <w:rFonts w:ascii="Times New Roman" w:hAnsi="Times New Roman" w:cs="Times New Roman"/>
          <w:bCs/>
          <w:iCs/>
          <w:sz w:val="24"/>
          <w:szCs w:val="24"/>
        </w:rPr>
      </w:pPr>
      <w:r w:rsidRPr="0016087C">
        <w:rPr>
          <w:rFonts w:ascii="Times New Roman" w:hAnsi="Times New Roman" w:cs="Times New Roman"/>
          <w:bCs/>
          <w:iCs/>
          <w:sz w:val="24"/>
          <w:szCs w:val="24"/>
        </w:rPr>
        <w:t xml:space="preserve"> Aminoacid + α-ketoglutarate ↔ α-keto acid + Glutamate </w:t>
      </w:r>
    </w:p>
    <w:p w:rsidR="006F5AB9" w:rsidRPr="0016087C" w:rsidRDefault="00FA247B" w:rsidP="006F5AB9">
      <w:pPr>
        <w:rPr>
          <w:rFonts w:ascii="Times New Roman" w:hAnsi="Times New Roman" w:cs="Times New Roman"/>
          <w:bCs/>
          <w:iCs/>
          <w:sz w:val="24"/>
          <w:szCs w:val="24"/>
        </w:rPr>
      </w:pPr>
      <w:r w:rsidRPr="0016087C">
        <w:rPr>
          <w:rFonts w:ascii="Times New Roman" w:hAnsi="Times New Roman" w:cs="Times New Roman"/>
          <w:bCs/>
          <w:iCs/>
          <w:sz w:val="24"/>
          <w:szCs w:val="24"/>
        </w:rPr>
        <w:t>Glutamate's amino group, in turn, is transferred to oxaloacetate in a second transamination reaction yielding aspartate.</w:t>
      </w:r>
    </w:p>
    <w:p w:rsidR="00FA247B" w:rsidRPr="0016087C" w:rsidRDefault="00FA247B" w:rsidP="006F5AB9">
      <w:pPr>
        <w:rPr>
          <w:rFonts w:ascii="Times New Roman" w:hAnsi="Times New Roman" w:cs="Times New Roman"/>
          <w:bCs/>
          <w:iCs/>
          <w:sz w:val="24"/>
          <w:szCs w:val="24"/>
        </w:rPr>
      </w:pPr>
      <w:r w:rsidRPr="0016087C">
        <w:rPr>
          <w:rFonts w:ascii="Times New Roman" w:hAnsi="Times New Roman" w:cs="Times New Roman"/>
          <w:bCs/>
          <w:iCs/>
          <w:sz w:val="24"/>
          <w:szCs w:val="24"/>
        </w:rPr>
        <w:t xml:space="preserve"> Glutamate+ oxaloacetate ↔ α- ketoglutarate + aspartate</w:t>
      </w:r>
    </w:p>
    <w:p w:rsidR="00FA247B" w:rsidRPr="0016087C" w:rsidRDefault="00FA247B" w:rsidP="006F5AB9">
      <w:pPr>
        <w:rPr>
          <w:rFonts w:ascii="Times New Roman" w:hAnsi="Times New Roman" w:cs="Times New Roman"/>
          <w:bCs/>
          <w:iCs/>
          <w:sz w:val="24"/>
          <w:szCs w:val="24"/>
        </w:rPr>
      </w:pPr>
      <w:r w:rsidRPr="0016087C">
        <w:rPr>
          <w:rFonts w:ascii="Times New Roman" w:hAnsi="Times New Roman" w:cs="Times New Roman"/>
          <w:bCs/>
          <w:iCs/>
          <w:sz w:val="24"/>
          <w:szCs w:val="24"/>
        </w:rPr>
        <w:t>Aminotransfer reaction between an amino acid and an alpha-keto acid Keto acids (also called oxo acids or oxoacids) are organic compounds that contain a carboxylic acid group and a ketone group.</w:t>
      </w:r>
    </w:p>
    <w:p w:rsidR="00FA247B" w:rsidRPr="0016087C" w:rsidRDefault="008E4461" w:rsidP="006F5AB9">
      <w:pPr>
        <w:rPr>
          <w:rFonts w:ascii="Times New Roman" w:hAnsi="Times New Roman" w:cs="Times New Roman"/>
          <w:bCs/>
          <w:iCs/>
          <w:sz w:val="24"/>
          <w:szCs w:val="24"/>
        </w:rPr>
      </w:pPr>
      <w:r w:rsidRPr="0016087C">
        <w:rPr>
          <w:rFonts w:ascii="Times New Roman" w:hAnsi="Times New Roman" w:cs="Times New Roman"/>
          <w:b/>
          <w:bCs/>
          <w:iCs/>
          <w:sz w:val="24"/>
          <w:szCs w:val="24"/>
        </w:rPr>
        <w:t>Synthesis of amino acids by metabolic precursors</w:t>
      </w:r>
      <w:r w:rsidRPr="0016087C">
        <w:rPr>
          <w:rFonts w:ascii="Times New Roman" w:hAnsi="Times New Roman" w:cs="Times New Roman"/>
          <w:bCs/>
          <w:iCs/>
          <w:sz w:val="24"/>
          <w:szCs w:val="24"/>
        </w:rPr>
        <w:t xml:space="preserve">: </w:t>
      </w:r>
      <w:r w:rsidR="00FA247B" w:rsidRPr="0016087C">
        <w:rPr>
          <w:rFonts w:ascii="Times New Roman" w:hAnsi="Times New Roman" w:cs="Times New Roman"/>
          <w:bCs/>
          <w:iCs/>
          <w:sz w:val="24"/>
          <w:szCs w:val="24"/>
        </w:rPr>
        <w:t xml:space="preserve">All the 20 protein amino acids are derived from intermediates in glycolysis, citric acid cycle or the pentose phosphate pathway Nitrogen enters these pathways by way of glutamate and glutamine. </w:t>
      </w:r>
    </w:p>
    <w:p w:rsidR="006F5AB9" w:rsidRPr="0016087C" w:rsidRDefault="006F5AB9" w:rsidP="006F5AB9">
      <w:pPr>
        <w:rPr>
          <w:rFonts w:ascii="Times New Roman" w:hAnsi="Times New Roman" w:cs="Times New Roman"/>
          <w:bCs/>
          <w:iCs/>
          <w:sz w:val="24"/>
          <w:szCs w:val="24"/>
        </w:rPr>
      </w:pPr>
      <w:r w:rsidRPr="0016087C">
        <w:rPr>
          <w:rFonts w:ascii="Times New Roman" w:hAnsi="Times New Roman" w:cs="Times New Roman"/>
          <w:bCs/>
          <w:iCs/>
          <w:sz w:val="24"/>
          <w:szCs w:val="24"/>
        </w:rPr>
        <w:t>A useful way to organize the amino acid biosynthetic pathways is to group them into families corresponding to the metabolic precursor</w:t>
      </w:r>
      <w:r w:rsidR="008E4461" w:rsidRPr="0016087C">
        <w:rPr>
          <w:rFonts w:ascii="Times New Roman" w:hAnsi="Times New Roman" w:cs="Times New Roman"/>
          <w:bCs/>
          <w:iCs/>
          <w:sz w:val="24"/>
          <w:szCs w:val="24"/>
        </w:rPr>
        <w:t xml:space="preserve"> of each amino acid</w:t>
      </w:r>
      <w:r w:rsidRPr="0016087C">
        <w:rPr>
          <w:rFonts w:ascii="Times New Roman" w:hAnsi="Times New Roman" w:cs="Times New Roman"/>
          <w:bCs/>
          <w:iCs/>
          <w:sz w:val="24"/>
          <w:szCs w:val="24"/>
        </w:rPr>
        <w:t>. This approach is used in the detailed descriptions of these pathways presented below.</w:t>
      </w:r>
    </w:p>
    <w:p w:rsidR="0016087C"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α-Ketoglutarates: glutamate, glutamine, proline, arginine</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Erythrose 4-phosphate and phosphoenolpyruvate: phenylalanine, tyrosine, and tryptophan</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Ribose 5-phosphates: histidine</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Oxaloacetate/aspartate: lysine, asparagine, methionine, threonine, and isoleucine</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Ribose 5-phosphates: histidine</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3-Phosphoglycerates: serine, glycine, cysteine</w:t>
      </w:r>
    </w:p>
    <w:p w:rsidR="008E4461" w:rsidRPr="0016087C" w:rsidRDefault="008E4461" w:rsidP="0016087C">
      <w:pPr>
        <w:pStyle w:val="ListParagraph"/>
        <w:numPr>
          <w:ilvl w:val="0"/>
          <w:numId w:val="9"/>
        </w:numPr>
        <w:rPr>
          <w:rFonts w:ascii="Times New Roman" w:hAnsi="Times New Roman" w:cs="Times New Roman"/>
          <w:bCs/>
          <w:iCs/>
          <w:sz w:val="24"/>
          <w:szCs w:val="24"/>
        </w:rPr>
      </w:pPr>
      <w:r w:rsidRPr="0016087C">
        <w:rPr>
          <w:rFonts w:ascii="Times New Roman" w:hAnsi="Times New Roman" w:cs="Times New Roman"/>
          <w:bCs/>
          <w:iCs/>
          <w:sz w:val="24"/>
          <w:szCs w:val="24"/>
        </w:rPr>
        <w:t>Pyruvate: alanine, valine, and leucine</w:t>
      </w:r>
    </w:p>
    <w:p w:rsidR="008E4461" w:rsidRPr="0016087C" w:rsidRDefault="008E4461" w:rsidP="0016087C">
      <w:pPr>
        <w:rPr>
          <w:rFonts w:ascii="Times New Roman" w:hAnsi="Times New Roman" w:cs="Times New Roman"/>
          <w:bCs/>
          <w:iCs/>
          <w:sz w:val="24"/>
          <w:szCs w:val="24"/>
        </w:rPr>
      </w:pPr>
      <w:r w:rsidRPr="0016087C">
        <w:rPr>
          <w:rFonts w:ascii="Times New Roman" w:hAnsi="Times New Roman" w:cs="Times New Roman"/>
          <w:b/>
          <w:bCs/>
          <w:iCs/>
          <w:sz w:val="24"/>
          <w:szCs w:val="24"/>
        </w:rPr>
        <w:t>Commercial Synthesis of amino acids</w:t>
      </w:r>
      <w:r w:rsidR="0016087C" w:rsidRPr="0016087C">
        <w:rPr>
          <w:rFonts w:ascii="Times New Roman" w:hAnsi="Times New Roman" w:cs="Times New Roman"/>
          <w:bCs/>
          <w:iCs/>
          <w:sz w:val="24"/>
          <w:szCs w:val="24"/>
        </w:rPr>
        <w:t>: The commercial production of amino acids usually relies on mutant bacteria that overproduce individual amino acids using glucose as a carbon source. Some amino acids are produced by enzymatic conversions of synthetic intermediates. </w:t>
      </w:r>
      <w:hyperlink r:id="rId38" w:tooltip="2-Aminothiazoline-4-carboxylic acid" w:history="1">
        <w:r w:rsidR="0016087C" w:rsidRPr="0016087C">
          <w:rPr>
            <w:rStyle w:val="Hyperlink"/>
            <w:rFonts w:ascii="Times New Roman" w:hAnsi="Times New Roman" w:cs="Times New Roman"/>
            <w:bCs/>
            <w:iCs/>
            <w:color w:val="auto"/>
            <w:sz w:val="24"/>
            <w:szCs w:val="24"/>
            <w:u w:val="none"/>
          </w:rPr>
          <w:t>2-Aminothiazoline-4-carboxylic acid</w:t>
        </w:r>
      </w:hyperlink>
      <w:r w:rsidR="0016087C" w:rsidRPr="0016087C">
        <w:rPr>
          <w:rFonts w:ascii="Times New Roman" w:hAnsi="Times New Roman" w:cs="Times New Roman"/>
          <w:bCs/>
          <w:iCs/>
          <w:sz w:val="24"/>
          <w:szCs w:val="24"/>
        </w:rPr>
        <w:t> is an intermediate in the industrial synthesis of L-</w:t>
      </w:r>
      <w:hyperlink r:id="rId39" w:tooltip="Cysteine" w:history="1">
        <w:r w:rsidR="0016087C" w:rsidRPr="0016087C">
          <w:rPr>
            <w:rStyle w:val="Hyperlink"/>
            <w:rFonts w:ascii="Times New Roman" w:hAnsi="Times New Roman" w:cs="Times New Roman"/>
            <w:bCs/>
            <w:iCs/>
            <w:color w:val="auto"/>
            <w:sz w:val="24"/>
            <w:szCs w:val="24"/>
            <w:u w:val="none"/>
          </w:rPr>
          <w:t>cysteine</w:t>
        </w:r>
      </w:hyperlink>
      <w:r w:rsidR="0016087C" w:rsidRPr="0016087C">
        <w:rPr>
          <w:rFonts w:ascii="Times New Roman" w:hAnsi="Times New Roman" w:cs="Times New Roman"/>
          <w:bCs/>
          <w:iCs/>
          <w:sz w:val="24"/>
          <w:szCs w:val="24"/>
        </w:rPr>
        <w:t> for example. </w:t>
      </w:r>
      <w:hyperlink r:id="rId40" w:tooltip="Aspartic acid" w:history="1">
        <w:r w:rsidR="0016087C" w:rsidRPr="0016087C">
          <w:rPr>
            <w:rStyle w:val="Hyperlink"/>
            <w:rFonts w:ascii="Times New Roman" w:hAnsi="Times New Roman" w:cs="Times New Roman"/>
            <w:bCs/>
            <w:iCs/>
            <w:color w:val="auto"/>
            <w:sz w:val="24"/>
            <w:szCs w:val="24"/>
            <w:u w:val="none"/>
          </w:rPr>
          <w:t>Aspartic acid</w:t>
        </w:r>
      </w:hyperlink>
      <w:r w:rsidR="0016087C" w:rsidRPr="0016087C">
        <w:rPr>
          <w:rFonts w:ascii="Times New Roman" w:hAnsi="Times New Roman" w:cs="Times New Roman"/>
          <w:bCs/>
          <w:iCs/>
          <w:sz w:val="24"/>
          <w:szCs w:val="24"/>
        </w:rPr>
        <w:t> is produced by the addition of ammonia to </w:t>
      </w:r>
      <w:hyperlink r:id="rId41" w:tooltip="Fumarate" w:history="1">
        <w:r w:rsidR="0016087C" w:rsidRPr="0016087C">
          <w:rPr>
            <w:rStyle w:val="Hyperlink"/>
            <w:rFonts w:ascii="Times New Roman" w:hAnsi="Times New Roman" w:cs="Times New Roman"/>
            <w:bCs/>
            <w:iCs/>
            <w:color w:val="auto"/>
            <w:sz w:val="24"/>
            <w:szCs w:val="24"/>
            <w:u w:val="none"/>
          </w:rPr>
          <w:t>fumarate</w:t>
        </w:r>
      </w:hyperlink>
      <w:r w:rsidR="0016087C" w:rsidRPr="0016087C">
        <w:rPr>
          <w:rFonts w:ascii="Times New Roman" w:hAnsi="Times New Roman" w:cs="Times New Roman"/>
          <w:bCs/>
          <w:iCs/>
          <w:sz w:val="24"/>
          <w:szCs w:val="24"/>
        </w:rPr>
        <w:t> using a lyase</w:t>
      </w:r>
    </w:p>
    <w:p w:rsidR="008E4461" w:rsidRPr="0016087C" w:rsidRDefault="008E4461" w:rsidP="008E4461">
      <w:pPr>
        <w:rPr>
          <w:rFonts w:ascii="Times New Roman" w:hAnsi="Times New Roman" w:cs="Times New Roman"/>
          <w:bCs/>
          <w:iCs/>
          <w:sz w:val="24"/>
          <w:szCs w:val="24"/>
        </w:rPr>
      </w:pPr>
    </w:p>
    <w:p w:rsidR="008E4461" w:rsidRPr="008E4461" w:rsidRDefault="00664150" w:rsidP="008E4461">
      <w:pPr>
        <w:rPr>
          <w:rFonts w:ascii="Times New Roman" w:hAnsi="Times New Roman" w:cs="Times New Roman"/>
          <w:bCs/>
          <w:iCs/>
          <w:color w:val="000000" w:themeColor="text1"/>
          <w:sz w:val="24"/>
          <w:szCs w:val="24"/>
        </w:rPr>
      </w:pPr>
      <w:r>
        <w:rPr>
          <w:rFonts w:ascii="Times New Roman" w:hAnsi="Times New Roman" w:cs="Times New Roman"/>
          <w:bCs/>
          <w:iCs/>
          <w:noProof/>
          <w:color w:val="000000" w:themeColor="text1"/>
          <w:sz w:val="24"/>
          <w:szCs w:val="24"/>
        </w:rPr>
        <w:drawing>
          <wp:inline distT="0" distB="0" distL="0" distR="0">
            <wp:extent cx="4969565" cy="496161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o_acid_biosynthesis_overview.png"/>
                    <pic:cNvPicPr/>
                  </pic:nvPicPr>
                  <pic:blipFill>
                    <a:blip r:embed="rId42">
                      <a:extLst>
                        <a:ext uri="{28A0092B-C50C-407E-A947-70E740481C1C}">
                          <a14:useLocalDpi xmlns:a14="http://schemas.microsoft.com/office/drawing/2010/main" val="0"/>
                        </a:ext>
                      </a:extLst>
                    </a:blip>
                    <a:stretch>
                      <a:fillRect/>
                    </a:stretch>
                  </pic:blipFill>
                  <pic:spPr>
                    <a:xfrm>
                      <a:off x="0" y="0"/>
                      <a:ext cx="4968892" cy="4960942"/>
                    </a:xfrm>
                    <a:prstGeom prst="rect">
                      <a:avLst/>
                    </a:prstGeom>
                  </pic:spPr>
                </pic:pic>
              </a:graphicData>
            </a:graphic>
          </wp:inline>
        </w:drawing>
      </w:r>
    </w:p>
    <w:p w:rsidR="00FA247B" w:rsidRDefault="00FB6AD1" w:rsidP="00FA247B">
      <w:pPr>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Figure 8: Amino acid synthesis overview</w:t>
      </w:r>
    </w:p>
    <w:p w:rsidR="00FB6AD1" w:rsidRDefault="00ED53BA" w:rsidP="00FB6AD1">
      <w:pPr>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References</w:t>
      </w:r>
    </w:p>
    <w:p w:rsidR="00FB6AD1" w:rsidRPr="00D24B45" w:rsidRDefault="00D24B45" w:rsidP="00D24B45">
      <w:pPr>
        <w:pStyle w:val="ListParagraph"/>
        <w:numPr>
          <w:ilvl w:val="0"/>
          <w:numId w:val="10"/>
        </w:numPr>
        <w:rPr>
          <w:rFonts w:ascii="Times New Roman" w:hAnsi="Times New Roman" w:cs="Times New Roman"/>
          <w:bCs/>
          <w:iCs/>
          <w:sz w:val="24"/>
          <w:szCs w:val="24"/>
        </w:rPr>
      </w:pPr>
      <w:r w:rsidRPr="00D24B45">
        <w:rPr>
          <w:rFonts w:ascii="Times New Roman" w:hAnsi="Times New Roman" w:cs="Times New Roman"/>
          <w:bCs/>
          <w:iCs/>
          <w:sz w:val="24"/>
          <w:szCs w:val="24"/>
        </w:rPr>
        <w:t>Amino acid synthesis. Retrieved from</w:t>
      </w:r>
      <w:r>
        <w:rPr>
          <w:rFonts w:ascii="Times New Roman" w:hAnsi="Times New Roman" w:cs="Times New Roman"/>
          <w:bCs/>
          <w:iCs/>
          <w:sz w:val="24"/>
          <w:szCs w:val="24"/>
        </w:rPr>
        <w:t xml:space="preserve"> </w:t>
      </w:r>
      <w:bookmarkStart w:id="0" w:name="_GoBack"/>
      <w:bookmarkEnd w:id="0"/>
      <w:r w:rsidR="00FB6AD1" w:rsidRPr="00D24B45">
        <w:rPr>
          <w:rFonts w:ascii="Times New Roman" w:hAnsi="Times New Roman" w:cs="Times New Roman"/>
          <w:bCs/>
          <w:iCs/>
          <w:sz w:val="24"/>
          <w:szCs w:val="24"/>
        </w:rPr>
        <w:fldChar w:fldCharType="begin"/>
      </w:r>
      <w:r w:rsidR="00FB6AD1" w:rsidRPr="00D24B45">
        <w:rPr>
          <w:rFonts w:ascii="Times New Roman" w:hAnsi="Times New Roman" w:cs="Times New Roman"/>
          <w:bCs/>
          <w:iCs/>
          <w:sz w:val="24"/>
          <w:szCs w:val="24"/>
        </w:rPr>
        <w:instrText xml:space="preserve"> HYPERLINK "https://library.med.utah.edu/NetBiochem/pupyr/pp.htm" </w:instrText>
      </w:r>
      <w:r w:rsidR="00FB6AD1" w:rsidRPr="00D24B45">
        <w:rPr>
          <w:rFonts w:ascii="Times New Roman" w:hAnsi="Times New Roman" w:cs="Times New Roman"/>
          <w:bCs/>
          <w:iCs/>
          <w:sz w:val="24"/>
          <w:szCs w:val="24"/>
        </w:rPr>
        <w:fldChar w:fldCharType="separate"/>
      </w:r>
      <w:r w:rsidR="00FB6AD1" w:rsidRPr="00D24B45">
        <w:rPr>
          <w:rStyle w:val="Hyperlink"/>
          <w:rFonts w:ascii="Times New Roman" w:hAnsi="Times New Roman" w:cs="Times New Roman"/>
          <w:bCs/>
          <w:iCs/>
          <w:color w:val="auto"/>
          <w:sz w:val="24"/>
          <w:szCs w:val="24"/>
          <w:u w:val="none"/>
        </w:rPr>
        <w:t>https://library.med.utah.edu/NetBiochem/pupyr/pp.htm</w:t>
      </w:r>
      <w:r w:rsidR="00FB6AD1" w:rsidRPr="00D24B45">
        <w:rPr>
          <w:rFonts w:ascii="Times New Roman" w:hAnsi="Times New Roman" w:cs="Times New Roman"/>
          <w:bCs/>
          <w:iCs/>
          <w:sz w:val="24"/>
          <w:szCs w:val="24"/>
        </w:rPr>
        <w:fldChar w:fldCharType="end"/>
      </w:r>
    </w:p>
    <w:p w:rsidR="00D24B45" w:rsidRPr="00D24B45" w:rsidRDefault="00D24B45" w:rsidP="00D24B45">
      <w:pPr>
        <w:pStyle w:val="ListParagraph"/>
        <w:numPr>
          <w:ilvl w:val="0"/>
          <w:numId w:val="10"/>
        </w:numPr>
        <w:rPr>
          <w:rFonts w:ascii="Times New Roman" w:hAnsi="Times New Roman" w:cs="Times New Roman"/>
          <w:bCs/>
          <w:iCs/>
          <w:sz w:val="24"/>
          <w:szCs w:val="24"/>
        </w:rPr>
      </w:pPr>
      <w:r w:rsidRPr="00D24B45">
        <w:rPr>
          <w:rFonts w:ascii="Times New Roman" w:hAnsi="Times New Roman" w:cs="Times New Roman"/>
          <w:bCs/>
          <w:iCs/>
          <w:sz w:val="24"/>
          <w:szCs w:val="24"/>
        </w:rPr>
        <w:t xml:space="preserve">Amino acid synthesis. Retrieved from </w:t>
      </w:r>
      <w:hyperlink r:id="rId43" w:anchor="/media/File:Amino_acid_biosynthesis_overview.png" w:history="1">
        <w:r w:rsidRPr="00D24B45">
          <w:rPr>
            <w:rStyle w:val="Hyperlink"/>
            <w:rFonts w:ascii="Times New Roman" w:hAnsi="Times New Roman" w:cs="Times New Roman"/>
            <w:bCs/>
            <w:iCs/>
            <w:color w:val="auto"/>
            <w:sz w:val="24"/>
            <w:szCs w:val="24"/>
            <w:u w:val="none"/>
          </w:rPr>
          <w:t>https://en.wikipedia.org/wiki/Amino_acid_synthesis#/media/File:Amino_acid_biosynthesis_overview.png</w:t>
        </w:r>
      </w:hyperlink>
    </w:p>
    <w:p w:rsidR="00FB6AD1" w:rsidRPr="00D24B45" w:rsidRDefault="00D24B45" w:rsidP="00D24B45">
      <w:pPr>
        <w:pStyle w:val="ListParagraph"/>
        <w:numPr>
          <w:ilvl w:val="0"/>
          <w:numId w:val="10"/>
        </w:numPr>
        <w:rPr>
          <w:rFonts w:ascii="Times New Roman" w:hAnsi="Times New Roman" w:cs="Times New Roman"/>
          <w:bCs/>
          <w:iCs/>
          <w:sz w:val="24"/>
          <w:szCs w:val="24"/>
        </w:rPr>
      </w:pPr>
      <w:r w:rsidRPr="00D24B45">
        <w:rPr>
          <w:rFonts w:ascii="Times New Roman" w:hAnsi="Times New Roman" w:cs="Times New Roman"/>
          <w:bCs/>
          <w:iCs/>
          <w:sz w:val="24"/>
          <w:szCs w:val="24"/>
        </w:rPr>
        <w:t xml:space="preserve">Biosynthesis and catabolism of nucleic acids. Retrieved from </w:t>
      </w:r>
      <w:hyperlink r:id="rId44" w:history="1">
        <w:r w:rsidR="00FB6AD1" w:rsidRPr="00D24B45">
          <w:rPr>
            <w:rStyle w:val="Hyperlink"/>
            <w:rFonts w:ascii="Times New Roman" w:hAnsi="Times New Roman" w:cs="Times New Roman"/>
            <w:bCs/>
            <w:iCs/>
            <w:color w:val="auto"/>
            <w:sz w:val="24"/>
            <w:szCs w:val="24"/>
            <w:u w:val="none"/>
          </w:rPr>
          <w:t>https://themedicalbiochemistrypage.org/biosynthesis-and-catabolism-of-nucleic-acids/</w:t>
        </w:r>
      </w:hyperlink>
    </w:p>
    <w:p w:rsidR="00FB6AD1" w:rsidRPr="00D24B45" w:rsidRDefault="00D24B45" w:rsidP="00D24B45">
      <w:pPr>
        <w:pStyle w:val="ListParagraph"/>
        <w:numPr>
          <w:ilvl w:val="0"/>
          <w:numId w:val="10"/>
        </w:numPr>
        <w:rPr>
          <w:rFonts w:ascii="Times New Roman" w:hAnsi="Times New Roman" w:cs="Times New Roman"/>
          <w:bCs/>
          <w:iCs/>
          <w:sz w:val="24"/>
          <w:szCs w:val="24"/>
        </w:rPr>
      </w:pPr>
      <w:r w:rsidRPr="00D24B45">
        <w:rPr>
          <w:rFonts w:ascii="Times New Roman" w:hAnsi="Times New Roman" w:cs="Times New Roman"/>
          <w:bCs/>
          <w:iCs/>
          <w:sz w:val="24"/>
          <w:szCs w:val="24"/>
        </w:rPr>
        <w:t xml:space="preserve">Nucleotides. Retrieved from </w:t>
      </w:r>
      <w:hyperlink r:id="rId45" w:history="1">
        <w:r w:rsidR="00FB6AD1" w:rsidRPr="00D24B45">
          <w:rPr>
            <w:rStyle w:val="Hyperlink"/>
            <w:rFonts w:ascii="Times New Roman" w:hAnsi="Times New Roman" w:cs="Times New Roman"/>
            <w:bCs/>
            <w:iCs/>
            <w:color w:val="auto"/>
            <w:sz w:val="24"/>
            <w:szCs w:val="24"/>
            <w:u w:val="none"/>
          </w:rPr>
          <w:t>https://homepages.rpi.edu/~bellos/nucleotides.htm</w:t>
        </w:r>
      </w:hyperlink>
    </w:p>
    <w:p w:rsidR="00FB6AD1" w:rsidRPr="00D24B45" w:rsidRDefault="00D24B45" w:rsidP="00D24B45">
      <w:pPr>
        <w:pStyle w:val="ListParagraph"/>
        <w:numPr>
          <w:ilvl w:val="0"/>
          <w:numId w:val="10"/>
        </w:numPr>
        <w:rPr>
          <w:rFonts w:ascii="Times New Roman" w:hAnsi="Times New Roman" w:cs="Times New Roman"/>
          <w:bCs/>
          <w:iCs/>
          <w:sz w:val="24"/>
          <w:szCs w:val="24"/>
        </w:rPr>
      </w:pPr>
      <w:r w:rsidRPr="00D24B45">
        <w:rPr>
          <w:rFonts w:ascii="Times New Roman" w:hAnsi="Times New Roman" w:cs="Times New Roman"/>
          <w:bCs/>
          <w:iCs/>
          <w:sz w:val="24"/>
          <w:szCs w:val="24"/>
        </w:rPr>
        <w:t xml:space="preserve">Nucleotides. Retrieved from </w:t>
      </w:r>
      <w:r w:rsidR="00FB6AD1" w:rsidRPr="00D24B45">
        <w:rPr>
          <w:rFonts w:ascii="Times New Roman" w:hAnsi="Times New Roman" w:cs="Times New Roman"/>
          <w:bCs/>
          <w:iCs/>
          <w:sz w:val="24"/>
          <w:szCs w:val="24"/>
        </w:rPr>
        <w:t>https://en.wikipedi</w:t>
      </w:r>
      <w:r w:rsidRPr="00D24B45">
        <w:rPr>
          <w:rFonts w:ascii="Times New Roman" w:hAnsi="Times New Roman" w:cs="Times New Roman"/>
          <w:bCs/>
          <w:iCs/>
          <w:sz w:val="24"/>
          <w:szCs w:val="24"/>
        </w:rPr>
        <w:t>a.org/</w:t>
      </w:r>
    </w:p>
    <w:p w:rsidR="00D24B45" w:rsidRDefault="00D24B45" w:rsidP="00FB6AD1">
      <w:pPr>
        <w:rPr>
          <w:rFonts w:ascii="Times New Roman" w:hAnsi="Times New Roman" w:cs="Times New Roman"/>
          <w:b/>
          <w:bCs/>
          <w:iCs/>
          <w:color w:val="000000" w:themeColor="text1"/>
          <w:sz w:val="24"/>
          <w:szCs w:val="24"/>
        </w:rPr>
      </w:pPr>
    </w:p>
    <w:p w:rsidR="00FB6AD1" w:rsidRPr="00FB6AD1" w:rsidRDefault="00FB6AD1" w:rsidP="00FA247B">
      <w:pPr>
        <w:rPr>
          <w:rFonts w:ascii="Times New Roman" w:hAnsi="Times New Roman" w:cs="Times New Roman"/>
          <w:b/>
          <w:bCs/>
          <w:iCs/>
          <w:color w:val="000000" w:themeColor="text1"/>
          <w:sz w:val="24"/>
          <w:szCs w:val="24"/>
        </w:rPr>
      </w:pPr>
    </w:p>
    <w:p w:rsidR="00453DE6" w:rsidRPr="00453DE6" w:rsidRDefault="00453DE6" w:rsidP="00FA247B">
      <w:pPr>
        <w:rPr>
          <w:rFonts w:ascii="Times New Roman" w:hAnsi="Times New Roman" w:cs="Times New Roman"/>
          <w:bCs/>
          <w:iCs/>
          <w:color w:val="000000" w:themeColor="text1"/>
          <w:sz w:val="24"/>
          <w:szCs w:val="24"/>
        </w:rPr>
      </w:pPr>
    </w:p>
    <w:p w:rsidR="00410F7B" w:rsidRPr="00D77460" w:rsidRDefault="00410F7B" w:rsidP="00EF4DD6">
      <w:pPr>
        <w:rPr>
          <w:rFonts w:ascii="Times New Roman" w:hAnsi="Times New Roman" w:cs="Times New Roman"/>
          <w:bCs/>
          <w:iCs/>
          <w:sz w:val="24"/>
          <w:szCs w:val="24"/>
        </w:rPr>
      </w:pPr>
    </w:p>
    <w:p w:rsidR="00EF4DD6" w:rsidRPr="00D77460" w:rsidRDefault="00EF4DD6" w:rsidP="007B1F85">
      <w:pPr>
        <w:rPr>
          <w:rFonts w:ascii="Times New Roman" w:hAnsi="Times New Roman" w:cs="Times New Roman"/>
          <w:bCs/>
          <w:iCs/>
          <w:sz w:val="24"/>
          <w:szCs w:val="24"/>
        </w:rPr>
      </w:pPr>
    </w:p>
    <w:p w:rsidR="008426AB" w:rsidRPr="00D77460" w:rsidRDefault="008426AB" w:rsidP="007B1F85">
      <w:pPr>
        <w:rPr>
          <w:rFonts w:ascii="Times New Roman" w:hAnsi="Times New Roman" w:cs="Times New Roman"/>
          <w:bCs/>
          <w:sz w:val="24"/>
          <w:szCs w:val="24"/>
        </w:rPr>
      </w:pPr>
    </w:p>
    <w:p w:rsidR="00EF594B" w:rsidRPr="00D77460" w:rsidRDefault="00EF594B" w:rsidP="00EA51C2">
      <w:pPr>
        <w:rPr>
          <w:rFonts w:ascii="Times New Roman" w:hAnsi="Times New Roman" w:cs="Times New Roman"/>
          <w:bCs/>
          <w:sz w:val="24"/>
          <w:szCs w:val="24"/>
        </w:rPr>
      </w:pPr>
    </w:p>
    <w:sectPr w:rsidR="00EF594B" w:rsidRPr="00D774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007C"/>
    <w:multiLevelType w:val="hybridMultilevel"/>
    <w:tmpl w:val="954E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A553B8"/>
    <w:multiLevelType w:val="hybridMultilevel"/>
    <w:tmpl w:val="4F76F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11C31"/>
    <w:multiLevelType w:val="hybridMultilevel"/>
    <w:tmpl w:val="5B900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365280"/>
    <w:multiLevelType w:val="hybridMultilevel"/>
    <w:tmpl w:val="C106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6E4460"/>
    <w:multiLevelType w:val="multilevel"/>
    <w:tmpl w:val="BF5E0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CF24B0"/>
    <w:multiLevelType w:val="hybridMultilevel"/>
    <w:tmpl w:val="65E2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741D77"/>
    <w:multiLevelType w:val="multilevel"/>
    <w:tmpl w:val="2892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F26465"/>
    <w:multiLevelType w:val="hybridMultilevel"/>
    <w:tmpl w:val="7BB2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731DF1"/>
    <w:multiLevelType w:val="hybridMultilevel"/>
    <w:tmpl w:val="B8E0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F3013D"/>
    <w:multiLevelType w:val="hybridMultilevel"/>
    <w:tmpl w:val="75E65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1"/>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BA6"/>
    <w:rsid w:val="000A2BA6"/>
    <w:rsid w:val="000E077C"/>
    <w:rsid w:val="0016087C"/>
    <w:rsid w:val="00182F47"/>
    <w:rsid w:val="0027034B"/>
    <w:rsid w:val="002D55D8"/>
    <w:rsid w:val="00410F7B"/>
    <w:rsid w:val="00453DE6"/>
    <w:rsid w:val="00456B48"/>
    <w:rsid w:val="005A44D9"/>
    <w:rsid w:val="00664150"/>
    <w:rsid w:val="00680674"/>
    <w:rsid w:val="006F5AB9"/>
    <w:rsid w:val="007B1F85"/>
    <w:rsid w:val="008426AB"/>
    <w:rsid w:val="008B288F"/>
    <w:rsid w:val="008E4461"/>
    <w:rsid w:val="009D1A07"/>
    <w:rsid w:val="00CA40B4"/>
    <w:rsid w:val="00D22F33"/>
    <w:rsid w:val="00D24B45"/>
    <w:rsid w:val="00D77460"/>
    <w:rsid w:val="00DC7B1D"/>
    <w:rsid w:val="00EA51C2"/>
    <w:rsid w:val="00ED53BA"/>
    <w:rsid w:val="00EF4DD6"/>
    <w:rsid w:val="00EF594B"/>
    <w:rsid w:val="00F57344"/>
    <w:rsid w:val="00F71E8C"/>
    <w:rsid w:val="00FA247B"/>
    <w:rsid w:val="00FB6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BA6"/>
    <w:rPr>
      <w:color w:val="0000FF" w:themeColor="hyperlink"/>
      <w:u w:val="single"/>
    </w:rPr>
  </w:style>
  <w:style w:type="paragraph" w:styleId="ListParagraph">
    <w:name w:val="List Paragraph"/>
    <w:basedOn w:val="Normal"/>
    <w:uiPriority w:val="34"/>
    <w:qFormat/>
    <w:rsid w:val="00680674"/>
    <w:pPr>
      <w:ind w:left="720"/>
      <w:contextualSpacing/>
    </w:pPr>
  </w:style>
  <w:style w:type="paragraph" w:styleId="BalloonText">
    <w:name w:val="Balloon Text"/>
    <w:basedOn w:val="Normal"/>
    <w:link w:val="BalloonTextChar"/>
    <w:uiPriority w:val="99"/>
    <w:semiHidden/>
    <w:unhideWhenUsed/>
    <w:rsid w:val="00EA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1C2"/>
    <w:rPr>
      <w:rFonts w:ascii="Tahoma" w:hAnsi="Tahoma" w:cs="Tahoma"/>
      <w:sz w:val="16"/>
      <w:szCs w:val="16"/>
    </w:rPr>
  </w:style>
  <w:style w:type="table" w:styleId="TableGrid">
    <w:name w:val="Table Grid"/>
    <w:basedOn w:val="TableNormal"/>
    <w:uiPriority w:val="59"/>
    <w:rsid w:val="00410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A247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BA6"/>
    <w:rPr>
      <w:color w:val="0000FF" w:themeColor="hyperlink"/>
      <w:u w:val="single"/>
    </w:rPr>
  </w:style>
  <w:style w:type="paragraph" w:styleId="ListParagraph">
    <w:name w:val="List Paragraph"/>
    <w:basedOn w:val="Normal"/>
    <w:uiPriority w:val="34"/>
    <w:qFormat/>
    <w:rsid w:val="00680674"/>
    <w:pPr>
      <w:ind w:left="720"/>
      <w:contextualSpacing/>
    </w:pPr>
  </w:style>
  <w:style w:type="paragraph" w:styleId="BalloonText">
    <w:name w:val="Balloon Text"/>
    <w:basedOn w:val="Normal"/>
    <w:link w:val="BalloonTextChar"/>
    <w:uiPriority w:val="99"/>
    <w:semiHidden/>
    <w:unhideWhenUsed/>
    <w:rsid w:val="00EA51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1C2"/>
    <w:rPr>
      <w:rFonts w:ascii="Tahoma" w:hAnsi="Tahoma" w:cs="Tahoma"/>
      <w:sz w:val="16"/>
      <w:szCs w:val="16"/>
    </w:rPr>
  </w:style>
  <w:style w:type="table" w:styleId="TableGrid">
    <w:name w:val="Table Grid"/>
    <w:basedOn w:val="TableNormal"/>
    <w:uiPriority w:val="59"/>
    <w:rsid w:val="00410F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A24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36219">
      <w:bodyDiv w:val="1"/>
      <w:marLeft w:val="0"/>
      <w:marRight w:val="0"/>
      <w:marTop w:val="0"/>
      <w:marBottom w:val="0"/>
      <w:divBdr>
        <w:top w:val="none" w:sz="0" w:space="0" w:color="auto"/>
        <w:left w:val="none" w:sz="0" w:space="0" w:color="auto"/>
        <w:bottom w:val="none" w:sz="0" w:space="0" w:color="auto"/>
        <w:right w:val="none" w:sz="0" w:space="0" w:color="auto"/>
      </w:divBdr>
    </w:div>
    <w:div w:id="175926053">
      <w:bodyDiv w:val="1"/>
      <w:marLeft w:val="0"/>
      <w:marRight w:val="0"/>
      <w:marTop w:val="0"/>
      <w:marBottom w:val="0"/>
      <w:divBdr>
        <w:top w:val="none" w:sz="0" w:space="0" w:color="auto"/>
        <w:left w:val="none" w:sz="0" w:space="0" w:color="auto"/>
        <w:bottom w:val="none" w:sz="0" w:space="0" w:color="auto"/>
        <w:right w:val="none" w:sz="0" w:space="0" w:color="auto"/>
      </w:divBdr>
    </w:div>
    <w:div w:id="229536437">
      <w:bodyDiv w:val="1"/>
      <w:marLeft w:val="0"/>
      <w:marRight w:val="0"/>
      <w:marTop w:val="0"/>
      <w:marBottom w:val="0"/>
      <w:divBdr>
        <w:top w:val="none" w:sz="0" w:space="0" w:color="auto"/>
        <w:left w:val="none" w:sz="0" w:space="0" w:color="auto"/>
        <w:bottom w:val="none" w:sz="0" w:space="0" w:color="auto"/>
        <w:right w:val="none" w:sz="0" w:space="0" w:color="auto"/>
      </w:divBdr>
    </w:div>
    <w:div w:id="232203914">
      <w:bodyDiv w:val="1"/>
      <w:marLeft w:val="0"/>
      <w:marRight w:val="0"/>
      <w:marTop w:val="0"/>
      <w:marBottom w:val="0"/>
      <w:divBdr>
        <w:top w:val="none" w:sz="0" w:space="0" w:color="auto"/>
        <w:left w:val="none" w:sz="0" w:space="0" w:color="auto"/>
        <w:bottom w:val="none" w:sz="0" w:space="0" w:color="auto"/>
        <w:right w:val="none" w:sz="0" w:space="0" w:color="auto"/>
      </w:divBdr>
    </w:div>
    <w:div w:id="235290666">
      <w:bodyDiv w:val="1"/>
      <w:marLeft w:val="0"/>
      <w:marRight w:val="0"/>
      <w:marTop w:val="0"/>
      <w:marBottom w:val="0"/>
      <w:divBdr>
        <w:top w:val="none" w:sz="0" w:space="0" w:color="auto"/>
        <w:left w:val="none" w:sz="0" w:space="0" w:color="auto"/>
        <w:bottom w:val="none" w:sz="0" w:space="0" w:color="auto"/>
        <w:right w:val="none" w:sz="0" w:space="0" w:color="auto"/>
      </w:divBdr>
    </w:div>
    <w:div w:id="350761959">
      <w:bodyDiv w:val="1"/>
      <w:marLeft w:val="0"/>
      <w:marRight w:val="0"/>
      <w:marTop w:val="0"/>
      <w:marBottom w:val="0"/>
      <w:divBdr>
        <w:top w:val="none" w:sz="0" w:space="0" w:color="auto"/>
        <w:left w:val="none" w:sz="0" w:space="0" w:color="auto"/>
        <w:bottom w:val="none" w:sz="0" w:space="0" w:color="auto"/>
        <w:right w:val="none" w:sz="0" w:space="0" w:color="auto"/>
      </w:divBdr>
    </w:div>
    <w:div w:id="352539663">
      <w:bodyDiv w:val="1"/>
      <w:marLeft w:val="0"/>
      <w:marRight w:val="0"/>
      <w:marTop w:val="0"/>
      <w:marBottom w:val="0"/>
      <w:divBdr>
        <w:top w:val="none" w:sz="0" w:space="0" w:color="auto"/>
        <w:left w:val="none" w:sz="0" w:space="0" w:color="auto"/>
        <w:bottom w:val="none" w:sz="0" w:space="0" w:color="auto"/>
        <w:right w:val="none" w:sz="0" w:space="0" w:color="auto"/>
      </w:divBdr>
    </w:div>
    <w:div w:id="369843195">
      <w:bodyDiv w:val="1"/>
      <w:marLeft w:val="0"/>
      <w:marRight w:val="0"/>
      <w:marTop w:val="0"/>
      <w:marBottom w:val="0"/>
      <w:divBdr>
        <w:top w:val="none" w:sz="0" w:space="0" w:color="auto"/>
        <w:left w:val="none" w:sz="0" w:space="0" w:color="auto"/>
        <w:bottom w:val="none" w:sz="0" w:space="0" w:color="auto"/>
        <w:right w:val="none" w:sz="0" w:space="0" w:color="auto"/>
      </w:divBdr>
    </w:div>
    <w:div w:id="415131726">
      <w:bodyDiv w:val="1"/>
      <w:marLeft w:val="0"/>
      <w:marRight w:val="0"/>
      <w:marTop w:val="0"/>
      <w:marBottom w:val="0"/>
      <w:divBdr>
        <w:top w:val="none" w:sz="0" w:space="0" w:color="auto"/>
        <w:left w:val="none" w:sz="0" w:space="0" w:color="auto"/>
        <w:bottom w:val="none" w:sz="0" w:space="0" w:color="auto"/>
        <w:right w:val="none" w:sz="0" w:space="0" w:color="auto"/>
      </w:divBdr>
    </w:div>
    <w:div w:id="485047551">
      <w:bodyDiv w:val="1"/>
      <w:marLeft w:val="0"/>
      <w:marRight w:val="0"/>
      <w:marTop w:val="0"/>
      <w:marBottom w:val="0"/>
      <w:divBdr>
        <w:top w:val="none" w:sz="0" w:space="0" w:color="auto"/>
        <w:left w:val="none" w:sz="0" w:space="0" w:color="auto"/>
        <w:bottom w:val="none" w:sz="0" w:space="0" w:color="auto"/>
        <w:right w:val="none" w:sz="0" w:space="0" w:color="auto"/>
      </w:divBdr>
    </w:div>
    <w:div w:id="505093833">
      <w:bodyDiv w:val="1"/>
      <w:marLeft w:val="0"/>
      <w:marRight w:val="0"/>
      <w:marTop w:val="0"/>
      <w:marBottom w:val="0"/>
      <w:divBdr>
        <w:top w:val="none" w:sz="0" w:space="0" w:color="auto"/>
        <w:left w:val="none" w:sz="0" w:space="0" w:color="auto"/>
        <w:bottom w:val="none" w:sz="0" w:space="0" w:color="auto"/>
        <w:right w:val="none" w:sz="0" w:space="0" w:color="auto"/>
      </w:divBdr>
    </w:div>
    <w:div w:id="750322692">
      <w:bodyDiv w:val="1"/>
      <w:marLeft w:val="0"/>
      <w:marRight w:val="0"/>
      <w:marTop w:val="0"/>
      <w:marBottom w:val="0"/>
      <w:divBdr>
        <w:top w:val="none" w:sz="0" w:space="0" w:color="auto"/>
        <w:left w:val="none" w:sz="0" w:space="0" w:color="auto"/>
        <w:bottom w:val="none" w:sz="0" w:space="0" w:color="auto"/>
        <w:right w:val="none" w:sz="0" w:space="0" w:color="auto"/>
      </w:divBdr>
    </w:div>
    <w:div w:id="758524964">
      <w:bodyDiv w:val="1"/>
      <w:marLeft w:val="0"/>
      <w:marRight w:val="0"/>
      <w:marTop w:val="0"/>
      <w:marBottom w:val="0"/>
      <w:divBdr>
        <w:top w:val="none" w:sz="0" w:space="0" w:color="auto"/>
        <w:left w:val="none" w:sz="0" w:space="0" w:color="auto"/>
        <w:bottom w:val="none" w:sz="0" w:space="0" w:color="auto"/>
        <w:right w:val="none" w:sz="0" w:space="0" w:color="auto"/>
      </w:divBdr>
    </w:div>
    <w:div w:id="770007982">
      <w:bodyDiv w:val="1"/>
      <w:marLeft w:val="0"/>
      <w:marRight w:val="0"/>
      <w:marTop w:val="0"/>
      <w:marBottom w:val="0"/>
      <w:divBdr>
        <w:top w:val="none" w:sz="0" w:space="0" w:color="auto"/>
        <w:left w:val="none" w:sz="0" w:space="0" w:color="auto"/>
        <w:bottom w:val="none" w:sz="0" w:space="0" w:color="auto"/>
        <w:right w:val="none" w:sz="0" w:space="0" w:color="auto"/>
      </w:divBdr>
    </w:div>
    <w:div w:id="971444599">
      <w:bodyDiv w:val="1"/>
      <w:marLeft w:val="0"/>
      <w:marRight w:val="0"/>
      <w:marTop w:val="0"/>
      <w:marBottom w:val="0"/>
      <w:divBdr>
        <w:top w:val="none" w:sz="0" w:space="0" w:color="auto"/>
        <w:left w:val="none" w:sz="0" w:space="0" w:color="auto"/>
        <w:bottom w:val="none" w:sz="0" w:space="0" w:color="auto"/>
        <w:right w:val="none" w:sz="0" w:space="0" w:color="auto"/>
      </w:divBdr>
    </w:div>
    <w:div w:id="1387752869">
      <w:bodyDiv w:val="1"/>
      <w:marLeft w:val="0"/>
      <w:marRight w:val="0"/>
      <w:marTop w:val="0"/>
      <w:marBottom w:val="0"/>
      <w:divBdr>
        <w:top w:val="none" w:sz="0" w:space="0" w:color="auto"/>
        <w:left w:val="none" w:sz="0" w:space="0" w:color="auto"/>
        <w:bottom w:val="none" w:sz="0" w:space="0" w:color="auto"/>
        <w:right w:val="none" w:sz="0" w:space="0" w:color="auto"/>
      </w:divBdr>
    </w:div>
    <w:div w:id="1552183556">
      <w:bodyDiv w:val="1"/>
      <w:marLeft w:val="0"/>
      <w:marRight w:val="0"/>
      <w:marTop w:val="0"/>
      <w:marBottom w:val="0"/>
      <w:divBdr>
        <w:top w:val="none" w:sz="0" w:space="0" w:color="auto"/>
        <w:left w:val="none" w:sz="0" w:space="0" w:color="auto"/>
        <w:bottom w:val="none" w:sz="0" w:space="0" w:color="auto"/>
        <w:right w:val="none" w:sz="0" w:space="0" w:color="auto"/>
      </w:divBdr>
    </w:div>
    <w:div w:id="1650595621">
      <w:bodyDiv w:val="1"/>
      <w:marLeft w:val="0"/>
      <w:marRight w:val="0"/>
      <w:marTop w:val="0"/>
      <w:marBottom w:val="0"/>
      <w:divBdr>
        <w:top w:val="none" w:sz="0" w:space="0" w:color="auto"/>
        <w:left w:val="none" w:sz="0" w:space="0" w:color="auto"/>
        <w:bottom w:val="none" w:sz="0" w:space="0" w:color="auto"/>
        <w:right w:val="none" w:sz="0" w:space="0" w:color="auto"/>
      </w:divBdr>
    </w:div>
    <w:div w:id="1838761789">
      <w:bodyDiv w:val="1"/>
      <w:marLeft w:val="0"/>
      <w:marRight w:val="0"/>
      <w:marTop w:val="0"/>
      <w:marBottom w:val="0"/>
      <w:divBdr>
        <w:top w:val="none" w:sz="0" w:space="0" w:color="auto"/>
        <w:left w:val="none" w:sz="0" w:space="0" w:color="auto"/>
        <w:bottom w:val="none" w:sz="0" w:space="0" w:color="auto"/>
        <w:right w:val="none" w:sz="0" w:space="0" w:color="auto"/>
      </w:divBdr>
    </w:div>
    <w:div w:id="2112435420">
      <w:bodyDiv w:val="1"/>
      <w:marLeft w:val="0"/>
      <w:marRight w:val="0"/>
      <w:marTop w:val="0"/>
      <w:marBottom w:val="0"/>
      <w:divBdr>
        <w:top w:val="none" w:sz="0" w:space="0" w:color="auto"/>
        <w:left w:val="none" w:sz="0" w:space="0" w:color="auto"/>
        <w:bottom w:val="none" w:sz="0" w:space="0" w:color="auto"/>
        <w:right w:val="none" w:sz="0" w:space="0" w:color="auto"/>
      </w:divBdr>
    </w:div>
    <w:div w:id="211400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en.wikipedia.org/wiki/Cytidine" TargetMode="External"/><Relationship Id="rId26" Type="http://schemas.openxmlformats.org/officeDocument/2006/relationships/hyperlink" Target="https://en.wikipedia.org/wiki/RNA" TargetMode="External"/><Relationship Id="rId39" Type="http://schemas.openxmlformats.org/officeDocument/2006/relationships/hyperlink" Target="https://en.wikipedia.org/wiki/Cysteine" TargetMode="Externa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s://en.wikipedia.org/wiki/Biochemical" TargetMode="External"/><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hyperlink" Target="https://en.wikipedia.org/wiki/Guanine" TargetMode="External"/><Relationship Id="rId12" Type="http://schemas.openxmlformats.org/officeDocument/2006/relationships/hyperlink" Target="https://www.ncbi.nlm.nih.gov/books/n/stryer/A5607/def-item/A5653/" TargetMode="External"/><Relationship Id="rId17" Type="http://schemas.openxmlformats.org/officeDocument/2006/relationships/hyperlink" Target="https://en.wikipedia.org/wiki/Hypoxanthine-guanine_phosphoribosyltransferase" TargetMode="External"/><Relationship Id="rId25" Type="http://schemas.openxmlformats.org/officeDocument/2006/relationships/hyperlink" Target="https://en.wikipedia.org/wiki/Ribose" TargetMode="External"/><Relationship Id="rId33" Type="http://schemas.openxmlformats.org/officeDocument/2006/relationships/image" Target="media/image11.png"/><Relationship Id="rId38" Type="http://schemas.openxmlformats.org/officeDocument/2006/relationships/hyperlink" Target="https://en.wikipedia.org/wiki/2-Aminothiazoline-4-carboxylic_acid"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Lesch%E2%80%93Nyhan_syndrome" TargetMode="External"/><Relationship Id="rId20" Type="http://schemas.openxmlformats.org/officeDocument/2006/relationships/hyperlink" Target="https://en.wikipedia.org/wiki/Thymidine" TargetMode="External"/><Relationship Id="rId29" Type="http://schemas.openxmlformats.org/officeDocument/2006/relationships/hyperlink" Target="https://en.wikipedia.org/wiki/Ribonucleotide_reductase" TargetMode="External"/><Relationship Id="rId41" Type="http://schemas.openxmlformats.org/officeDocument/2006/relationships/hyperlink" Target="https://en.wikipedia.org/wiki/Fumarate" TargetMode="External"/><Relationship Id="rId1" Type="http://schemas.openxmlformats.org/officeDocument/2006/relationships/numbering" Target="numbering.xml"/><Relationship Id="rId6" Type="http://schemas.openxmlformats.org/officeDocument/2006/relationships/hyperlink" Target="https://en.wikipedia.org/wiki/Adenine" TargetMode="External"/><Relationship Id="rId11" Type="http://schemas.openxmlformats.org/officeDocument/2006/relationships/image" Target="media/image3.jpeg"/><Relationship Id="rId24" Type="http://schemas.openxmlformats.org/officeDocument/2006/relationships/hyperlink" Target="https://en.wikipedia.org/wiki/Orotic_aciduria" TargetMode="External"/><Relationship Id="rId32" Type="http://schemas.openxmlformats.org/officeDocument/2006/relationships/image" Target="media/image10.png"/><Relationship Id="rId37" Type="http://schemas.openxmlformats.org/officeDocument/2006/relationships/hyperlink" Target="https://en.wikipedia.org/wiki/Asparagine" TargetMode="External"/><Relationship Id="rId40" Type="http://schemas.openxmlformats.org/officeDocument/2006/relationships/hyperlink" Target="https://en.wikipedia.org/wiki/Aspartic_acid" TargetMode="External"/><Relationship Id="rId45" Type="http://schemas.openxmlformats.org/officeDocument/2006/relationships/hyperlink" Target="https://homepages.rpi.edu/~bellos/nucleotides.ht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n.wikipedia.org/wiki/Adenosine_triphosphate" TargetMode="External"/><Relationship Id="rId28" Type="http://schemas.openxmlformats.org/officeDocument/2006/relationships/hyperlink" Target="https://en.wikipedia.org/wiki/Hydroxyl" TargetMode="External"/><Relationship Id="rId36" Type="http://schemas.openxmlformats.org/officeDocument/2006/relationships/hyperlink" Target="https://en.wikipedia.org/wiki/Amino_acid" TargetMode="External"/><Relationship Id="rId10" Type="http://schemas.openxmlformats.org/officeDocument/2006/relationships/hyperlink" Target="https://www.ncbi.nlm.nih.gov/books/n/stryer/A5607/def-item/A5674/" TargetMode="External"/><Relationship Id="rId19" Type="http://schemas.openxmlformats.org/officeDocument/2006/relationships/hyperlink" Target="https://en.wikipedia.org/wiki/Uridine" TargetMode="External"/><Relationship Id="rId31" Type="http://schemas.openxmlformats.org/officeDocument/2006/relationships/hyperlink" Target="https://pediaa.com/difference-between-fermentation-and-anaerobic-respiration/" TargetMode="External"/><Relationship Id="rId44" Type="http://schemas.openxmlformats.org/officeDocument/2006/relationships/hyperlink" Target="https://themedicalbiochemistrypage.org/biosynthesis-and-catabolism-of-nucleic-acid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hyperlink" Target="https://en.wikipedia.org/wiki/DNA" TargetMode="External"/><Relationship Id="rId30" Type="http://schemas.openxmlformats.org/officeDocument/2006/relationships/image" Target="media/image9.png"/><Relationship Id="rId35" Type="http://schemas.openxmlformats.org/officeDocument/2006/relationships/hyperlink" Target="https://en.wikipedia.org/wiki/Metabolic_pathways" TargetMode="External"/><Relationship Id="rId43" Type="http://schemas.openxmlformats.org/officeDocument/2006/relationships/hyperlink" Target="https://en.wikipedia.org/wiki/Amino_acid_synthe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2620</Words>
  <Characters>14937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2020-08-02T15:48:00Z</dcterms:created>
  <dcterms:modified xsi:type="dcterms:W3CDTF">2020-08-02T15:50:00Z</dcterms:modified>
</cp:coreProperties>
</file>