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5AF22" w14:textId="06B2CBCB" w:rsidR="00965A1D" w:rsidRPr="00965A1D" w:rsidRDefault="00965A1D" w:rsidP="00860AF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lang w:val="en-US"/>
        </w:rPr>
      </w:pPr>
      <w:r w:rsidRPr="00965A1D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lang w:val="en-US"/>
        </w:rPr>
        <w:t>25/05/2020</w:t>
      </w:r>
    </w:p>
    <w:p w14:paraId="1440DF46" w14:textId="175EC6A1" w:rsidR="00965A1D" w:rsidRPr="00965A1D" w:rsidRDefault="00965A1D" w:rsidP="00860AF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965A1D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lang w:val="en-US"/>
        </w:rPr>
        <w:t>ANSWER ALL QUESTIONS AND SUBMIT ON THE LMS ON OR BEFORE MIDNIGHT OF MONDAY 01/06/2020</w:t>
      </w:r>
    </w:p>
    <w:p w14:paraId="2ADF9271" w14:textId="405CFB28" w:rsidR="00860AFE" w:rsidRPr="005A05BE" w:rsidRDefault="00965A1D" w:rsidP="00860A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EEE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326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60AFE" w:rsidRPr="005A05BE">
        <w:rPr>
          <w:rFonts w:ascii="Times New Roman" w:hAnsi="Times New Roman" w:cs="Times New Roman"/>
          <w:b/>
          <w:bCs/>
          <w:sz w:val="28"/>
          <w:szCs w:val="28"/>
          <w:lang w:val="en-US"/>
        </w:rPr>
        <w:t>POWER FACTOR CORRECTION ASSIGNMENT II</w:t>
      </w:r>
    </w:p>
    <w:p w14:paraId="0619E757" w14:textId="26889E7D" w:rsidR="00860AFE" w:rsidRPr="005A05BE" w:rsidRDefault="00860AFE" w:rsidP="00860AF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5BE">
        <w:rPr>
          <w:rFonts w:ascii="Times New Roman" w:hAnsi="Times New Roman" w:cs="Times New Roman"/>
          <w:b/>
          <w:bCs/>
          <w:sz w:val="28"/>
          <w:szCs w:val="28"/>
          <w:lang w:val="en-US"/>
        </w:rPr>
        <w:t>SECTION A: THEORETICAL FRAMEWORK</w:t>
      </w:r>
    </w:p>
    <w:p w14:paraId="2CCE20B6" w14:textId="424401D3" w:rsidR="00860AFE" w:rsidRPr="00F322FE" w:rsidRDefault="00860AFE" w:rsidP="00860A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Develop the theoretical framework required for the correction of the power factor for a multi - sectio</w:t>
      </w:r>
      <w:r w:rsidR="005A05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3303C">
        <w:rPr>
          <w:rFonts w:ascii="Times New Roman" w:hAnsi="Times New Roman" w:cs="Times New Roman"/>
          <w:sz w:val="28"/>
          <w:szCs w:val="28"/>
          <w:lang w:val="en-US"/>
        </w:rPr>
        <w:t>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industrial complex from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Cos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to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Cos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where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5A05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5A05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5A05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and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5A05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to </w:t>
      </w:r>
      <w:r w:rsidR="005A05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determine the </w:t>
      </w:r>
      <w:proofErr w:type="spellStart"/>
      <w:r w:rsidR="005A05BE">
        <w:rPr>
          <w:rFonts w:ascii="Times New Roman" w:eastAsiaTheme="minorEastAsia" w:hAnsi="Times New Roman" w:cs="Times New Roman"/>
          <w:sz w:val="28"/>
          <w:szCs w:val="28"/>
          <w:lang w:val="en-US"/>
        </w:rPr>
        <w:t>kVA</w:t>
      </w:r>
      <w:r w:rsidR="005A05BE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proofErr w:type="spellEnd"/>
      <w:r w:rsidR="005A05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rating of the capacitor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CAP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)</m:t>
        </m:r>
      </m:oMath>
      <w:r w:rsidR="0053303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5A05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and the magnitude of the capacitor</w:t>
      </w:r>
      <w:r w:rsidR="0053303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(C)</w:t>
      </w:r>
      <w:r w:rsidR="005A05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in farads required to correct the power factor of the complex.</w:t>
      </w:r>
      <w:r w:rsidR="00503F4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503F4A" w:rsidRPr="00503F4A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USE APPROPRIATE PHASOR DIAGRAMS.</w:t>
      </w:r>
    </w:p>
    <w:p w14:paraId="432015C9" w14:textId="488E44A3" w:rsidR="00F322FE" w:rsidRPr="00F322FE" w:rsidRDefault="00F322FE" w:rsidP="00860A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What determines the power factor of </w:t>
      </w:r>
      <w:r w:rsidR="0053303C">
        <w:rPr>
          <w:rFonts w:ascii="Times New Roman" w:eastAsiaTheme="minorEastAsia" w:hAnsi="Times New Roman" w:cs="Times New Roman"/>
          <w:sz w:val="28"/>
          <w:szCs w:val="28"/>
          <w:lang w:val="en-US"/>
        </w:rPr>
        <w:t>the Dangote C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ement </w:t>
      </w:r>
      <w:r w:rsidR="0053303C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actory</w:t>
      </w:r>
      <w:r w:rsidR="0053303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at </w:t>
      </w:r>
      <w:proofErr w:type="spellStart"/>
      <w:r w:rsidR="0053303C">
        <w:rPr>
          <w:rFonts w:ascii="Times New Roman" w:eastAsiaTheme="minorEastAsia" w:hAnsi="Times New Roman" w:cs="Times New Roman"/>
          <w:sz w:val="28"/>
          <w:szCs w:val="28"/>
          <w:lang w:val="en-US"/>
        </w:rPr>
        <w:t>Abajana</w:t>
      </w:r>
      <w:proofErr w:type="spellEnd"/>
      <w:r w:rsidR="0053303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Kogi </w:t>
      </w:r>
      <w:proofErr w:type="gramStart"/>
      <w:r w:rsidR="0053303C">
        <w:rPr>
          <w:rFonts w:ascii="Times New Roman" w:eastAsiaTheme="minorEastAsia" w:hAnsi="Times New Roman" w:cs="Times New Roman"/>
          <w:sz w:val="28"/>
          <w:szCs w:val="28"/>
          <w:lang w:val="en-US"/>
        </w:rPr>
        <w:t>State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?</w:t>
      </w:r>
      <w:proofErr w:type="gramEnd"/>
    </w:p>
    <w:p w14:paraId="735C999B" w14:textId="272CFFC4" w:rsidR="002D383E" w:rsidRPr="002D383E" w:rsidRDefault="00F322FE" w:rsidP="00860A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The power factor</w:t>
      </w:r>
      <w:r w:rsidR="0053303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(pf)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of Eleme Petrochemical Industry </w:t>
      </w:r>
      <w:proofErr w:type="spellStart"/>
      <w:r w:rsidR="00632B34">
        <w:rPr>
          <w:rFonts w:ascii="Times New Roman" w:eastAsiaTheme="minorEastAsia" w:hAnsi="Times New Roman" w:cs="Times New Roman"/>
          <w:sz w:val="28"/>
          <w:szCs w:val="28"/>
          <w:lang w:val="en-US"/>
        </w:rPr>
        <w:t>PortHa</w:t>
      </w:r>
      <w:r w:rsidR="0053303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632B34">
        <w:rPr>
          <w:rFonts w:ascii="Times New Roman" w:eastAsiaTheme="minorEastAsia" w:hAnsi="Times New Roman" w:cs="Times New Roman"/>
          <w:sz w:val="28"/>
          <w:szCs w:val="28"/>
          <w:lang w:val="en-US"/>
        </w:rPr>
        <w:t>court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is given as</w:t>
      </w:r>
      <w:r w:rsidR="00632B3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α±β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e>
        </m:func>
      </m:oMath>
      <w:r w:rsidR="002D383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what is the state of the pf of the complex when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α&gt;β</m:t>
        </m:r>
      </m:oMath>
      <w:r w:rsidR="002D383E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14:paraId="4E1FD19E" w14:textId="264C9BF0" w:rsidR="00F322FE" w:rsidRDefault="002D383E" w:rsidP="002D383E">
      <w:pPr>
        <w:pStyle w:val="ListParagraph"/>
        <w:ind w:left="502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β&gt;α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and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="0053303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Draw the respective Phasor diagrams.</w:t>
      </w:r>
    </w:p>
    <w:p w14:paraId="0CD5E731" w14:textId="1609E3BD" w:rsidR="002D383E" w:rsidRPr="002D383E" w:rsidRDefault="002D383E" w:rsidP="002D38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α&gt;β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 Write an expression for P and Q respectively with units in W and VAR. What does P and Q represent.</w:t>
      </w:r>
    </w:p>
    <w:p w14:paraId="1472987D" w14:textId="17E1EBAC" w:rsidR="002D383E" w:rsidRPr="00503F4A" w:rsidRDefault="002D383E" w:rsidP="002D38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Justify the need for power factor correction to </w:t>
      </w:r>
      <w:r w:rsidR="00503F4A">
        <w:rPr>
          <w:rFonts w:ascii="Times New Roman" w:eastAsiaTheme="minorEastAsia" w:hAnsi="Times New Roman" w:cs="Times New Roman"/>
          <w:sz w:val="28"/>
          <w:szCs w:val="28"/>
          <w:lang w:val="en-US"/>
        </w:rPr>
        <w:t>ABUAD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and </w:t>
      </w:r>
      <w:r w:rsidR="00503F4A">
        <w:rPr>
          <w:rFonts w:ascii="Times New Roman" w:eastAsiaTheme="minorEastAsia" w:hAnsi="Times New Roman" w:cs="Times New Roman"/>
          <w:sz w:val="28"/>
          <w:szCs w:val="28"/>
          <w:lang w:val="en-US"/>
        </w:rPr>
        <w:t>PHCN or an IPP.</w:t>
      </w:r>
    </w:p>
    <w:p w14:paraId="511AE732" w14:textId="7924C728" w:rsidR="00503F4A" w:rsidRPr="002D383E" w:rsidRDefault="00503F4A" w:rsidP="002D38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Why is Q need</w:t>
      </w:r>
      <w:r w:rsidR="0053303C">
        <w:rPr>
          <w:rFonts w:ascii="Times New Roman" w:eastAsiaTheme="minorEastAsia" w:hAnsi="Times New Roman" w:cs="Times New Roman"/>
          <w:sz w:val="28"/>
          <w:szCs w:val="28"/>
          <w:lang w:val="en-US"/>
        </w:rPr>
        <w:t>ed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in an industrial complex with numerous induction motors?</w:t>
      </w:r>
    </w:p>
    <w:p w14:paraId="015CAEF9" w14:textId="656E52CD" w:rsidR="005A05BE" w:rsidRDefault="005A05BE" w:rsidP="005A05B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5BE">
        <w:rPr>
          <w:rFonts w:ascii="Times New Roman" w:hAnsi="Times New Roman" w:cs="Times New Roman"/>
          <w:b/>
          <w:bCs/>
          <w:sz w:val="28"/>
          <w:szCs w:val="28"/>
          <w:lang w:val="en-US"/>
        </w:rPr>
        <w:t>SECTION B: APPLICATION OF THEORETICAL FRAMEWORK</w:t>
      </w:r>
    </w:p>
    <w:p w14:paraId="546B6BF9" w14:textId="1D11EC43" w:rsidR="005A05BE" w:rsidRDefault="005A05BE" w:rsidP="005A05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2FE">
        <w:rPr>
          <w:rFonts w:ascii="Times New Roman" w:hAnsi="Times New Roman" w:cs="Times New Roman"/>
          <w:sz w:val="28"/>
          <w:szCs w:val="28"/>
          <w:lang w:val="en-US"/>
        </w:rPr>
        <w:t>An industrial load absorbs 5 MVA at a pf of 40% capacitive at 6kV</w:t>
      </w:r>
      <w:r w:rsidR="00F322FE" w:rsidRPr="00F322FE">
        <w:rPr>
          <w:rFonts w:ascii="Times New Roman" w:hAnsi="Times New Roman" w:cs="Times New Roman"/>
          <w:sz w:val="28"/>
          <w:szCs w:val="28"/>
          <w:lang w:val="en-US"/>
        </w:rPr>
        <w:t xml:space="preserve">.  To improve the pf </w:t>
      </w:r>
      <w:proofErr w:type="spellStart"/>
      <w:r w:rsidR="00F322F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322FE" w:rsidRPr="00F322FE">
        <w:rPr>
          <w:rFonts w:ascii="Times New Roman" w:hAnsi="Times New Roman" w:cs="Times New Roman"/>
          <w:sz w:val="28"/>
          <w:szCs w:val="28"/>
          <w:lang w:val="en-US"/>
        </w:rPr>
        <w:t>pto</w:t>
      </w:r>
      <w:proofErr w:type="spellEnd"/>
      <w:r w:rsidR="00F322FE" w:rsidRPr="00F322FE">
        <w:rPr>
          <w:rFonts w:ascii="Times New Roman" w:hAnsi="Times New Roman" w:cs="Times New Roman"/>
          <w:sz w:val="28"/>
          <w:szCs w:val="28"/>
          <w:lang w:val="en-US"/>
        </w:rPr>
        <w:t xml:space="preserve"> 85% capacitive, determine Q and C of the required capacitor</w:t>
      </w:r>
      <w:r w:rsidR="00F322FE">
        <w:rPr>
          <w:rFonts w:ascii="Times New Roman" w:hAnsi="Times New Roman" w:cs="Times New Roman"/>
          <w:sz w:val="28"/>
          <w:szCs w:val="28"/>
          <w:lang w:val="en-US"/>
        </w:rPr>
        <w:t>. State how the correcting equipment will be integrated into the industrial power network for this load.</w:t>
      </w:r>
    </w:p>
    <w:p w14:paraId="7EB8CFF5" w14:textId="27E2D20C" w:rsidR="00F322FE" w:rsidRPr="00F322FE" w:rsidRDefault="00F322FE" w:rsidP="00F322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2FE">
        <w:rPr>
          <w:rFonts w:ascii="Times New Roman" w:hAnsi="Times New Roman" w:cs="Times New Roman"/>
          <w:sz w:val="28"/>
          <w:szCs w:val="28"/>
          <w:lang w:val="en-US"/>
        </w:rPr>
        <w:t xml:space="preserve">An industrial load absorbs 5 MVA at a pf of 40% </w:t>
      </w:r>
      <w:r>
        <w:rPr>
          <w:rFonts w:ascii="Times New Roman" w:hAnsi="Times New Roman" w:cs="Times New Roman"/>
          <w:sz w:val="28"/>
          <w:szCs w:val="28"/>
          <w:lang w:val="en-US"/>
        </w:rPr>
        <w:t>induc</w:t>
      </w:r>
      <w:r w:rsidRPr="00F322FE">
        <w:rPr>
          <w:rFonts w:ascii="Times New Roman" w:hAnsi="Times New Roman" w:cs="Times New Roman"/>
          <w:sz w:val="28"/>
          <w:szCs w:val="28"/>
          <w:lang w:val="en-US"/>
        </w:rPr>
        <w:t xml:space="preserve">tive at 6kV.  To improve the pf. </w:t>
      </w:r>
      <w:proofErr w:type="spellStart"/>
      <w:r w:rsidRPr="00F322FE">
        <w:rPr>
          <w:rFonts w:ascii="Times New Roman" w:hAnsi="Times New Roman" w:cs="Times New Roman"/>
          <w:sz w:val="28"/>
          <w:szCs w:val="28"/>
          <w:lang w:val="en-US"/>
        </w:rPr>
        <w:t>upto</w:t>
      </w:r>
      <w:proofErr w:type="spellEnd"/>
      <w:r w:rsidRPr="00F322FE">
        <w:rPr>
          <w:rFonts w:ascii="Times New Roman" w:hAnsi="Times New Roman" w:cs="Times New Roman"/>
          <w:sz w:val="28"/>
          <w:szCs w:val="28"/>
          <w:lang w:val="en-US"/>
        </w:rPr>
        <w:t xml:space="preserve"> 85% </w:t>
      </w:r>
      <w:r>
        <w:rPr>
          <w:rFonts w:ascii="Times New Roman" w:hAnsi="Times New Roman" w:cs="Times New Roman"/>
          <w:sz w:val="28"/>
          <w:szCs w:val="28"/>
          <w:lang w:val="en-US"/>
        </w:rPr>
        <w:t>induc</w:t>
      </w:r>
      <w:r w:rsidRPr="00F322FE">
        <w:rPr>
          <w:rFonts w:ascii="Times New Roman" w:hAnsi="Times New Roman" w:cs="Times New Roman"/>
          <w:sz w:val="28"/>
          <w:szCs w:val="28"/>
          <w:lang w:val="en-US"/>
        </w:rPr>
        <w:t>tive, determine Q and C of the required and necessary capacitor. State how the correcting equipment will be integrated into the industrial power network for this load.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How different are the values of Q</w:t>
      </w:r>
      <w:r w:rsidR="00D2251C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Q</w:t>
      </w:r>
      <w:r w:rsidR="00D2251C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terms of magnitude and type of pf </w:t>
      </w:r>
      <w:r w:rsidR="00503F4A">
        <w:rPr>
          <w:rFonts w:ascii="Times New Roman" w:hAnsi="Times New Roman" w:cs="Times New Roman"/>
          <w:sz w:val="28"/>
          <w:szCs w:val="28"/>
          <w:lang w:val="en-US"/>
        </w:rPr>
        <w:t>correction?</w:t>
      </w:r>
    </w:p>
    <w:p w14:paraId="130EF18D" w14:textId="004F1B6D" w:rsidR="00F322FE" w:rsidRDefault="00503F4A" w:rsidP="00F322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National Universities Commission </w:t>
      </w:r>
      <w:r w:rsidR="00D2251C">
        <w:rPr>
          <w:rFonts w:ascii="Times New Roman" w:hAnsi="Times New Roman" w:cs="Times New Roman"/>
          <w:sz w:val="28"/>
          <w:szCs w:val="28"/>
          <w:lang w:val="en-US"/>
        </w:rPr>
        <w:t xml:space="preserve">(NUC)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Complex in Abuja has a total load of 100kW. It is </w:t>
      </w:r>
      <w:r w:rsidR="00D2251C">
        <w:rPr>
          <w:rFonts w:ascii="Times New Roman" w:hAnsi="Times New Roman" w:cs="Times New Roman"/>
          <w:sz w:val="28"/>
          <w:szCs w:val="28"/>
          <w:lang w:val="en-US"/>
        </w:rPr>
        <w:t xml:space="preserve">powered by a </w:t>
      </w:r>
      <w:r>
        <w:rPr>
          <w:rFonts w:ascii="Times New Roman" w:hAnsi="Times New Roman" w:cs="Times New Roman"/>
          <w:sz w:val="28"/>
          <w:szCs w:val="28"/>
          <w:lang w:val="en-US"/>
        </w:rPr>
        <w:t>415 V, three phase</w:t>
      </w:r>
      <w:r w:rsidR="00D2251C">
        <w:rPr>
          <w:rFonts w:ascii="Times New Roman" w:hAnsi="Times New Roman" w:cs="Times New Roman"/>
          <w:sz w:val="28"/>
          <w:szCs w:val="28"/>
          <w:lang w:val="en-US"/>
        </w:rPr>
        <w:t>, 4 wire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power supply. The power factor is 0.85</w:t>
      </w:r>
      <w:r w:rsidR="00D2251C">
        <w:rPr>
          <w:rFonts w:ascii="Times New Roman" w:hAnsi="Times New Roman" w:cs="Times New Roman"/>
          <w:sz w:val="28"/>
          <w:szCs w:val="28"/>
          <w:lang w:val="en-US"/>
        </w:rPr>
        <w:t>lagging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NUC desires to avoid the payment of penalties for this poor power factor. What Should the facility manager advise NUC management to do? If an improved pf of 0.95</w:t>
      </w:r>
      <w:r w:rsidR="00D2251C">
        <w:rPr>
          <w:rFonts w:ascii="Times New Roman" w:hAnsi="Times New Roman" w:cs="Times New Roman"/>
          <w:sz w:val="28"/>
          <w:szCs w:val="28"/>
          <w:lang w:val="en-US"/>
        </w:rPr>
        <w:t xml:space="preserve"> lagging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desired</w:t>
      </w:r>
      <w:r w:rsidR="00D2251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determine the magnitude of the required Q and C</w:t>
      </w:r>
      <w:r w:rsidR="00BB7C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9DC74A7" w14:textId="42CB709E" w:rsidR="00BB7C42" w:rsidRPr="00BB7C42" w:rsidRDefault="00BB7C42" w:rsidP="00F322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Undertake a comparative analysis as a</w:t>
      </w:r>
      <w:r w:rsidR="00D2251C">
        <w:rPr>
          <w:rFonts w:ascii="Times New Roman" w:hAnsi="Times New Roman" w:cs="Times New Roman"/>
          <w:sz w:val="28"/>
          <w:szCs w:val="28"/>
          <w:lang w:val="en-US"/>
        </w:rPr>
        <w:t>n Electrical Power Management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Consultant and use techno – economic facts and data to advice a client</w:t>
      </w:r>
      <w:r w:rsidR="00D225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D2251C">
        <w:rPr>
          <w:rFonts w:ascii="Times New Roman" w:hAnsi="Times New Roman" w:cs="Times New Roman"/>
          <w:sz w:val="28"/>
          <w:szCs w:val="28"/>
          <w:lang w:val="en-US"/>
        </w:rPr>
        <w:t>Globacom</w:t>
      </w:r>
      <w:proofErr w:type="spellEnd"/>
      <w:r w:rsidR="00D2251C">
        <w:rPr>
          <w:rFonts w:ascii="Times New Roman" w:hAnsi="Times New Roman" w:cs="Times New Roman"/>
          <w:sz w:val="28"/>
          <w:szCs w:val="28"/>
          <w:lang w:val="en-US"/>
        </w:rPr>
        <w:t xml:space="preserve"> Nigeria Ltd)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requiring a 20kW induction motor to power </w:t>
      </w:r>
      <w:r w:rsidR="00D2251C">
        <w:rPr>
          <w:rFonts w:ascii="Times New Roman" w:hAnsi="Times New Roman" w:cs="Times New Roman"/>
          <w:sz w:val="28"/>
          <w:szCs w:val="28"/>
          <w:lang w:val="en-US"/>
        </w:rPr>
        <w:t>its intended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fruit juice factory from motor choices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and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given the following details</w:t>
      </w:r>
      <w:r w:rsidR="00D2251C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2996"/>
        <w:gridCol w:w="2926"/>
        <w:gridCol w:w="2926"/>
      </w:tblGrid>
      <w:tr w:rsidR="00BB7C42" w14:paraId="448B5FDB" w14:textId="77777777" w:rsidTr="002268DF">
        <w:tc>
          <w:tcPr>
            <w:tcW w:w="2996" w:type="dxa"/>
          </w:tcPr>
          <w:p w14:paraId="0FFF27A2" w14:textId="023959B1" w:rsidR="00BB7C42" w:rsidRPr="00D2251C" w:rsidRDefault="00D2251C" w:rsidP="00BB7C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Motor/parameters</w:t>
            </w:r>
          </w:p>
        </w:tc>
        <w:tc>
          <w:tcPr>
            <w:tcW w:w="2926" w:type="dxa"/>
          </w:tcPr>
          <w:p w14:paraId="4AA01D16" w14:textId="08E86282" w:rsidR="00BB7C42" w:rsidRPr="00D2251C" w:rsidRDefault="00BB7C42" w:rsidP="00BB7C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926" w:type="dxa"/>
          </w:tcPr>
          <w:p w14:paraId="7B88A769" w14:textId="2A6691C6" w:rsidR="00BB7C42" w:rsidRPr="00D2251C" w:rsidRDefault="00BB7C42" w:rsidP="00BB7C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</w:tr>
      <w:tr w:rsidR="00BB7C42" w14:paraId="08D0ACAA" w14:textId="77777777" w:rsidTr="002268DF">
        <w:tc>
          <w:tcPr>
            <w:tcW w:w="2996" w:type="dxa"/>
          </w:tcPr>
          <w:p w14:paraId="31E92003" w14:textId="4942C8FB" w:rsidR="00BB7C42" w:rsidRPr="00D2251C" w:rsidRDefault="00BB7C42" w:rsidP="00226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kW</w:t>
            </w:r>
          </w:p>
        </w:tc>
        <w:tc>
          <w:tcPr>
            <w:tcW w:w="2926" w:type="dxa"/>
          </w:tcPr>
          <w:p w14:paraId="577DE98E" w14:textId="033E30B6" w:rsidR="00BB7C42" w:rsidRDefault="00BB7C42" w:rsidP="00226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926" w:type="dxa"/>
          </w:tcPr>
          <w:p w14:paraId="1475DDF5" w14:textId="2DB49474" w:rsidR="00BB7C42" w:rsidRDefault="00BB7C42" w:rsidP="00226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BB7C42" w14:paraId="24A0C49D" w14:textId="77777777" w:rsidTr="002268DF">
        <w:tc>
          <w:tcPr>
            <w:tcW w:w="2996" w:type="dxa"/>
          </w:tcPr>
          <w:p w14:paraId="487CB320" w14:textId="7F21F29C" w:rsidR="00BB7C42" w:rsidRPr="00D2251C" w:rsidRDefault="00BB7C42" w:rsidP="00226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Phases</w:t>
            </w:r>
          </w:p>
        </w:tc>
        <w:tc>
          <w:tcPr>
            <w:tcW w:w="2926" w:type="dxa"/>
          </w:tcPr>
          <w:p w14:paraId="72F0A365" w14:textId="54654794" w:rsidR="00BB7C42" w:rsidRDefault="00BB7C42" w:rsidP="00226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26" w:type="dxa"/>
          </w:tcPr>
          <w:p w14:paraId="14B9528E" w14:textId="4C77CAD0" w:rsidR="00BB7C42" w:rsidRDefault="00BB7C42" w:rsidP="00226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B7C42" w14:paraId="3919948C" w14:textId="77777777" w:rsidTr="002268DF">
        <w:tc>
          <w:tcPr>
            <w:tcW w:w="2996" w:type="dxa"/>
          </w:tcPr>
          <w:p w14:paraId="46A38943" w14:textId="370B68B7" w:rsidR="00BB7C42" w:rsidRPr="00D2251C" w:rsidRDefault="00BB7C42" w:rsidP="00226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Line Voltage</w:t>
            </w:r>
          </w:p>
        </w:tc>
        <w:tc>
          <w:tcPr>
            <w:tcW w:w="2926" w:type="dxa"/>
          </w:tcPr>
          <w:p w14:paraId="0AD59B19" w14:textId="5B644F75" w:rsidR="00BB7C42" w:rsidRDefault="00BB7C42" w:rsidP="00226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415</w:t>
            </w:r>
          </w:p>
        </w:tc>
        <w:tc>
          <w:tcPr>
            <w:tcW w:w="2926" w:type="dxa"/>
          </w:tcPr>
          <w:p w14:paraId="3FABB3B2" w14:textId="29ACD4F0" w:rsidR="00BB7C42" w:rsidRDefault="00BB7C42" w:rsidP="00226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415</w:t>
            </w:r>
          </w:p>
        </w:tc>
      </w:tr>
      <w:tr w:rsidR="00BB7C42" w14:paraId="7DCED0B2" w14:textId="77777777" w:rsidTr="002268DF">
        <w:tc>
          <w:tcPr>
            <w:tcW w:w="2996" w:type="dxa"/>
          </w:tcPr>
          <w:p w14:paraId="25649361" w14:textId="3545FEE7" w:rsidR="00BB7C42" w:rsidRPr="00D2251C" w:rsidRDefault="00BB7C42" w:rsidP="00226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pf</w:t>
            </w:r>
          </w:p>
        </w:tc>
        <w:tc>
          <w:tcPr>
            <w:tcW w:w="2926" w:type="dxa"/>
          </w:tcPr>
          <w:p w14:paraId="1E76C5E2" w14:textId="15134869" w:rsidR="00BB7C42" w:rsidRDefault="00BB7C42" w:rsidP="00226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0.85</w:t>
            </w:r>
          </w:p>
        </w:tc>
        <w:tc>
          <w:tcPr>
            <w:tcW w:w="2926" w:type="dxa"/>
          </w:tcPr>
          <w:p w14:paraId="4D923A2E" w14:textId="7461D09E" w:rsidR="00BB7C42" w:rsidRDefault="00BB7C42" w:rsidP="00226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0.95</w:t>
            </w:r>
          </w:p>
        </w:tc>
      </w:tr>
      <w:tr w:rsidR="00BB7C42" w14:paraId="4F6FB4CE" w14:textId="77777777" w:rsidTr="002268DF">
        <w:tc>
          <w:tcPr>
            <w:tcW w:w="2996" w:type="dxa"/>
          </w:tcPr>
          <w:p w14:paraId="4195BCDA" w14:textId="22DBE647" w:rsidR="00BB7C42" w:rsidRPr="00D2251C" w:rsidRDefault="00BB7C42" w:rsidP="00226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2926" w:type="dxa"/>
          </w:tcPr>
          <w:p w14:paraId="287ADE26" w14:textId="084FE165" w:rsidR="00BB7C42" w:rsidRDefault="00BB7C42" w:rsidP="00226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926" w:type="dxa"/>
          </w:tcPr>
          <w:p w14:paraId="0CA92150" w14:textId="438DEBBC" w:rsidR="00BB7C42" w:rsidRDefault="00BB7C42" w:rsidP="00226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</w:tr>
      <w:tr w:rsidR="00BB7C42" w14:paraId="63E06AAD" w14:textId="77777777" w:rsidTr="002268DF">
        <w:tc>
          <w:tcPr>
            <w:tcW w:w="2996" w:type="dxa"/>
          </w:tcPr>
          <w:p w14:paraId="57BC4FB0" w14:textId="33695B0C" w:rsidR="00BB7C42" w:rsidRPr="00D2251C" w:rsidRDefault="00BB7C42" w:rsidP="00226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2926" w:type="dxa"/>
          </w:tcPr>
          <w:p w14:paraId="6E49E9B4" w14:textId="241B0AE9" w:rsidR="00BB7C42" w:rsidRDefault="00BB7C42" w:rsidP="00226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926" w:type="dxa"/>
          </w:tcPr>
          <w:p w14:paraId="24978545" w14:textId="500241F9" w:rsidR="00BB7C42" w:rsidRDefault="00BB7C42" w:rsidP="00226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</w:tr>
      <w:tr w:rsidR="002268DF" w14:paraId="3348569A" w14:textId="77777777" w:rsidTr="002268DF">
        <w:tc>
          <w:tcPr>
            <w:tcW w:w="2996" w:type="dxa"/>
          </w:tcPr>
          <w:p w14:paraId="23D6F87C" w14:textId="63BC6C8B" w:rsidR="002268DF" w:rsidRPr="00D2251C" w:rsidRDefault="002268DF" w:rsidP="00226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PREVIOUS METER READING (</w:t>
            </w:r>
            <w:proofErr w:type="spellStart"/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kWhr</w:t>
            </w:r>
            <w:proofErr w:type="spellEnd"/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5852" w:type="dxa"/>
            <w:gridSpan w:val="2"/>
          </w:tcPr>
          <w:p w14:paraId="7FBA908C" w14:textId="50BCBDFE" w:rsidR="002268DF" w:rsidRPr="00D66263" w:rsidRDefault="002268DF" w:rsidP="002268DF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23,000</w:t>
            </w:r>
          </w:p>
        </w:tc>
      </w:tr>
      <w:tr w:rsidR="002268DF" w14:paraId="188DEBE7" w14:textId="77777777" w:rsidTr="002E7F8B">
        <w:tc>
          <w:tcPr>
            <w:tcW w:w="2996" w:type="dxa"/>
          </w:tcPr>
          <w:p w14:paraId="7E9AE5C9" w14:textId="5B253162" w:rsidR="002268DF" w:rsidRPr="00D2251C" w:rsidRDefault="002268DF" w:rsidP="00226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NEW METER READING (</w:t>
            </w:r>
            <w:proofErr w:type="spellStart"/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kWhr</w:t>
            </w:r>
            <w:proofErr w:type="spellEnd"/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5852" w:type="dxa"/>
            <w:gridSpan w:val="2"/>
          </w:tcPr>
          <w:p w14:paraId="7D113793" w14:textId="4AD3B830" w:rsidR="002268DF" w:rsidRPr="00D66263" w:rsidRDefault="002268DF" w:rsidP="002268DF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25,000</w:t>
            </w:r>
          </w:p>
        </w:tc>
      </w:tr>
      <w:tr w:rsidR="002268DF" w14:paraId="79568D6B" w14:textId="77777777" w:rsidTr="00E8310E">
        <w:tc>
          <w:tcPr>
            <w:tcW w:w="2996" w:type="dxa"/>
          </w:tcPr>
          <w:p w14:paraId="1FD1E370" w14:textId="618F51D9" w:rsidR="002268DF" w:rsidRPr="00D2251C" w:rsidRDefault="002268DF" w:rsidP="005330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kWhr</w:t>
            </w:r>
            <w:proofErr w:type="spellEnd"/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charge</w:t>
            </w:r>
          </w:p>
        </w:tc>
        <w:tc>
          <w:tcPr>
            <w:tcW w:w="5852" w:type="dxa"/>
            <w:gridSpan w:val="2"/>
          </w:tcPr>
          <w:p w14:paraId="24C6CA95" w14:textId="06E3E94A" w:rsidR="002268DF" w:rsidRPr="00D66263" w:rsidRDefault="002268DF" w:rsidP="0053303C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#55/kWhr</w:t>
            </w:r>
          </w:p>
        </w:tc>
      </w:tr>
      <w:tr w:rsidR="002268DF" w14:paraId="76E9C562" w14:textId="77777777" w:rsidTr="00E8310E">
        <w:tc>
          <w:tcPr>
            <w:tcW w:w="2996" w:type="dxa"/>
          </w:tcPr>
          <w:p w14:paraId="686F1077" w14:textId="11A982DA" w:rsidR="002268DF" w:rsidRPr="00D2251C" w:rsidRDefault="002268DF" w:rsidP="005330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Demand</w:t>
            </w:r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(kW)</w:t>
            </w:r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Charge</w:t>
            </w:r>
          </w:p>
        </w:tc>
        <w:tc>
          <w:tcPr>
            <w:tcW w:w="5852" w:type="dxa"/>
            <w:gridSpan w:val="2"/>
          </w:tcPr>
          <w:p w14:paraId="07D7A536" w14:textId="3CE322B9" w:rsidR="002268DF" w:rsidRDefault="002268DF" w:rsidP="0053303C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kW</w:t>
            </w:r>
          </w:p>
        </w:tc>
      </w:tr>
      <w:tr w:rsidR="002268DF" w14:paraId="77D8315C" w14:textId="77777777" w:rsidTr="00E8310E">
        <w:tc>
          <w:tcPr>
            <w:tcW w:w="2996" w:type="dxa"/>
          </w:tcPr>
          <w:p w14:paraId="2BE2C9D5" w14:textId="29755618" w:rsidR="002268DF" w:rsidRPr="00D2251C" w:rsidRDefault="002268DF" w:rsidP="005330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Capacity (kVA) Charge</w:t>
            </w:r>
          </w:p>
        </w:tc>
        <w:tc>
          <w:tcPr>
            <w:tcW w:w="5852" w:type="dxa"/>
            <w:gridSpan w:val="2"/>
          </w:tcPr>
          <w:p w14:paraId="3665BB88" w14:textId="37CA8291" w:rsidR="002268DF" w:rsidRDefault="002268DF" w:rsidP="0053303C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/k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VA</w:t>
            </w:r>
          </w:p>
        </w:tc>
      </w:tr>
      <w:tr w:rsidR="002268DF" w14:paraId="42AF61E5" w14:textId="77777777" w:rsidTr="00E8310E">
        <w:tc>
          <w:tcPr>
            <w:tcW w:w="2996" w:type="dxa"/>
          </w:tcPr>
          <w:p w14:paraId="47A69C22" w14:textId="6A01A6EA" w:rsidR="002268DF" w:rsidRPr="00D2251C" w:rsidRDefault="002268DF" w:rsidP="005330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Reactive Power (</w:t>
            </w:r>
            <w:proofErr w:type="spellStart"/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kVAR</w:t>
            </w:r>
            <w:proofErr w:type="spellEnd"/>
            <w:r w:rsidRPr="00D225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 Charge</w:t>
            </w:r>
          </w:p>
        </w:tc>
        <w:tc>
          <w:tcPr>
            <w:tcW w:w="5852" w:type="dxa"/>
            <w:gridSpan w:val="2"/>
          </w:tcPr>
          <w:p w14:paraId="5DC0A60E" w14:textId="4C2A6675" w:rsidR="002268DF" w:rsidRDefault="0053303C" w:rsidP="0053303C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5/k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VAR</w:t>
            </w:r>
          </w:p>
        </w:tc>
      </w:tr>
    </w:tbl>
    <w:p w14:paraId="7590287C" w14:textId="29D8B649" w:rsidR="00BB7C42" w:rsidRPr="00D2251C" w:rsidRDefault="00D2251C" w:rsidP="00BB7C42">
      <w:pPr>
        <w:pStyle w:val="ListParagraph"/>
        <w:ind w:left="502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2251C">
        <w:rPr>
          <w:rFonts w:ascii="Times New Roman" w:hAnsi="Times New Roman" w:cs="Times New Roman"/>
          <w:b/>
          <w:bCs/>
          <w:sz w:val="28"/>
          <w:szCs w:val="28"/>
          <w:lang w:val="en-US"/>
        </w:rPr>
        <w:t>Justify clearly your choice of recommended motor.</w:t>
      </w:r>
    </w:p>
    <w:p w14:paraId="4091C230" w14:textId="32D39311" w:rsidR="00D2251C" w:rsidRPr="00965A1D" w:rsidRDefault="00D2251C" w:rsidP="00965A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9BDAEAA" w14:textId="416CF9D1" w:rsidR="00D2251C" w:rsidRPr="00D2251C" w:rsidRDefault="00D2251C" w:rsidP="00F322FE">
      <w:pPr>
        <w:pStyle w:val="ListParagraph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PREPARED BY ENGR</w:t>
      </w:r>
      <w:r w:rsidR="00965A1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PROF S. T. WARA &amp; ENGR. J. AYAMULOWO</w:t>
      </w:r>
    </w:p>
    <w:p w14:paraId="3A8317DA" w14:textId="77777777" w:rsidR="00860AFE" w:rsidRPr="00860AFE" w:rsidRDefault="00860AFE" w:rsidP="00860A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60AFE" w:rsidRPr="00860AFE" w:rsidSect="00965A1D">
      <w:footerReference w:type="default" r:id="rId7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1EA1D" w14:textId="77777777" w:rsidR="00F722F8" w:rsidRDefault="00F722F8" w:rsidP="00965A1D">
      <w:pPr>
        <w:spacing w:after="0" w:line="240" w:lineRule="auto"/>
      </w:pPr>
      <w:r>
        <w:separator/>
      </w:r>
    </w:p>
  </w:endnote>
  <w:endnote w:type="continuationSeparator" w:id="0">
    <w:p w14:paraId="236072C9" w14:textId="77777777" w:rsidR="00F722F8" w:rsidRDefault="00F722F8" w:rsidP="0096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053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039E0" w14:textId="78A36D44" w:rsidR="00965A1D" w:rsidRDefault="00965A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48FB6A" w14:textId="77777777" w:rsidR="00965A1D" w:rsidRDefault="00965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BD8E5" w14:textId="77777777" w:rsidR="00F722F8" w:rsidRDefault="00F722F8" w:rsidP="00965A1D">
      <w:pPr>
        <w:spacing w:after="0" w:line="240" w:lineRule="auto"/>
      </w:pPr>
      <w:r>
        <w:separator/>
      </w:r>
    </w:p>
  </w:footnote>
  <w:footnote w:type="continuationSeparator" w:id="0">
    <w:p w14:paraId="1E7B4F49" w14:textId="77777777" w:rsidR="00F722F8" w:rsidRDefault="00F722F8" w:rsidP="0096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A5DFC"/>
    <w:multiLevelType w:val="hybridMultilevel"/>
    <w:tmpl w:val="A2D2C066"/>
    <w:lvl w:ilvl="0" w:tplc="200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FE"/>
    <w:rsid w:val="002268DF"/>
    <w:rsid w:val="002D383E"/>
    <w:rsid w:val="00503F4A"/>
    <w:rsid w:val="0053303C"/>
    <w:rsid w:val="005A05BE"/>
    <w:rsid w:val="00632B34"/>
    <w:rsid w:val="00860AFE"/>
    <w:rsid w:val="00965A1D"/>
    <w:rsid w:val="00BB7C42"/>
    <w:rsid w:val="00D2251C"/>
    <w:rsid w:val="00F322FE"/>
    <w:rsid w:val="00F7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C5EE"/>
  <w15:chartTrackingRefBased/>
  <w15:docId w15:val="{9972D0A4-5F2E-4ABF-B069-CCC8C13A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0AFE"/>
    <w:rPr>
      <w:color w:val="808080"/>
    </w:rPr>
  </w:style>
  <w:style w:type="table" w:styleId="TableGrid">
    <w:name w:val="Table Grid"/>
    <w:basedOn w:val="TableNormal"/>
    <w:uiPriority w:val="39"/>
    <w:rsid w:val="00BB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1D"/>
  </w:style>
  <w:style w:type="paragraph" w:styleId="Footer">
    <w:name w:val="footer"/>
    <w:basedOn w:val="Normal"/>
    <w:link w:val="FooterChar"/>
    <w:uiPriority w:val="99"/>
    <w:unhideWhenUsed/>
    <w:rsid w:val="00965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2020-05-25T17:09:00Z</dcterms:created>
  <dcterms:modified xsi:type="dcterms:W3CDTF">2020-05-25T20:06:00Z</dcterms:modified>
</cp:coreProperties>
</file>