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9B" w:rsidRDefault="008222E4"/>
    <w:p w:rsidR="007D2324" w:rsidRDefault="007D2324"/>
    <w:p w:rsidR="007D2324" w:rsidRDefault="007D2324"/>
    <w:p w:rsidR="007F5BE3" w:rsidRDefault="007D2324">
      <w:pPr>
        <w:rPr>
          <w:b/>
          <w:bCs/>
          <w:sz w:val="52"/>
          <w:szCs w:val="52"/>
        </w:rPr>
      </w:pPr>
      <w:r w:rsidRPr="007D2324">
        <w:rPr>
          <w:sz w:val="72"/>
          <w:szCs w:val="72"/>
        </w:rPr>
        <w:t xml:space="preserve"> </w:t>
      </w:r>
      <w:r w:rsidR="00FE345A">
        <w:rPr>
          <w:b/>
          <w:bCs/>
          <w:sz w:val="72"/>
          <w:szCs w:val="72"/>
        </w:rPr>
        <w:t>NAME:</w:t>
      </w:r>
      <w:r w:rsidR="005B27AD">
        <w:rPr>
          <w:b/>
          <w:bCs/>
          <w:sz w:val="72"/>
          <w:szCs w:val="72"/>
        </w:rPr>
        <w:t xml:space="preserve"> </w:t>
      </w:r>
      <w:proofErr w:type="spellStart"/>
      <w:r w:rsidR="005B27AD" w:rsidRPr="00D11BF9">
        <w:rPr>
          <w:b/>
          <w:bCs/>
          <w:sz w:val="52"/>
          <w:szCs w:val="52"/>
        </w:rPr>
        <w:t>Ayodeji</w:t>
      </w:r>
      <w:proofErr w:type="spellEnd"/>
      <w:r w:rsidR="005B27AD" w:rsidRPr="00D11BF9">
        <w:rPr>
          <w:b/>
          <w:bCs/>
          <w:sz w:val="52"/>
          <w:szCs w:val="52"/>
        </w:rPr>
        <w:t xml:space="preserve"> Adebayo </w:t>
      </w:r>
    </w:p>
    <w:p w:rsidR="00D11BF9" w:rsidRDefault="00F63E38">
      <w:pPr>
        <w:rPr>
          <w:b/>
          <w:bCs/>
          <w:sz w:val="52"/>
          <w:szCs w:val="52"/>
        </w:rPr>
      </w:pPr>
      <w:r w:rsidRPr="00F63E38">
        <w:rPr>
          <w:b/>
          <w:bCs/>
          <w:sz w:val="72"/>
          <w:szCs w:val="72"/>
        </w:rPr>
        <w:t>COURSE:</w:t>
      </w:r>
      <w:r w:rsidR="00937215">
        <w:rPr>
          <w:b/>
          <w:bCs/>
          <w:sz w:val="52"/>
          <w:szCs w:val="52"/>
        </w:rPr>
        <w:t xml:space="preserve"> ARC 108</w:t>
      </w:r>
    </w:p>
    <w:p w:rsidR="00937215" w:rsidRPr="00937215" w:rsidRDefault="00937215">
      <w:pPr>
        <w:rPr>
          <w:sz w:val="72"/>
          <w:szCs w:val="72"/>
        </w:rPr>
      </w:pPr>
      <w:r w:rsidRPr="00937215">
        <w:rPr>
          <w:b/>
          <w:bCs/>
          <w:sz w:val="72"/>
          <w:szCs w:val="72"/>
        </w:rPr>
        <w:t>MATRIC:</w:t>
      </w:r>
      <w:r w:rsidR="00B61B95">
        <w:rPr>
          <w:b/>
          <w:bCs/>
          <w:sz w:val="72"/>
          <w:szCs w:val="72"/>
        </w:rPr>
        <w:t xml:space="preserve"> </w:t>
      </w:r>
      <w:r w:rsidR="00B61B95" w:rsidRPr="00B61B95">
        <w:rPr>
          <w:b/>
          <w:bCs/>
          <w:sz w:val="52"/>
          <w:szCs w:val="52"/>
        </w:rPr>
        <w:t>19/sci18/001</w:t>
      </w:r>
    </w:p>
    <w:p w:rsidR="007F5BE3" w:rsidRDefault="007F5BE3">
      <w:pPr>
        <w:rPr>
          <w:sz w:val="72"/>
          <w:szCs w:val="72"/>
        </w:rPr>
      </w:pPr>
    </w:p>
    <w:p w:rsidR="007D2324" w:rsidRPr="008222E4" w:rsidRDefault="007D2324">
      <w:pPr>
        <w:rPr>
          <w:sz w:val="72"/>
          <w:szCs w:val="72"/>
        </w:rPr>
      </w:pPr>
      <w:bookmarkStart w:id="0" w:name="_GoBack"/>
      <w:bookmarkEnd w:id="0"/>
      <w:r w:rsidRPr="007D2324">
        <w:rPr>
          <w:sz w:val="72"/>
          <w:szCs w:val="72"/>
        </w:rPr>
        <w:t xml:space="preserve">  </w:t>
      </w:r>
      <w:r w:rsidRPr="007D2324">
        <w:rPr>
          <w:b/>
          <w:sz w:val="72"/>
          <w:szCs w:val="72"/>
        </w:rPr>
        <w:t xml:space="preserve"> </w:t>
      </w:r>
      <w:r w:rsidRPr="007D2324">
        <w:rPr>
          <w:b/>
          <w:sz w:val="72"/>
          <w:szCs w:val="72"/>
          <w:u w:val="single"/>
        </w:rPr>
        <w:t>Arc 108 assignment</w:t>
      </w:r>
    </w:p>
    <w:p w:rsidR="007D2324" w:rsidRPr="007D2324" w:rsidRDefault="007D2324">
      <w:pPr>
        <w:rPr>
          <w:b/>
          <w:sz w:val="36"/>
          <w:szCs w:val="36"/>
          <w:u w:val="single"/>
        </w:rPr>
      </w:pPr>
      <w:r w:rsidRPr="007D2324">
        <w:rPr>
          <w:b/>
          <w:sz w:val="36"/>
          <w:szCs w:val="36"/>
          <w:u w:val="single"/>
        </w:rPr>
        <w:t>IDENTIFY AND EXPLAIN THE STEP BY STEP STAGES OF</w:t>
      </w:r>
    </w:p>
    <w:p w:rsidR="007D2324" w:rsidRDefault="007D2324">
      <w:pPr>
        <w:rPr>
          <w:b/>
          <w:sz w:val="36"/>
          <w:szCs w:val="36"/>
          <w:u w:val="single"/>
        </w:rPr>
      </w:pPr>
      <w:r w:rsidRPr="007D2324">
        <w:rPr>
          <w:b/>
          <w:sz w:val="36"/>
          <w:szCs w:val="36"/>
        </w:rPr>
        <w:t xml:space="preserve">                          </w:t>
      </w:r>
      <w:r w:rsidRPr="007D2324">
        <w:rPr>
          <w:b/>
          <w:sz w:val="36"/>
          <w:szCs w:val="36"/>
          <w:u w:val="single"/>
        </w:rPr>
        <w:t xml:space="preserve">THE PLANING PROCESS </w:t>
      </w:r>
    </w:p>
    <w:p w:rsidR="007D2324" w:rsidRDefault="007D2324">
      <w:pPr>
        <w:rPr>
          <w:sz w:val="40"/>
          <w:szCs w:val="40"/>
        </w:rPr>
      </w:pPr>
      <w:r>
        <w:rPr>
          <w:sz w:val="40"/>
          <w:szCs w:val="40"/>
        </w:rPr>
        <w:t>Firstly, the steps involved are:</w:t>
      </w:r>
    </w:p>
    <w:p w:rsidR="007D2324" w:rsidRDefault="007D2324" w:rsidP="007D2324">
      <w:pPr>
        <w:pStyle w:val="ListParagraph"/>
        <w:numPr>
          <w:ilvl w:val="0"/>
          <w:numId w:val="1"/>
        </w:numPr>
        <w:rPr>
          <w:sz w:val="40"/>
          <w:szCs w:val="40"/>
        </w:rPr>
      </w:pPr>
      <w:r>
        <w:rPr>
          <w:sz w:val="40"/>
          <w:szCs w:val="40"/>
        </w:rPr>
        <w:t xml:space="preserve">Identification of problems </w:t>
      </w:r>
    </w:p>
    <w:p w:rsidR="007D2324" w:rsidRDefault="007D2324" w:rsidP="007D2324">
      <w:pPr>
        <w:pStyle w:val="ListParagraph"/>
        <w:numPr>
          <w:ilvl w:val="0"/>
          <w:numId w:val="1"/>
        </w:numPr>
        <w:rPr>
          <w:sz w:val="40"/>
          <w:szCs w:val="40"/>
        </w:rPr>
      </w:pPr>
      <w:r>
        <w:rPr>
          <w:sz w:val="40"/>
          <w:szCs w:val="40"/>
        </w:rPr>
        <w:t>Defining the objectives</w:t>
      </w:r>
    </w:p>
    <w:p w:rsidR="007D2324" w:rsidRDefault="007D2324" w:rsidP="007D2324">
      <w:pPr>
        <w:pStyle w:val="ListParagraph"/>
        <w:numPr>
          <w:ilvl w:val="0"/>
          <w:numId w:val="1"/>
        </w:numPr>
        <w:rPr>
          <w:sz w:val="40"/>
          <w:szCs w:val="40"/>
        </w:rPr>
      </w:pPr>
      <w:r>
        <w:rPr>
          <w:sz w:val="40"/>
          <w:szCs w:val="40"/>
        </w:rPr>
        <w:t>Studies and survey</w:t>
      </w:r>
    </w:p>
    <w:p w:rsidR="007D2324" w:rsidRDefault="007D2324" w:rsidP="007D2324">
      <w:pPr>
        <w:pStyle w:val="ListParagraph"/>
        <w:numPr>
          <w:ilvl w:val="0"/>
          <w:numId w:val="1"/>
        </w:numPr>
        <w:rPr>
          <w:sz w:val="40"/>
          <w:szCs w:val="40"/>
        </w:rPr>
      </w:pPr>
      <w:r>
        <w:rPr>
          <w:sz w:val="40"/>
          <w:szCs w:val="40"/>
        </w:rPr>
        <w:t>Analysis of data and preparation of study maps</w:t>
      </w:r>
    </w:p>
    <w:p w:rsidR="007D2324" w:rsidRDefault="007D2324" w:rsidP="007D2324">
      <w:pPr>
        <w:pStyle w:val="ListParagraph"/>
        <w:numPr>
          <w:ilvl w:val="0"/>
          <w:numId w:val="1"/>
        </w:numPr>
        <w:rPr>
          <w:sz w:val="40"/>
          <w:szCs w:val="40"/>
        </w:rPr>
      </w:pPr>
      <w:r>
        <w:rPr>
          <w:sz w:val="40"/>
          <w:szCs w:val="40"/>
        </w:rPr>
        <w:t>Fore-casting</w:t>
      </w:r>
    </w:p>
    <w:p w:rsidR="007D2324" w:rsidRDefault="007D2324" w:rsidP="007D2324">
      <w:pPr>
        <w:pStyle w:val="ListParagraph"/>
        <w:numPr>
          <w:ilvl w:val="0"/>
          <w:numId w:val="1"/>
        </w:numPr>
        <w:rPr>
          <w:sz w:val="40"/>
          <w:szCs w:val="40"/>
        </w:rPr>
      </w:pPr>
      <w:r>
        <w:rPr>
          <w:sz w:val="40"/>
          <w:szCs w:val="40"/>
        </w:rPr>
        <w:t>Design</w:t>
      </w:r>
    </w:p>
    <w:p w:rsidR="007D2324" w:rsidRDefault="007D2324" w:rsidP="007D2324">
      <w:pPr>
        <w:pStyle w:val="ListParagraph"/>
        <w:numPr>
          <w:ilvl w:val="0"/>
          <w:numId w:val="1"/>
        </w:numPr>
        <w:rPr>
          <w:sz w:val="40"/>
          <w:szCs w:val="40"/>
        </w:rPr>
      </w:pPr>
      <w:r>
        <w:rPr>
          <w:sz w:val="40"/>
          <w:szCs w:val="40"/>
        </w:rPr>
        <w:t>Fixation of priorities</w:t>
      </w:r>
    </w:p>
    <w:p w:rsidR="007D2324" w:rsidRDefault="007D2324" w:rsidP="007D2324">
      <w:pPr>
        <w:pStyle w:val="ListParagraph"/>
        <w:numPr>
          <w:ilvl w:val="0"/>
          <w:numId w:val="1"/>
        </w:numPr>
        <w:rPr>
          <w:sz w:val="40"/>
          <w:szCs w:val="40"/>
        </w:rPr>
      </w:pPr>
      <w:r>
        <w:rPr>
          <w:sz w:val="40"/>
          <w:szCs w:val="40"/>
        </w:rPr>
        <w:t xml:space="preserve">Implementation </w:t>
      </w:r>
    </w:p>
    <w:p w:rsidR="007D2324" w:rsidRDefault="007D2324" w:rsidP="007D2324">
      <w:pPr>
        <w:pStyle w:val="ListParagraph"/>
        <w:numPr>
          <w:ilvl w:val="0"/>
          <w:numId w:val="1"/>
        </w:numPr>
        <w:rPr>
          <w:sz w:val="40"/>
          <w:szCs w:val="40"/>
        </w:rPr>
      </w:pPr>
      <w:r>
        <w:rPr>
          <w:sz w:val="40"/>
          <w:szCs w:val="40"/>
        </w:rPr>
        <w:t>Review,</w:t>
      </w:r>
      <w:r w:rsidR="00836A6A">
        <w:rPr>
          <w:sz w:val="40"/>
          <w:szCs w:val="40"/>
        </w:rPr>
        <w:t xml:space="preserve"> </w:t>
      </w:r>
      <w:r>
        <w:rPr>
          <w:sz w:val="40"/>
          <w:szCs w:val="40"/>
        </w:rPr>
        <w:t>evaluation,</w:t>
      </w:r>
      <w:r w:rsidR="002D4EF9">
        <w:rPr>
          <w:sz w:val="40"/>
          <w:szCs w:val="40"/>
        </w:rPr>
        <w:t xml:space="preserve"> </w:t>
      </w:r>
      <w:r>
        <w:rPr>
          <w:sz w:val="40"/>
          <w:szCs w:val="40"/>
        </w:rPr>
        <w:t xml:space="preserve">feedback </w:t>
      </w:r>
    </w:p>
    <w:p w:rsidR="007D2324" w:rsidRDefault="007D2324" w:rsidP="007D2324">
      <w:pPr>
        <w:ind w:left="360"/>
        <w:rPr>
          <w:sz w:val="40"/>
          <w:szCs w:val="40"/>
        </w:rPr>
      </w:pPr>
    </w:p>
    <w:p w:rsidR="007D2324" w:rsidRDefault="00C45439" w:rsidP="00C45439">
      <w:pPr>
        <w:pStyle w:val="ListParagraph"/>
        <w:numPr>
          <w:ilvl w:val="0"/>
          <w:numId w:val="2"/>
        </w:numPr>
        <w:rPr>
          <w:b/>
          <w:sz w:val="40"/>
          <w:szCs w:val="40"/>
          <w:u w:val="single"/>
        </w:rPr>
      </w:pPr>
      <w:r w:rsidRPr="00C45439">
        <w:rPr>
          <w:b/>
          <w:sz w:val="40"/>
          <w:szCs w:val="40"/>
          <w:u w:val="single"/>
        </w:rPr>
        <w:t>IDENTIFICATION OF PROBLEM</w:t>
      </w:r>
      <w:r>
        <w:rPr>
          <w:b/>
          <w:sz w:val="40"/>
          <w:szCs w:val="40"/>
          <w:u w:val="single"/>
        </w:rPr>
        <w:t>;</w:t>
      </w:r>
    </w:p>
    <w:p w:rsidR="00023B97" w:rsidRPr="002D4EF9" w:rsidRDefault="00023B97" w:rsidP="002D4EF9">
      <w:pPr>
        <w:pStyle w:val="ListParagraph"/>
        <w:rPr>
          <w:rFonts w:ascii="Helvetica" w:hAnsi="Helvetica" w:cs="Helvetica"/>
          <w:color w:val="5A5A5A"/>
          <w:sz w:val="30"/>
          <w:szCs w:val="30"/>
        </w:rPr>
      </w:pPr>
      <w:r>
        <w:rPr>
          <w:rFonts w:ascii="Helvetica" w:hAnsi="Helvetica" w:cs="Helvetica"/>
          <w:color w:val="5A5A5A"/>
          <w:sz w:val="30"/>
          <w:szCs w:val="30"/>
        </w:rPr>
        <w:t xml:space="preserve">A good project comes from a </w:t>
      </w:r>
      <w:r>
        <w:rPr>
          <w:rStyle w:val="Emphasis"/>
          <w:rFonts w:ascii="&amp;quot" w:hAnsi="&amp;quot"/>
          <w:color w:val="5A5A5A"/>
          <w:sz w:val="30"/>
          <w:szCs w:val="30"/>
        </w:rPr>
        <w:t>good problem definition</w:t>
      </w:r>
      <w:r>
        <w:rPr>
          <w:rFonts w:ascii="Helvetica" w:hAnsi="Helvetica" w:cs="Helvetica"/>
          <w:color w:val="5A5A5A"/>
          <w:sz w:val="30"/>
          <w:szCs w:val="30"/>
        </w:rPr>
        <w:t xml:space="preserve">. It is important to first identify the problem you want to address, whether it be in your country, community or school. In general, try to describe </w:t>
      </w:r>
      <w:r>
        <w:rPr>
          <w:rStyle w:val="Emphasis"/>
          <w:rFonts w:ascii="&amp;quot" w:hAnsi="&amp;quot"/>
          <w:color w:val="5A5A5A"/>
          <w:sz w:val="30"/>
          <w:szCs w:val="30"/>
        </w:rPr>
        <w:t>what</w:t>
      </w:r>
      <w:r>
        <w:rPr>
          <w:rFonts w:ascii="Helvetica" w:hAnsi="Helvetica" w:cs="Helvetica"/>
          <w:color w:val="5A5A5A"/>
          <w:sz w:val="30"/>
          <w:szCs w:val="30"/>
        </w:rPr>
        <w:t xml:space="preserve"> you want to change and </w:t>
      </w:r>
      <w:r>
        <w:rPr>
          <w:rStyle w:val="Emphasis"/>
          <w:rFonts w:ascii="&amp;quot" w:hAnsi="&amp;quot"/>
          <w:color w:val="5A5A5A"/>
          <w:sz w:val="30"/>
          <w:szCs w:val="30"/>
        </w:rPr>
        <w:t>why</w:t>
      </w:r>
      <w:r>
        <w:rPr>
          <w:rFonts w:ascii="Helvetica" w:hAnsi="Helvetica" w:cs="Helvetica"/>
          <w:color w:val="5A5A5A"/>
          <w:sz w:val="30"/>
          <w:szCs w:val="30"/>
        </w:rPr>
        <w:t xml:space="preserve"> you want to change it.</w:t>
      </w:r>
    </w:p>
    <w:p w:rsidR="00023B97" w:rsidRDefault="00023B97" w:rsidP="00023B97">
      <w:pPr>
        <w:rPr>
          <w:b/>
          <w:sz w:val="40"/>
          <w:szCs w:val="40"/>
          <w:u w:val="single"/>
        </w:rPr>
      </w:pPr>
    </w:p>
    <w:p w:rsidR="00023B97" w:rsidRDefault="00023B97" w:rsidP="00023B97">
      <w:pPr>
        <w:rPr>
          <w:b/>
          <w:sz w:val="40"/>
          <w:szCs w:val="40"/>
          <w:u w:val="single"/>
        </w:rPr>
      </w:pPr>
    </w:p>
    <w:p w:rsidR="00023B97" w:rsidRDefault="00023B97" w:rsidP="00023B97">
      <w:pPr>
        <w:pStyle w:val="ListParagraph"/>
        <w:numPr>
          <w:ilvl w:val="0"/>
          <w:numId w:val="2"/>
        </w:numPr>
        <w:rPr>
          <w:b/>
          <w:sz w:val="40"/>
          <w:szCs w:val="40"/>
          <w:u w:val="single"/>
        </w:rPr>
      </w:pPr>
      <w:r>
        <w:rPr>
          <w:b/>
          <w:sz w:val="40"/>
          <w:szCs w:val="40"/>
          <w:u w:val="single"/>
        </w:rPr>
        <w:t>DEFINING THE OBJECTIVES:</w:t>
      </w:r>
    </w:p>
    <w:p w:rsidR="00023B97" w:rsidRDefault="00023B97" w:rsidP="00023B97">
      <w:pPr>
        <w:pStyle w:val="NormalWeb"/>
        <w:spacing w:before="300" w:beforeAutospacing="0" w:after="300" w:afterAutospacing="0"/>
        <w:rPr>
          <w:rFonts w:ascii="&amp;quot" w:hAnsi="&amp;quot"/>
          <w:color w:val="464646"/>
          <w:sz w:val="29"/>
          <w:szCs w:val="29"/>
        </w:rPr>
      </w:pPr>
      <w:r>
        <w:rPr>
          <w:rFonts w:ascii="&amp;quot" w:hAnsi="&amp;quot"/>
          <w:color w:val="464646"/>
          <w:sz w:val="29"/>
          <w:szCs w:val="29"/>
        </w:rPr>
        <w:t>The very first step in all projects: business, home, or education, is to define goals and objectives. This step defines the projects outcome and the steps required to achieve that outcome. People, including project managers, do not spend sufficient time on this step or complete it incorrectly thereby ensuring an unsuccessful project completion.</w:t>
      </w:r>
    </w:p>
    <w:p w:rsidR="00023B97" w:rsidRDefault="00023B97" w:rsidP="00023B97">
      <w:pPr>
        <w:pStyle w:val="NormalWeb"/>
        <w:spacing w:before="300" w:beforeAutospacing="0" w:after="300" w:afterAutospacing="0"/>
        <w:rPr>
          <w:rFonts w:ascii="&amp;quot" w:hAnsi="&amp;quot"/>
          <w:color w:val="464646"/>
          <w:sz w:val="29"/>
          <w:szCs w:val="29"/>
        </w:rPr>
      </w:pPr>
      <w:r>
        <w:rPr>
          <w:rFonts w:ascii="&amp;quot" w:hAnsi="&amp;quot"/>
          <w:color w:val="464646"/>
          <w:sz w:val="29"/>
          <w:szCs w:val="29"/>
        </w:rPr>
        <w:t>Poorly defined goals and objectives, or goals without objectives, pushes a project into overruns, territory battles, personality clashes, missed milestones, and unhappy clients.</w:t>
      </w:r>
    </w:p>
    <w:p w:rsidR="00023B97" w:rsidRDefault="00023B97" w:rsidP="00023B97">
      <w:pPr>
        <w:pStyle w:val="NormalWeb"/>
        <w:spacing w:before="300" w:beforeAutospacing="0" w:after="300" w:afterAutospacing="0"/>
        <w:rPr>
          <w:rFonts w:ascii="&amp;quot" w:hAnsi="&amp;quot"/>
          <w:color w:val="464646"/>
          <w:sz w:val="29"/>
          <w:szCs w:val="29"/>
        </w:rPr>
      </w:pPr>
      <w:r>
        <w:rPr>
          <w:rFonts w:ascii="&amp;quot" w:hAnsi="&amp;quot"/>
          <w:color w:val="464646"/>
          <w:sz w:val="29"/>
          <w:szCs w:val="29"/>
        </w:rPr>
        <w:t>Goals and objectives must be clear statements of purpose. Each with its own purpose that drives the end result of the project. Goals and objectives MUST be measurable</w:t>
      </w:r>
    </w:p>
    <w:p w:rsidR="00023B97" w:rsidRDefault="00023B97" w:rsidP="00023B97">
      <w:pPr>
        <w:pStyle w:val="ListParagraph"/>
        <w:rPr>
          <w:b/>
          <w:sz w:val="40"/>
          <w:szCs w:val="40"/>
          <w:u w:val="single"/>
        </w:rPr>
      </w:pPr>
    </w:p>
    <w:p w:rsidR="00023B97" w:rsidRDefault="00023B97" w:rsidP="00023B97">
      <w:pPr>
        <w:pStyle w:val="ListParagraph"/>
        <w:numPr>
          <w:ilvl w:val="0"/>
          <w:numId w:val="2"/>
        </w:numPr>
        <w:rPr>
          <w:b/>
          <w:sz w:val="40"/>
          <w:szCs w:val="40"/>
          <w:u w:val="single"/>
        </w:rPr>
      </w:pPr>
      <w:r>
        <w:rPr>
          <w:b/>
          <w:sz w:val="40"/>
          <w:szCs w:val="40"/>
          <w:u w:val="single"/>
        </w:rPr>
        <w:t>STUDIES AND SURVEY:</w:t>
      </w:r>
    </w:p>
    <w:p w:rsidR="00023B97" w:rsidRDefault="001054C4" w:rsidP="00023B97">
      <w:pPr>
        <w:pStyle w:val="ListParagraph"/>
        <w:rPr>
          <w:sz w:val="40"/>
          <w:szCs w:val="40"/>
        </w:rPr>
      </w:pPr>
      <w:r w:rsidRPr="001054C4">
        <w:rPr>
          <w:sz w:val="40"/>
          <w:szCs w:val="40"/>
        </w:rPr>
        <w:t>These are reasons why you should conduct surveys</w:t>
      </w:r>
    </w:p>
    <w:p w:rsidR="001054C4" w:rsidRPr="001054C4" w:rsidRDefault="001054C4" w:rsidP="001054C4">
      <w:pPr>
        <w:numPr>
          <w:ilvl w:val="0"/>
          <w:numId w:val="3"/>
        </w:numPr>
        <w:spacing w:before="100" w:beforeAutospacing="1" w:after="100" w:afterAutospacing="1" w:line="360" w:lineRule="atLeast"/>
        <w:rPr>
          <w:rFonts w:ascii="&amp;quot" w:eastAsia="Times New Roman" w:hAnsi="&amp;quot" w:cs="Times New Roman"/>
          <w:color w:val="002838"/>
          <w:sz w:val="24"/>
          <w:szCs w:val="24"/>
          <w:lang w:eastAsia="en-GB"/>
        </w:rPr>
      </w:pPr>
      <w:r w:rsidRPr="001054C4">
        <w:rPr>
          <w:rFonts w:ascii="&amp;quot" w:eastAsia="Times New Roman" w:hAnsi="&amp;quot" w:cs="Times New Roman"/>
          <w:b/>
          <w:bCs/>
          <w:color w:val="002838"/>
          <w:sz w:val="24"/>
          <w:szCs w:val="24"/>
          <w:lang w:eastAsia="en-GB"/>
        </w:rPr>
        <w:t>Uncover the answers</w:t>
      </w:r>
      <w:r w:rsidRPr="001054C4">
        <w:rPr>
          <w:rFonts w:ascii="&amp;quot" w:eastAsia="Times New Roman" w:hAnsi="&amp;quot" w:cs="Times New Roman"/>
          <w:color w:val="002838"/>
          <w:sz w:val="24"/>
          <w:szCs w:val="24"/>
          <w:lang w:eastAsia="en-GB"/>
        </w:rPr>
        <w:t xml:space="preserve">. In a non-intimidating survey environment, you will learn about what motivates survey respondents and what is important to them, and gather meaningful opinions, comments, and feedback. A non-intimidating survey environment is one that best suits the privacy needs of the survey respondent. Respondents are more likely to provide open and honest feedback in a more private </w:t>
      </w:r>
      <w:r w:rsidRPr="001054C4">
        <w:rPr>
          <w:rFonts w:ascii="&amp;quot" w:eastAsia="Times New Roman" w:hAnsi="&amp;quot" w:cs="Times New Roman"/>
          <w:color w:val="002838"/>
          <w:sz w:val="24"/>
          <w:szCs w:val="24"/>
          <w:lang w:eastAsia="en-GB"/>
        </w:rPr>
        <w:lastRenderedPageBreak/>
        <w:t xml:space="preserve">survey method. Methods such as </w:t>
      </w:r>
      <w:hyperlink r:id="rId5" w:anchor="1" w:tgtFrame="_blank" w:tooltip="Create online surveys with advanced survey software" w:history="1">
        <w:r w:rsidRPr="001054C4">
          <w:rPr>
            <w:rFonts w:ascii="&amp;quot" w:eastAsia="Times New Roman" w:hAnsi="&amp;quot" w:cs="Times New Roman"/>
            <w:color w:val="00A5CE"/>
            <w:sz w:val="24"/>
            <w:szCs w:val="24"/>
            <w:lang w:eastAsia="en-GB"/>
          </w:rPr>
          <w:t>online surveys</w:t>
        </w:r>
      </w:hyperlink>
      <w:r w:rsidRPr="001054C4">
        <w:rPr>
          <w:rFonts w:ascii="&amp;quot" w:eastAsia="Times New Roman" w:hAnsi="&amp;quot" w:cs="Times New Roman"/>
          <w:color w:val="002838"/>
          <w:sz w:val="24"/>
          <w:szCs w:val="24"/>
          <w:lang w:eastAsia="en-GB"/>
        </w:rPr>
        <w:t>, paper surveys, or</w:t>
      </w:r>
      <w:hyperlink r:id="rId6" w:anchor="3" w:tgtFrame="_blank" w:tooltip="Create mobile surveys with advanced survey software" w:history="1">
        <w:r w:rsidRPr="001054C4">
          <w:rPr>
            <w:rFonts w:ascii="&amp;quot" w:eastAsia="Times New Roman" w:hAnsi="&amp;quot" w:cs="Times New Roman"/>
            <w:color w:val="00A5CE"/>
            <w:sz w:val="24"/>
            <w:szCs w:val="24"/>
            <w:lang w:eastAsia="en-GB"/>
          </w:rPr>
          <w:t xml:space="preserve"> mobile surveys</w:t>
        </w:r>
      </w:hyperlink>
      <w:r w:rsidRPr="001054C4">
        <w:rPr>
          <w:rFonts w:ascii="&amp;quot" w:eastAsia="Times New Roman" w:hAnsi="&amp;quot" w:cs="Times New Roman"/>
          <w:color w:val="002838"/>
          <w:sz w:val="24"/>
          <w:szCs w:val="24"/>
          <w:lang w:eastAsia="en-GB"/>
        </w:rPr>
        <w:t xml:space="preserve"> are more private and less intimidating than face-to-face survey interviews or telephone surveys.</w:t>
      </w:r>
    </w:p>
    <w:p w:rsidR="001054C4" w:rsidRPr="001054C4" w:rsidRDefault="001054C4" w:rsidP="001054C4">
      <w:pPr>
        <w:numPr>
          <w:ilvl w:val="0"/>
          <w:numId w:val="3"/>
        </w:numPr>
        <w:spacing w:before="100" w:beforeAutospacing="1" w:after="100" w:afterAutospacing="1" w:line="360" w:lineRule="atLeast"/>
        <w:rPr>
          <w:rFonts w:ascii="&amp;quot" w:eastAsia="Times New Roman" w:hAnsi="&amp;quot" w:cs="Times New Roman"/>
          <w:color w:val="002838"/>
          <w:sz w:val="24"/>
          <w:szCs w:val="24"/>
          <w:lang w:eastAsia="en-GB"/>
        </w:rPr>
      </w:pPr>
      <w:r w:rsidRPr="001054C4">
        <w:rPr>
          <w:rFonts w:ascii="&amp;quot" w:eastAsia="Times New Roman" w:hAnsi="&amp;quot" w:cs="Times New Roman"/>
          <w:b/>
          <w:bCs/>
          <w:color w:val="002838"/>
          <w:sz w:val="24"/>
          <w:szCs w:val="24"/>
          <w:lang w:eastAsia="en-GB"/>
        </w:rPr>
        <w:t>Evoke discussion.</w:t>
      </w:r>
      <w:r w:rsidRPr="001054C4">
        <w:rPr>
          <w:rFonts w:ascii="&amp;quot" w:eastAsia="Times New Roman" w:hAnsi="&amp;quot" w:cs="Times New Roman"/>
          <w:color w:val="002838"/>
          <w:sz w:val="24"/>
          <w:szCs w:val="24"/>
          <w:lang w:eastAsia="en-GB"/>
        </w:rPr>
        <w:t xml:space="preserve"> Give your survey respondents an opportunity to discuss important key topics. Communicate with your respondents about your survey topic. This allows you to dig deeper into your survey, and can incite topics related to your survey within a broader perspective.</w:t>
      </w:r>
    </w:p>
    <w:p w:rsidR="001054C4" w:rsidRPr="001054C4" w:rsidRDefault="001054C4" w:rsidP="001054C4">
      <w:pPr>
        <w:numPr>
          <w:ilvl w:val="0"/>
          <w:numId w:val="3"/>
        </w:numPr>
        <w:spacing w:before="100" w:beforeAutospacing="1" w:after="100" w:afterAutospacing="1" w:line="360" w:lineRule="atLeast"/>
        <w:rPr>
          <w:rFonts w:ascii="&amp;quot" w:eastAsia="Times New Roman" w:hAnsi="&amp;quot" w:cs="Times New Roman"/>
          <w:color w:val="002838"/>
          <w:sz w:val="24"/>
          <w:szCs w:val="24"/>
          <w:lang w:eastAsia="en-GB"/>
        </w:rPr>
      </w:pPr>
      <w:r w:rsidRPr="001054C4">
        <w:rPr>
          <w:rFonts w:ascii="&amp;quot" w:eastAsia="Times New Roman" w:hAnsi="&amp;quot" w:cs="Times New Roman"/>
          <w:b/>
          <w:bCs/>
          <w:color w:val="002838"/>
          <w:sz w:val="24"/>
          <w:szCs w:val="24"/>
          <w:lang w:eastAsia="en-GB"/>
        </w:rPr>
        <w:t>Base decisions on objective information.</w:t>
      </w:r>
      <w:r w:rsidRPr="001054C4">
        <w:rPr>
          <w:rFonts w:ascii="&amp;quot" w:eastAsia="Times New Roman" w:hAnsi="&amp;quot" w:cs="Times New Roman"/>
          <w:color w:val="002838"/>
          <w:sz w:val="24"/>
          <w:szCs w:val="24"/>
          <w:lang w:eastAsia="en-GB"/>
        </w:rPr>
        <w:t xml:space="preserve"> Conducting surveys is an unbiased approach to decision-making. Don’t rely on “gut feelings” to make important business decisions. You can collect unbiased survey data and develop sensible decisions based on </w:t>
      </w:r>
      <w:r w:rsidR="00212E8E" w:rsidRPr="001054C4">
        <w:rPr>
          <w:rFonts w:ascii="&amp;quot" w:eastAsia="Times New Roman" w:hAnsi="&amp;quot" w:cs="Times New Roman"/>
          <w:color w:val="002838"/>
          <w:sz w:val="24"/>
          <w:szCs w:val="24"/>
          <w:lang w:eastAsia="en-GB"/>
        </w:rPr>
        <w:t>analysed</w:t>
      </w:r>
      <w:r w:rsidRPr="001054C4">
        <w:rPr>
          <w:rFonts w:ascii="&amp;quot" w:eastAsia="Times New Roman" w:hAnsi="&amp;quot" w:cs="Times New Roman"/>
          <w:color w:val="002838"/>
          <w:sz w:val="24"/>
          <w:szCs w:val="24"/>
          <w:lang w:eastAsia="en-GB"/>
        </w:rPr>
        <w:t xml:space="preserve"> results. By </w:t>
      </w:r>
      <w:r w:rsidR="00F127C0" w:rsidRPr="001054C4">
        <w:rPr>
          <w:rFonts w:ascii="&amp;quot" w:eastAsia="Times New Roman" w:hAnsi="&amp;quot" w:cs="Times New Roman"/>
          <w:color w:val="002838"/>
          <w:sz w:val="24"/>
          <w:szCs w:val="24"/>
          <w:lang w:eastAsia="en-GB"/>
        </w:rPr>
        <w:t>analysing</w:t>
      </w:r>
      <w:r w:rsidRPr="001054C4">
        <w:rPr>
          <w:rFonts w:ascii="&amp;quot" w:eastAsia="Times New Roman" w:hAnsi="&amp;quot" w:cs="Times New Roman"/>
          <w:color w:val="002838"/>
          <w:sz w:val="24"/>
          <w:szCs w:val="24"/>
          <w:lang w:eastAsia="en-GB"/>
        </w:rPr>
        <w:t xml:space="preserve"> results, you can immediately address topics of importance, rather than waste time and valuable resources on areas of little or no concern.</w:t>
      </w:r>
    </w:p>
    <w:p w:rsidR="001054C4" w:rsidRDefault="001054C4" w:rsidP="001054C4">
      <w:pPr>
        <w:numPr>
          <w:ilvl w:val="0"/>
          <w:numId w:val="3"/>
        </w:numPr>
        <w:spacing w:before="100" w:beforeAutospacing="1" w:after="100" w:afterAutospacing="1" w:line="360" w:lineRule="atLeast"/>
        <w:rPr>
          <w:rFonts w:ascii="&amp;quot" w:eastAsia="Times New Roman" w:hAnsi="&amp;quot" w:cs="Times New Roman"/>
          <w:color w:val="002838"/>
          <w:sz w:val="24"/>
          <w:szCs w:val="24"/>
          <w:lang w:eastAsia="en-GB"/>
        </w:rPr>
      </w:pPr>
      <w:r w:rsidRPr="001054C4">
        <w:rPr>
          <w:rFonts w:ascii="&amp;quot" w:eastAsia="Times New Roman" w:hAnsi="&amp;quot" w:cs="Times New Roman"/>
          <w:b/>
          <w:bCs/>
          <w:color w:val="002838"/>
          <w:sz w:val="24"/>
          <w:szCs w:val="24"/>
          <w:lang w:eastAsia="en-GB"/>
        </w:rPr>
        <w:t>Compare results.</w:t>
      </w:r>
      <w:r w:rsidRPr="001054C4">
        <w:rPr>
          <w:rFonts w:ascii="&amp;quot" w:eastAsia="Times New Roman" w:hAnsi="&amp;quot" w:cs="Times New Roman"/>
          <w:color w:val="002838"/>
          <w:sz w:val="24"/>
          <w:szCs w:val="24"/>
          <w:lang w:eastAsia="en-GB"/>
        </w:rPr>
        <w:t xml:space="preserve"> </w:t>
      </w:r>
      <w:hyperlink r:id="rId7" w:tgtFrame="_blank" w:tooltip="Design and analyze surveys with advanced survey software" w:history="1">
        <w:r w:rsidRPr="001054C4">
          <w:rPr>
            <w:rFonts w:ascii="&amp;quot" w:eastAsia="Times New Roman" w:hAnsi="&amp;quot" w:cs="Times New Roman"/>
            <w:color w:val="00A5CE"/>
            <w:sz w:val="24"/>
            <w:szCs w:val="24"/>
            <w:lang w:eastAsia="en-GB"/>
          </w:rPr>
          <w:t>Surveys</w:t>
        </w:r>
      </w:hyperlink>
      <w:r w:rsidRPr="001054C4">
        <w:rPr>
          <w:rFonts w:ascii="&amp;quot" w:eastAsia="Times New Roman" w:hAnsi="&amp;quot" w:cs="Times New Roman"/>
          <w:color w:val="002838"/>
          <w:sz w:val="24"/>
          <w:szCs w:val="24"/>
          <w:lang w:eastAsia="en-GB"/>
        </w:rPr>
        <w:t xml:space="preserve"> results provide a snapshot of the attitudes and </w:t>
      </w:r>
      <w:proofErr w:type="spellStart"/>
      <w:r w:rsidRPr="001054C4">
        <w:rPr>
          <w:rFonts w:ascii="&amp;quot" w:eastAsia="Times New Roman" w:hAnsi="&amp;quot" w:cs="Times New Roman"/>
          <w:color w:val="002838"/>
          <w:sz w:val="24"/>
          <w:szCs w:val="24"/>
          <w:lang w:eastAsia="en-GB"/>
        </w:rPr>
        <w:t>behaviors</w:t>
      </w:r>
      <w:proofErr w:type="spellEnd"/>
      <w:r w:rsidRPr="001054C4">
        <w:rPr>
          <w:rFonts w:ascii="&amp;quot" w:eastAsia="Times New Roman" w:hAnsi="&amp;quot" w:cs="Times New Roman"/>
          <w:color w:val="002838"/>
          <w:sz w:val="24"/>
          <w:szCs w:val="24"/>
          <w:lang w:eastAsia="en-GB"/>
        </w:rPr>
        <w:t xml:space="preserve"> – including thoughts, opinions, and comments – about your target survey population. This valuable feedback is your baseline to measure and establish a benchmark from which to compare results over time.</w:t>
      </w:r>
    </w:p>
    <w:p w:rsidR="000C5A0D" w:rsidRDefault="000C5A0D" w:rsidP="000C5A0D">
      <w:pPr>
        <w:spacing w:before="100" w:beforeAutospacing="1" w:after="100" w:afterAutospacing="1" w:line="360" w:lineRule="atLeast"/>
        <w:rPr>
          <w:rFonts w:ascii="&amp;quot" w:eastAsia="Times New Roman" w:hAnsi="&amp;quot" w:cs="Times New Roman"/>
          <w:color w:val="002838"/>
          <w:sz w:val="24"/>
          <w:szCs w:val="24"/>
          <w:lang w:eastAsia="en-GB"/>
        </w:rPr>
      </w:pPr>
    </w:p>
    <w:p w:rsidR="000C5A0D" w:rsidRDefault="000C5A0D" w:rsidP="000C5A0D">
      <w:pPr>
        <w:pStyle w:val="ListParagraph"/>
        <w:numPr>
          <w:ilvl w:val="0"/>
          <w:numId w:val="3"/>
        </w:numPr>
        <w:spacing w:before="100" w:beforeAutospacing="1" w:after="100" w:afterAutospacing="1" w:line="360" w:lineRule="atLeast"/>
        <w:rPr>
          <w:rFonts w:ascii="&amp;quot" w:eastAsia="Times New Roman" w:hAnsi="&amp;quot" w:cs="Times New Roman"/>
          <w:b/>
          <w:color w:val="002838"/>
          <w:sz w:val="36"/>
          <w:szCs w:val="36"/>
          <w:u w:val="single"/>
          <w:lang w:eastAsia="en-GB"/>
        </w:rPr>
      </w:pPr>
      <w:r w:rsidRPr="000C5A0D">
        <w:rPr>
          <w:rFonts w:ascii="&amp;quot" w:eastAsia="Times New Roman" w:hAnsi="&amp;quot" w:cs="Times New Roman"/>
          <w:b/>
          <w:color w:val="002838"/>
          <w:sz w:val="36"/>
          <w:szCs w:val="36"/>
          <w:u w:val="single"/>
          <w:lang w:eastAsia="en-GB"/>
        </w:rPr>
        <w:t>Analysis of data and preparation of study maps</w:t>
      </w:r>
      <w:r>
        <w:rPr>
          <w:rFonts w:ascii="&amp;quot" w:eastAsia="Times New Roman" w:hAnsi="&amp;quot" w:cs="Times New Roman"/>
          <w:b/>
          <w:color w:val="002838"/>
          <w:sz w:val="36"/>
          <w:szCs w:val="36"/>
          <w:u w:val="single"/>
          <w:lang w:eastAsia="en-GB"/>
        </w:rPr>
        <w:t>:</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data obtained is </w:t>
      </w:r>
      <w:proofErr w:type="spellStart"/>
      <w:r>
        <w:rPr>
          <w:rFonts w:ascii="Times New Roman" w:hAnsi="Times New Roman" w:cs="Times New Roman"/>
          <w:sz w:val="24"/>
          <w:szCs w:val="24"/>
        </w:rPr>
        <w:t>analyzed</w:t>
      </w:r>
      <w:proofErr w:type="spellEnd"/>
      <w:r>
        <w:rPr>
          <w:rFonts w:ascii="Times New Roman" w:hAnsi="Times New Roman" w:cs="Times New Roman"/>
          <w:sz w:val="24"/>
          <w:szCs w:val="24"/>
        </w:rPr>
        <w:t xml:space="preserve"> – observations and conclusions have to be derived out of the studies and surveys. The short-term objectives and long-term objectives are identified – various study maps, charts and graphs are prepared</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p>
    <w:p w:rsidR="000C5A0D" w:rsidRP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sidRPr="000C5A0D">
        <w:rPr>
          <w:rFonts w:ascii="Times New Roman" w:hAnsi="Times New Roman" w:cs="Times New Roman"/>
          <w:b/>
          <w:bCs/>
          <w:sz w:val="36"/>
          <w:szCs w:val="36"/>
          <w:u w:val="single"/>
        </w:rPr>
        <w:t>5. Fore-casting</w:t>
      </w:r>
      <w:r>
        <w:rPr>
          <w:rFonts w:ascii="Times New Roman" w:hAnsi="Times New Roman" w:cs="Times New Roman"/>
          <w:b/>
          <w:bCs/>
          <w:sz w:val="24"/>
          <w:szCs w:val="24"/>
        </w:rPr>
        <w:t>:</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Period of demographic projection is prescribed. Forecasting of about migration, employment, industrialization and other rapid urbanization possibilities are to be made.</w:t>
      </w: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r w:rsidRPr="000C5A0D">
        <w:rPr>
          <w:rFonts w:ascii="Times New Roman" w:hAnsi="Times New Roman" w:cs="Times New Roman"/>
          <w:b/>
          <w:bCs/>
          <w:sz w:val="36"/>
          <w:szCs w:val="36"/>
          <w:u w:val="single"/>
        </w:rPr>
        <w:t>6. Design</w:t>
      </w:r>
      <w:r>
        <w:rPr>
          <w:rFonts w:ascii="Times New Roman" w:hAnsi="Times New Roman" w:cs="Times New Roman"/>
          <w:b/>
          <w:bCs/>
          <w:sz w:val="24"/>
          <w:szCs w:val="24"/>
        </w:rPr>
        <w:t>:</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important aspect in the planning process. Need to relate existing pattern, interactions and trends is to be examined. Preparation of development plans, formulation of zones, alteration to the existing zoning regulations, widening of roads etc. are made in detail here. Alternatives are also made for effective and quick implementation of plan. The plan should </w:t>
      </w:r>
      <w:r>
        <w:rPr>
          <w:rFonts w:ascii="Times New Roman" w:hAnsi="Times New Roman" w:cs="Times New Roman"/>
          <w:sz w:val="24"/>
          <w:szCs w:val="24"/>
        </w:rPr>
        <w:lastRenderedPageBreak/>
        <w:t>also be able to cope with sudden and unexpected events. Possibility of changing from one strategy to another should be designed at the same time keeping in view its practicability and the total expenditure involved.</w:t>
      </w: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Pr="000C5A0D" w:rsidRDefault="000C5A0D" w:rsidP="000C5A0D">
      <w:pPr>
        <w:autoSpaceDE w:val="0"/>
        <w:autoSpaceDN w:val="0"/>
        <w:adjustRightInd w:val="0"/>
        <w:spacing w:after="0" w:line="360" w:lineRule="auto"/>
        <w:jc w:val="both"/>
        <w:rPr>
          <w:rFonts w:ascii="Times New Roman" w:hAnsi="Times New Roman" w:cs="Times New Roman"/>
          <w:b/>
          <w:bCs/>
          <w:sz w:val="36"/>
          <w:szCs w:val="36"/>
          <w:u w:val="single"/>
        </w:rPr>
      </w:pPr>
      <w:r w:rsidRPr="000C5A0D">
        <w:rPr>
          <w:rFonts w:ascii="Times New Roman" w:hAnsi="Times New Roman" w:cs="Times New Roman"/>
          <w:b/>
          <w:bCs/>
          <w:sz w:val="36"/>
          <w:szCs w:val="36"/>
          <w:u w:val="single"/>
        </w:rPr>
        <w:t>7. Fixation of priorities:</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all the proposals cannot be taken up at one time due to financial and administrative difficulties, priorities should be fixed for taking up the implementation depending upon the importance and urgency.</w:t>
      </w: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Pr="000C5A0D" w:rsidRDefault="000C5A0D" w:rsidP="000C5A0D">
      <w:pPr>
        <w:autoSpaceDE w:val="0"/>
        <w:autoSpaceDN w:val="0"/>
        <w:adjustRightInd w:val="0"/>
        <w:spacing w:after="0" w:line="360" w:lineRule="auto"/>
        <w:jc w:val="both"/>
        <w:rPr>
          <w:rFonts w:ascii="Times New Roman" w:hAnsi="Times New Roman" w:cs="Times New Roman"/>
          <w:b/>
          <w:bCs/>
          <w:sz w:val="48"/>
          <w:szCs w:val="48"/>
          <w:u w:val="single"/>
        </w:rPr>
      </w:pPr>
      <w:r w:rsidRPr="000C5A0D">
        <w:rPr>
          <w:rFonts w:ascii="Times New Roman" w:hAnsi="Times New Roman" w:cs="Times New Roman"/>
          <w:b/>
          <w:bCs/>
          <w:sz w:val="48"/>
          <w:szCs w:val="48"/>
          <w:u w:val="single"/>
        </w:rPr>
        <w:t>8. Implementation:</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Implementation is the most important stage where all the earlier efforts to prepare plan is to be put into practice to achieve the objectives. The authority, which takes up the implementation, is to </w:t>
      </w:r>
      <w:r w:rsidR="002E5C92">
        <w:rPr>
          <w:rFonts w:ascii="Times New Roman" w:hAnsi="Times New Roman" w:cs="Times New Roman"/>
          <w:sz w:val="24"/>
          <w:szCs w:val="24"/>
        </w:rPr>
        <w:t>fulfil</w:t>
      </w:r>
      <w:r>
        <w:rPr>
          <w:rFonts w:ascii="Times New Roman" w:hAnsi="Times New Roman" w:cs="Times New Roman"/>
          <w:sz w:val="24"/>
          <w:szCs w:val="24"/>
        </w:rPr>
        <w:t xml:space="preserve"> all the required legal obligations in time</w:t>
      </w:r>
      <w:r w:rsidR="001F09AB">
        <w:rPr>
          <w:rFonts w:ascii="Times New Roman" w:hAnsi="Times New Roman" w:cs="Times New Roman"/>
          <w:sz w:val="24"/>
          <w:szCs w:val="24"/>
        </w:rPr>
        <w:t>.</w:t>
      </w: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b/>
          <w:bCs/>
          <w:sz w:val="24"/>
          <w:szCs w:val="24"/>
        </w:rPr>
      </w:pPr>
    </w:p>
    <w:p w:rsidR="000C5A0D" w:rsidRPr="000C5A0D" w:rsidRDefault="000C5A0D" w:rsidP="000C5A0D">
      <w:pPr>
        <w:autoSpaceDE w:val="0"/>
        <w:autoSpaceDN w:val="0"/>
        <w:adjustRightInd w:val="0"/>
        <w:spacing w:after="0" w:line="360" w:lineRule="auto"/>
        <w:jc w:val="both"/>
        <w:rPr>
          <w:rFonts w:ascii="Times New Roman" w:hAnsi="Times New Roman" w:cs="Times New Roman"/>
          <w:b/>
          <w:bCs/>
          <w:sz w:val="36"/>
          <w:szCs w:val="36"/>
          <w:u w:val="single"/>
        </w:rPr>
      </w:pPr>
      <w:r w:rsidRPr="000C5A0D">
        <w:rPr>
          <w:rFonts w:ascii="Times New Roman" w:hAnsi="Times New Roman" w:cs="Times New Roman"/>
          <w:b/>
          <w:bCs/>
          <w:sz w:val="36"/>
          <w:szCs w:val="36"/>
          <w:u w:val="single"/>
        </w:rPr>
        <w:t>9. Review, evaluation and feedback:</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work of implementation has to be monitored by taking – up periodical inspections and obtaining review reports. Feedback is essential periodically. The plan should be flexible for modifications depending upon the necessities.</w:t>
      </w: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p>
    <w:p w:rsidR="000C5A0D" w:rsidRDefault="000C5A0D" w:rsidP="000C5A0D">
      <w:pPr>
        <w:autoSpaceDE w:val="0"/>
        <w:autoSpaceDN w:val="0"/>
        <w:adjustRightInd w:val="0"/>
        <w:spacing w:after="0" w:line="360" w:lineRule="auto"/>
        <w:jc w:val="both"/>
        <w:rPr>
          <w:rFonts w:ascii="Times New Roman" w:hAnsi="Times New Roman" w:cs="Times New Roman"/>
          <w:sz w:val="24"/>
          <w:szCs w:val="24"/>
        </w:rPr>
      </w:pPr>
    </w:p>
    <w:p w:rsidR="000C5A0D" w:rsidRPr="0088659A" w:rsidRDefault="000C5A0D" w:rsidP="0088659A">
      <w:pPr>
        <w:autoSpaceDE w:val="0"/>
        <w:autoSpaceDN w:val="0"/>
        <w:adjustRightInd w:val="0"/>
        <w:spacing w:after="0" w:line="360" w:lineRule="auto"/>
        <w:jc w:val="both"/>
        <w:rPr>
          <w:rFonts w:ascii="Times New Roman" w:hAnsi="Times New Roman" w:cs="Times New Roman"/>
          <w:b/>
          <w:sz w:val="32"/>
          <w:szCs w:val="32"/>
          <w:u w:val="single"/>
        </w:rPr>
      </w:pPr>
      <w:r w:rsidRPr="000C5A0D">
        <w:rPr>
          <w:rFonts w:ascii="Times New Roman" w:hAnsi="Times New Roman" w:cs="Times New Roman"/>
          <w:b/>
          <w:sz w:val="32"/>
          <w:szCs w:val="32"/>
          <w:u w:val="single"/>
        </w:rPr>
        <w:t>DEFINE THE MEANING AND SCOPE OF TOWN PLANING</w:t>
      </w:r>
      <w:r>
        <w:rPr>
          <w:rFonts w:ascii="Arial" w:hAnsi="Arial" w:cs="Arial"/>
          <w:b/>
          <w:bCs/>
          <w:color w:val="202122"/>
          <w:sz w:val="21"/>
          <w:szCs w:val="21"/>
        </w:rPr>
        <w:t xml:space="preserve"> planning</w:t>
      </w:r>
      <w:r>
        <w:rPr>
          <w:rFonts w:ascii="Arial" w:hAnsi="Arial" w:cs="Arial"/>
          <w:color w:val="202122"/>
          <w:sz w:val="21"/>
          <w:szCs w:val="21"/>
        </w:rPr>
        <w:t xml:space="preserve"> is a technical and political process concerned with the development and </w:t>
      </w:r>
      <w:hyperlink r:id="rId8" w:tooltip="Design" w:history="1">
        <w:r>
          <w:rPr>
            <w:rStyle w:val="Hyperlink"/>
            <w:rFonts w:ascii="Arial" w:hAnsi="Arial" w:cs="Arial"/>
            <w:color w:val="0645AD"/>
            <w:sz w:val="21"/>
            <w:szCs w:val="21"/>
          </w:rPr>
          <w:t>design</w:t>
        </w:r>
      </w:hyperlink>
      <w:r>
        <w:rPr>
          <w:rFonts w:ascii="Arial" w:hAnsi="Arial" w:cs="Arial"/>
          <w:color w:val="202122"/>
          <w:sz w:val="21"/>
          <w:szCs w:val="21"/>
        </w:rPr>
        <w:t xml:space="preserve"> of </w:t>
      </w:r>
      <w:hyperlink r:id="rId9" w:tooltip="Land use" w:history="1">
        <w:r>
          <w:rPr>
            <w:rStyle w:val="Hyperlink"/>
            <w:rFonts w:ascii="Arial" w:hAnsi="Arial" w:cs="Arial"/>
            <w:color w:val="0645AD"/>
            <w:sz w:val="21"/>
            <w:szCs w:val="21"/>
          </w:rPr>
          <w:t>land use</w:t>
        </w:r>
      </w:hyperlink>
      <w:r>
        <w:rPr>
          <w:rFonts w:ascii="Arial" w:hAnsi="Arial" w:cs="Arial"/>
          <w:color w:val="202122"/>
          <w:sz w:val="21"/>
          <w:szCs w:val="21"/>
        </w:rPr>
        <w:t xml:space="preserve"> and the built environment, including air, water, and the </w:t>
      </w:r>
      <w:hyperlink r:id="rId10" w:tooltip="Urban infrastructure" w:history="1">
        <w:r>
          <w:rPr>
            <w:rStyle w:val="Hyperlink"/>
            <w:rFonts w:ascii="Arial" w:hAnsi="Arial" w:cs="Arial"/>
            <w:color w:val="0645AD"/>
            <w:sz w:val="21"/>
            <w:szCs w:val="21"/>
          </w:rPr>
          <w:t>infrastructure</w:t>
        </w:r>
      </w:hyperlink>
      <w:r>
        <w:rPr>
          <w:rFonts w:ascii="Arial" w:hAnsi="Arial" w:cs="Arial"/>
          <w:color w:val="202122"/>
          <w:sz w:val="21"/>
          <w:szCs w:val="21"/>
        </w:rPr>
        <w:t xml:space="preserve"> passing into and out of </w:t>
      </w:r>
      <w:hyperlink r:id="rId11" w:tooltip="Urban area" w:history="1">
        <w:r>
          <w:rPr>
            <w:rStyle w:val="Hyperlink"/>
            <w:rFonts w:ascii="Arial" w:hAnsi="Arial" w:cs="Arial"/>
            <w:color w:val="0645AD"/>
            <w:sz w:val="21"/>
            <w:szCs w:val="21"/>
          </w:rPr>
          <w:t>urban areas</w:t>
        </w:r>
      </w:hyperlink>
      <w:r>
        <w:rPr>
          <w:rFonts w:ascii="Arial" w:hAnsi="Arial" w:cs="Arial"/>
          <w:color w:val="202122"/>
          <w:sz w:val="21"/>
          <w:szCs w:val="21"/>
        </w:rPr>
        <w:t xml:space="preserve">, such as </w:t>
      </w:r>
      <w:hyperlink r:id="rId12" w:tooltip="Transportation" w:history="1">
        <w:r>
          <w:rPr>
            <w:rStyle w:val="Hyperlink"/>
            <w:rFonts w:ascii="Arial" w:hAnsi="Arial" w:cs="Arial"/>
            <w:color w:val="0645AD"/>
            <w:sz w:val="21"/>
            <w:szCs w:val="21"/>
          </w:rPr>
          <w:t>transportation</w:t>
        </w:r>
      </w:hyperlink>
      <w:r>
        <w:rPr>
          <w:rFonts w:ascii="Arial" w:hAnsi="Arial" w:cs="Arial"/>
          <w:color w:val="202122"/>
          <w:sz w:val="21"/>
          <w:szCs w:val="21"/>
        </w:rPr>
        <w:t xml:space="preserve">, </w:t>
      </w:r>
      <w:hyperlink r:id="rId13" w:tooltip="Communication" w:history="1">
        <w:r>
          <w:rPr>
            <w:rStyle w:val="Hyperlink"/>
            <w:rFonts w:ascii="Arial" w:hAnsi="Arial" w:cs="Arial"/>
            <w:color w:val="0645AD"/>
            <w:sz w:val="21"/>
            <w:szCs w:val="21"/>
          </w:rPr>
          <w:t>communications</w:t>
        </w:r>
      </w:hyperlink>
      <w:r>
        <w:rPr>
          <w:rFonts w:ascii="Arial" w:hAnsi="Arial" w:cs="Arial"/>
          <w:color w:val="202122"/>
          <w:sz w:val="21"/>
          <w:szCs w:val="21"/>
        </w:rPr>
        <w:t xml:space="preserve">, and </w:t>
      </w:r>
      <w:hyperlink r:id="rId14" w:tooltip="Distribution network" w:history="1">
        <w:r>
          <w:rPr>
            <w:rStyle w:val="Hyperlink"/>
            <w:rFonts w:ascii="Arial" w:hAnsi="Arial" w:cs="Arial"/>
            <w:color w:val="0645AD"/>
            <w:sz w:val="21"/>
            <w:szCs w:val="21"/>
          </w:rPr>
          <w:t>distribution networks</w:t>
        </w:r>
      </w:hyperlink>
      <w:r>
        <w:rPr>
          <w:rFonts w:ascii="Arial" w:hAnsi="Arial" w:cs="Arial"/>
          <w:color w:val="202122"/>
          <w:sz w:val="21"/>
          <w:szCs w:val="21"/>
        </w:rPr>
        <w:t>.</w:t>
      </w:r>
      <w:hyperlink r:id="rId15" w:anchor="cite_note-WIUP-1" w:history="1">
        <w:r>
          <w:rPr>
            <w:rStyle w:val="Hyperlink"/>
            <w:rFonts w:ascii="Arial" w:hAnsi="Arial" w:cs="Arial"/>
            <w:color w:val="0645AD"/>
            <w:sz w:val="14"/>
            <w:szCs w:val="14"/>
            <w:vertAlign w:val="superscript"/>
          </w:rPr>
          <w:t>[1]</w:t>
        </w:r>
      </w:hyperlink>
      <w:r>
        <w:rPr>
          <w:rFonts w:ascii="Arial" w:hAnsi="Arial" w:cs="Arial"/>
          <w:color w:val="202122"/>
          <w:sz w:val="21"/>
          <w:szCs w:val="21"/>
        </w:rPr>
        <w:t xml:space="preserve"> Urban planning deals with physical layout of human settlements.</w:t>
      </w:r>
      <w:hyperlink r:id="rId16" w:anchor="cite_note-Taylor-2" w:history="1">
        <w:r>
          <w:rPr>
            <w:rStyle w:val="Hyperlink"/>
            <w:rFonts w:ascii="Arial" w:hAnsi="Arial" w:cs="Arial"/>
            <w:color w:val="0645AD"/>
            <w:sz w:val="14"/>
            <w:szCs w:val="14"/>
            <w:vertAlign w:val="superscript"/>
          </w:rPr>
          <w:t>[2]</w:t>
        </w:r>
      </w:hyperlink>
      <w:r>
        <w:rPr>
          <w:rFonts w:ascii="Arial" w:hAnsi="Arial" w:cs="Arial"/>
          <w:color w:val="202122"/>
          <w:sz w:val="21"/>
          <w:szCs w:val="21"/>
        </w:rPr>
        <w:t xml:space="preserve"> The primary concern is the </w:t>
      </w:r>
      <w:hyperlink r:id="rId17" w:tooltip="Public welfare" w:history="1">
        <w:r>
          <w:rPr>
            <w:rStyle w:val="Hyperlink"/>
            <w:rFonts w:ascii="Arial" w:hAnsi="Arial" w:cs="Arial"/>
            <w:color w:val="0645AD"/>
            <w:sz w:val="21"/>
            <w:szCs w:val="21"/>
          </w:rPr>
          <w:t>public welfare</w:t>
        </w:r>
      </w:hyperlink>
      <w:r>
        <w:rPr>
          <w:rFonts w:ascii="Arial" w:hAnsi="Arial" w:cs="Arial"/>
          <w:color w:val="202122"/>
          <w:sz w:val="21"/>
          <w:szCs w:val="21"/>
        </w:rPr>
        <w:t>,</w:t>
      </w:r>
      <w:hyperlink r:id="rId18" w:anchor="cite_note-WIUP-1" w:history="1">
        <w:r>
          <w:rPr>
            <w:rStyle w:val="Hyperlink"/>
            <w:rFonts w:ascii="Arial" w:hAnsi="Arial" w:cs="Arial"/>
            <w:color w:val="0645AD"/>
            <w:sz w:val="14"/>
            <w:szCs w:val="14"/>
            <w:vertAlign w:val="superscript"/>
          </w:rPr>
          <w:t>[1]</w:t>
        </w:r>
      </w:hyperlink>
      <w:hyperlink r:id="rId19" w:anchor="cite_note-Taylor-2" w:history="1">
        <w:r>
          <w:rPr>
            <w:rStyle w:val="Hyperlink"/>
            <w:rFonts w:ascii="Arial" w:hAnsi="Arial" w:cs="Arial"/>
            <w:color w:val="0645AD"/>
            <w:sz w:val="14"/>
            <w:szCs w:val="14"/>
            <w:vertAlign w:val="superscript"/>
          </w:rPr>
          <w:t>[2]</w:t>
        </w:r>
      </w:hyperlink>
      <w:r>
        <w:rPr>
          <w:rFonts w:ascii="Arial" w:hAnsi="Arial" w:cs="Arial"/>
          <w:color w:val="202122"/>
          <w:sz w:val="21"/>
          <w:szCs w:val="21"/>
        </w:rPr>
        <w:t xml:space="preserve"> which includes considerations of efficiency, </w:t>
      </w:r>
      <w:hyperlink r:id="rId20" w:tooltip="Sanitation" w:history="1">
        <w:r>
          <w:rPr>
            <w:rStyle w:val="Hyperlink"/>
            <w:rFonts w:ascii="Arial" w:hAnsi="Arial" w:cs="Arial"/>
            <w:color w:val="0645AD"/>
            <w:sz w:val="21"/>
            <w:szCs w:val="21"/>
          </w:rPr>
          <w:t>sanitation</w:t>
        </w:r>
      </w:hyperlink>
      <w:r>
        <w:rPr>
          <w:rFonts w:ascii="Arial" w:hAnsi="Arial" w:cs="Arial"/>
          <w:color w:val="202122"/>
          <w:sz w:val="21"/>
          <w:szCs w:val="21"/>
        </w:rPr>
        <w:t>, protection and use of the environment,</w:t>
      </w:r>
      <w:hyperlink r:id="rId21" w:anchor="cite_note-WIUP-1" w:history="1">
        <w:r>
          <w:rPr>
            <w:rStyle w:val="Hyperlink"/>
            <w:rFonts w:ascii="Arial" w:hAnsi="Arial" w:cs="Arial"/>
            <w:color w:val="0645AD"/>
            <w:sz w:val="14"/>
            <w:szCs w:val="14"/>
            <w:vertAlign w:val="superscript"/>
          </w:rPr>
          <w:t>[1]</w:t>
        </w:r>
      </w:hyperlink>
      <w:r>
        <w:rPr>
          <w:rFonts w:ascii="Arial" w:hAnsi="Arial" w:cs="Arial"/>
          <w:color w:val="202122"/>
          <w:sz w:val="21"/>
          <w:szCs w:val="21"/>
        </w:rPr>
        <w:t xml:space="preserve"> as well as effects on social and economic activities.</w:t>
      </w:r>
      <w:hyperlink r:id="rId22" w:anchor="cite_note-Midgley-3" w:history="1">
        <w:r>
          <w:rPr>
            <w:rStyle w:val="Hyperlink"/>
            <w:rFonts w:ascii="Arial" w:hAnsi="Arial" w:cs="Arial"/>
            <w:color w:val="0645AD"/>
            <w:sz w:val="14"/>
            <w:szCs w:val="14"/>
            <w:vertAlign w:val="superscript"/>
          </w:rPr>
          <w:t>[3]</w:t>
        </w:r>
      </w:hyperlink>
      <w:r>
        <w:rPr>
          <w:rFonts w:ascii="Arial" w:hAnsi="Arial" w:cs="Arial"/>
          <w:color w:val="202122"/>
          <w:sz w:val="21"/>
          <w:szCs w:val="21"/>
        </w:rPr>
        <w:t xml:space="preserve"> Urban planning is considered an interdisciplinary </w:t>
      </w:r>
      <w:r>
        <w:rPr>
          <w:rFonts w:ascii="Arial" w:hAnsi="Arial" w:cs="Arial"/>
          <w:color w:val="202122"/>
          <w:sz w:val="21"/>
          <w:szCs w:val="21"/>
        </w:rPr>
        <w:lastRenderedPageBreak/>
        <w:t xml:space="preserve">field that includes </w:t>
      </w:r>
      <w:hyperlink r:id="rId23" w:tooltip="Social science" w:history="1">
        <w:r>
          <w:rPr>
            <w:rStyle w:val="Hyperlink"/>
            <w:rFonts w:ascii="Arial" w:hAnsi="Arial" w:cs="Arial"/>
            <w:color w:val="0645AD"/>
            <w:sz w:val="21"/>
            <w:szCs w:val="21"/>
          </w:rPr>
          <w:t>social science</w:t>
        </w:r>
      </w:hyperlink>
      <w:r>
        <w:rPr>
          <w:rFonts w:ascii="Arial" w:hAnsi="Arial" w:cs="Arial"/>
          <w:color w:val="202122"/>
          <w:sz w:val="21"/>
          <w:szCs w:val="21"/>
        </w:rPr>
        <w:t xml:space="preserve">, </w:t>
      </w:r>
      <w:hyperlink r:id="rId24" w:tooltip="Architecture" w:history="1">
        <w:r>
          <w:rPr>
            <w:rStyle w:val="Hyperlink"/>
            <w:rFonts w:ascii="Arial" w:hAnsi="Arial" w:cs="Arial"/>
            <w:color w:val="0645AD"/>
            <w:sz w:val="21"/>
            <w:szCs w:val="21"/>
          </w:rPr>
          <w:t>architecture</w:t>
        </w:r>
      </w:hyperlink>
      <w:r>
        <w:rPr>
          <w:rFonts w:ascii="Arial" w:hAnsi="Arial" w:cs="Arial"/>
          <w:color w:val="202122"/>
          <w:sz w:val="21"/>
          <w:szCs w:val="21"/>
        </w:rPr>
        <w:t xml:space="preserve">, human geography, </w:t>
      </w:r>
      <w:hyperlink r:id="rId25" w:tooltip="Politics" w:history="1">
        <w:r>
          <w:rPr>
            <w:rStyle w:val="Hyperlink"/>
            <w:rFonts w:ascii="Arial" w:hAnsi="Arial" w:cs="Arial"/>
            <w:color w:val="0645AD"/>
            <w:sz w:val="21"/>
            <w:szCs w:val="21"/>
          </w:rPr>
          <w:t>politics</w:t>
        </w:r>
      </w:hyperlink>
      <w:r>
        <w:rPr>
          <w:rFonts w:ascii="Arial" w:hAnsi="Arial" w:cs="Arial"/>
          <w:color w:val="202122"/>
          <w:sz w:val="21"/>
          <w:szCs w:val="21"/>
        </w:rPr>
        <w:t xml:space="preserve">, engineering and </w:t>
      </w:r>
      <w:hyperlink r:id="rId26" w:tooltip="Design science" w:history="1">
        <w:r>
          <w:rPr>
            <w:rStyle w:val="Hyperlink"/>
            <w:rFonts w:ascii="Arial" w:hAnsi="Arial" w:cs="Arial"/>
            <w:color w:val="0645AD"/>
            <w:sz w:val="21"/>
            <w:szCs w:val="21"/>
          </w:rPr>
          <w:t>design sciences</w:t>
        </w:r>
      </w:hyperlink>
      <w:r>
        <w:rPr>
          <w:rFonts w:ascii="Arial" w:hAnsi="Arial" w:cs="Arial"/>
          <w:color w:val="202122"/>
          <w:sz w:val="21"/>
          <w:szCs w:val="21"/>
        </w:rPr>
        <w:t xml:space="preserve">. It is closely related to the field of </w:t>
      </w:r>
      <w:hyperlink r:id="rId27" w:tooltip="Urban design" w:history="1">
        <w:r>
          <w:rPr>
            <w:rStyle w:val="Hyperlink"/>
            <w:rFonts w:ascii="Arial" w:hAnsi="Arial" w:cs="Arial"/>
            <w:color w:val="0645AD"/>
            <w:sz w:val="21"/>
            <w:szCs w:val="21"/>
          </w:rPr>
          <w:t>urban design</w:t>
        </w:r>
      </w:hyperlink>
      <w:r>
        <w:rPr>
          <w:rFonts w:ascii="Arial" w:hAnsi="Arial" w:cs="Arial"/>
          <w:color w:val="202122"/>
          <w:sz w:val="21"/>
          <w:szCs w:val="21"/>
        </w:rPr>
        <w:t xml:space="preserve"> and some urban planners provide designs for streets, parks, buildings and other urban areas.</w:t>
      </w:r>
      <w:hyperlink r:id="rId28" w:anchor="cite_note-4" w:history="1">
        <w:r>
          <w:rPr>
            <w:rStyle w:val="Hyperlink"/>
            <w:rFonts w:ascii="Arial" w:hAnsi="Arial" w:cs="Arial"/>
            <w:color w:val="0645AD"/>
            <w:sz w:val="14"/>
            <w:szCs w:val="14"/>
            <w:vertAlign w:val="superscript"/>
          </w:rPr>
          <w:t>[4]</w:t>
        </w:r>
      </w:hyperlink>
      <w:r>
        <w:rPr>
          <w:rFonts w:ascii="Arial" w:hAnsi="Arial" w:cs="Arial"/>
          <w:color w:val="202122"/>
          <w:sz w:val="21"/>
          <w:szCs w:val="21"/>
        </w:rPr>
        <w:t xml:space="preserve"> Urban planning is also referred to as </w:t>
      </w:r>
      <w:r>
        <w:rPr>
          <w:rFonts w:ascii="Arial" w:hAnsi="Arial" w:cs="Arial"/>
          <w:b/>
          <w:bCs/>
          <w:color w:val="202122"/>
          <w:sz w:val="21"/>
          <w:szCs w:val="21"/>
        </w:rPr>
        <w:t>urban and regional planning</w:t>
      </w:r>
      <w:r>
        <w:rPr>
          <w:rFonts w:ascii="Arial" w:hAnsi="Arial" w:cs="Arial"/>
          <w:color w:val="202122"/>
          <w:sz w:val="21"/>
          <w:szCs w:val="21"/>
        </w:rPr>
        <w:t xml:space="preserve">, </w:t>
      </w:r>
      <w:r>
        <w:rPr>
          <w:rFonts w:ascii="Arial" w:hAnsi="Arial" w:cs="Arial"/>
          <w:b/>
          <w:bCs/>
          <w:color w:val="202122"/>
          <w:sz w:val="21"/>
          <w:szCs w:val="21"/>
        </w:rPr>
        <w:t>regional planning</w:t>
      </w:r>
      <w:r>
        <w:rPr>
          <w:rFonts w:ascii="Arial" w:hAnsi="Arial" w:cs="Arial"/>
          <w:color w:val="202122"/>
          <w:sz w:val="21"/>
          <w:szCs w:val="21"/>
        </w:rPr>
        <w:t xml:space="preserve">, </w:t>
      </w:r>
      <w:r>
        <w:rPr>
          <w:rFonts w:ascii="Arial" w:hAnsi="Arial" w:cs="Arial"/>
          <w:b/>
          <w:bCs/>
          <w:color w:val="202122"/>
          <w:sz w:val="21"/>
          <w:szCs w:val="21"/>
        </w:rPr>
        <w:t>town planning</w:t>
      </w:r>
      <w:r>
        <w:rPr>
          <w:rFonts w:ascii="Arial" w:hAnsi="Arial" w:cs="Arial"/>
          <w:color w:val="202122"/>
          <w:sz w:val="21"/>
          <w:szCs w:val="21"/>
        </w:rPr>
        <w:t xml:space="preserve">, </w:t>
      </w:r>
      <w:r>
        <w:rPr>
          <w:rFonts w:ascii="Arial" w:hAnsi="Arial" w:cs="Arial"/>
          <w:b/>
          <w:bCs/>
          <w:color w:val="202122"/>
          <w:sz w:val="21"/>
          <w:szCs w:val="21"/>
        </w:rPr>
        <w:t>city planning</w:t>
      </w:r>
      <w:r>
        <w:rPr>
          <w:rFonts w:ascii="Arial" w:hAnsi="Arial" w:cs="Arial"/>
          <w:color w:val="202122"/>
          <w:sz w:val="21"/>
          <w:szCs w:val="21"/>
        </w:rPr>
        <w:t xml:space="preserve">, </w:t>
      </w:r>
      <w:r>
        <w:rPr>
          <w:rFonts w:ascii="Arial" w:hAnsi="Arial" w:cs="Arial"/>
          <w:b/>
          <w:bCs/>
          <w:color w:val="202122"/>
          <w:sz w:val="21"/>
          <w:szCs w:val="21"/>
        </w:rPr>
        <w:t>rural planning</w:t>
      </w:r>
      <w:r>
        <w:rPr>
          <w:rFonts w:ascii="Arial" w:hAnsi="Arial" w:cs="Arial"/>
          <w:color w:val="202122"/>
          <w:sz w:val="21"/>
          <w:szCs w:val="21"/>
        </w:rPr>
        <w:t xml:space="preserve">, </w:t>
      </w:r>
      <w:r>
        <w:rPr>
          <w:rFonts w:ascii="Arial" w:hAnsi="Arial" w:cs="Arial"/>
          <w:b/>
          <w:bCs/>
          <w:color w:val="202122"/>
          <w:sz w:val="21"/>
          <w:szCs w:val="21"/>
        </w:rPr>
        <w:t>urban development</w:t>
      </w:r>
      <w:r>
        <w:rPr>
          <w:rFonts w:ascii="Arial" w:hAnsi="Arial" w:cs="Arial"/>
          <w:color w:val="202122"/>
          <w:sz w:val="21"/>
          <w:szCs w:val="21"/>
        </w:rPr>
        <w:t xml:space="preserve">, </w:t>
      </w:r>
      <w:r>
        <w:rPr>
          <w:rFonts w:ascii="Arial" w:hAnsi="Arial" w:cs="Arial"/>
          <w:b/>
          <w:bCs/>
          <w:color w:val="202122"/>
          <w:sz w:val="21"/>
          <w:szCs w:val="21"/>
        </w:rPr>
        <w:t>physical planning</w:t>
      </w:r>
      <w:r>
        <w:rPr>
          <w:rFonts w:ascii="Arial" w:hAnsi="Arial" w:cs="Arial"/>
          <w:color w:val="202122"/>
          <w:sz w:val="21"/>
          <w:szCs w:val="21"/>
        </w:rPr>
        <w:t xml:space="preserve">, </w:t>
      </w:r>
      <w:r>
        <w:rPr>
          <w:rFonts w:ascii="Arial" w:hAnsi="Arial" w:cs="Arial"/>
          <w:b/>
          <w:bCs/>
          <w:color w:val="202122"/>
          <w:sz w:val="21"/>
          <w:szCs w:val="21"/>
        </w:rPr>
        <w:t>urban management</w:t>
      </w:r>
      <w:r>
        <w:rPr>
          <w:rFonts w:ascii="Arial" w:hAnsi="Arial" w:cs="Arial"/>
          <w:color w:val="202122"/>
          <w:sz w:val="21"/>
          <w:szCs w:val="21"/>
        </w:rPr>
        <w:t xml:space="preserve"> or some combination in various areas worldwide. </w:t>
      </w:r>
    </w:p>
    <w:p w:rsidR="000C5A0D" w:rsidRDefault="000C5A0D" w:rsidP="000C5A0D">
      <w:pPr>
        <w:pStyle w:val="NormalWeb"/>
        <w:spacing w:before="105" w:beforeAutospacing="0" w:after="105" w:afterAutospacing="0"/>
        <w:rPr>
          <w:rFonts w:ascii="Arial" w:hAnsi="Arial" w:cs="Arial"/>
          <w:color w:val="202122"/>
          <w:sz w:val="21"/>
          <w:szCs w:val="21"/>
        </w:rPr>
      </w:pPr>
      <w:r>
        <w:rPr>
          <w:rFonts w:ascii="Arial" w:hAnsi="Arial" w:cs="Arial"/>
          <w:color w:val="202122"/>
          <w:sz w:val="21"/>
          <w:szCs w:val="21"/>
        </w:rPr>
        <w:t xml:space="preserve">Urban planning guides orderly development in urban, </w:t>
      </w:r>
      <w:hyperlink r:id="rId29" w:tooltip="Suburb" w:history="1">
        <w:r>
          <w:rPr>
            <w:rStyle w:val="Hyperlink"/>
            <w:rFonts w:ascii="Arial" w:hAnsi="Arial" w:cs="Arial"/>
            <w:color w:val="0645AD"/>
            <w:sz w:val="21"/>
            <w:szCs w:val="21"/>
          </w:rPr>
          <w:t>suburban</w:t>
        </w:r>
      </w:hyperlink>
      <w:r>
        <w:rPr>
          <w:rFonts w:ascii="Arial" w:hAnsi="Arial" w:cs="Arial"/>
          <w:color w:val="202122"/>
          <w:sz w:val="21"/>
          <w:szCs w:val="21"/>
        </w:rPr>
        <w:t xml:space="preserve"> and </w:t>
      </w:r>
      <w:hyperlink r:id="rId30" w:tooltip="Rural area" w:history="1">
        <w:r>
          <w:rPr>
            <w:rStyle w:val="Hyperlink"/>
            <w:rFonts w:ascii="Arial" w:hAnsi="Arial" w:cs="Arial"/>
            <w:color w:val="0645AD"/>
            <w:sz w:val="21"/>
            <w:szCs w:val="21"/>
          </w:rPr>
          <w:t>rural areas</w:t>
        </w:r>
      </w:hyperlink>
      <w:r>
        <w:rPr>
          <w:rFonts w:ascii="Arial" w:hAnsi="Arial" w:cs="Arial"/>
          <w:color w:val="202122"/>
          <w:sz w:val="21"/>
          <w:szCs w:val="21"/>
        </w:rPr>
        <w:t>.</w:t>
      </w:r>
      <w:hyperlink r:id="rId31" w:anchor="cite_note-5" w:history="1">
        <w:r>
          <w:rPr>
            <w:rStyle w:val="Hyperlink"/>
            <w:rFonts w:ascii="Arial" w:hAnsi="Arial" w:cs="Arial"/>
            <w:color w:val="0645AD"/>
            <w:sz w:val="14"/>
            <w:szCs w:val="14"/>
            <w:vertAlign w:val="superscript"/>
          </w:rPr>
          <w:t>[5]</w:t>
        </w:r>
      </w:hyperlink>
      <w:r>
        <w:rPr>
          <w:rFonts w:ascii="Arial" w:hAnsi="Arial" w:cs="Arial"/>
          <w:color w:val="202122"/>
          <w:sz w:val="21"/>
          <w:szCs w:val="21"/>
        </w:rPr>
        <w:t xml:space="preserve"> Although predominantly concerned with the planning of </w:t>
      </w:r>
      <w:hyperlink r:id="rId32" w:tooltip="Human settlement" w:history="1">
        <w:r>
          <w:rPr>
            <w:rStyle w:val="Hyperlink"/>
            <w:rFonts w:ascii="Arial" w:hAnsi="Arial" w:cs="Arial"/>
            <w:color w:val="0645AD"/>
            <w:sz w:val="21"/>
            <w:szCs w:val="21"/>
          </w:rPr>
          <w:t>settlements</w:t>
        </w:r>
      </w:hyperlink>
      <w:r>
        <w:rPr>
          <w:rFonts w:ascii="Arial" w:hAnsi="Arial" w:cs="Arial"/>
          <w:color w:val="202122"/>
          <w:sz w:val="21"/>
          <w:szCs w:val="21"/>
        </w:rPr>
        <w:t xml:space="preserve"> and communities, urban planning is also responsible for the planning and development of </w:t>
      </w:r>
      <w:hyperlink r:id="rId33" w:tooltip="Water use" w:history="1">
        <w:r>
          <w:rPr>
            <w:rStyle w:val="Hyperlink"/>
            <w:rFonts w:ascii="Arial" w:hAnsi="Arial" w:cs="Arial"/>
            <w:color w:val="0645AD"/>
            <w:sz w:val="21"/>
            <w:szCs w:val="21"/>
          </w:rPr>
          <w:t>water use</w:t>
        </w:r>
      </w:hyperlink>
      <w:r>
        <w:rPr>
          <w:rFonts w:ascii="Arial" w:hAnsi="Arial" w:cs="Arial"/>
          <w:color w:val="202122"/>
          <w:sz w:val="21"/>
          <w:szCs w:val="21"/>
        </w:rPr>
        <w:t xml:space="preserve"> and resources, rural and agricultural land, parks and conserving areas of natural environmental significance. </w:t>
      </w:r>
      <w:hyperlink r:id="rId34" w:tooltip="Urban planner" w:history="1">
        <w:r>
          <w:rPr>
            <w:rStyle w:val="Hyperlink"/>
            <w:rFonts w:ascii="Arial" w:hAnsi="Arial" w:cs="Arial"/>
            <w:color w:val="0645AD"/>
            <w:sz w:val="21"/>
            <w:szCs w:val="21"/>
          </w:rPr>
          <w:t>Practitioners of urban planning</w:t>
        </w:r>
      </w:hyperlink>
      <w:r>
        <w:rPr>
          <w:rFonts w:ascii="Arial" w:hAnsi="Arial" w:cs="Arial"/>
          <w:color w:val="202122"/>
          <w:sz w:val="21"/>
          <w:szCs w:val="21"/>
        </w:rPr>
        <w:t xml:space="preserve"> are concerned with research and analysis, strategic thinking, </w:t>
      </w:r>
      <w:hyperlink r:id="rId35" w:tooltip="Architecture" w:history="1">
        <w:r>
          <w:rPr>
            <w:rStyle w:val="Hyperlink"/>
            <w:rFonts w:ascii="Arial" w:hAnsi="Arial" w:cs="Arial"/>
            <w:color w:val="0645AD"/>
            <w:sz w:val="21"/>
            <w:szCs w:val="21"/>
          </w:rPr>
          <w:t>architecture</w:t>
        </w:r>
      </w:hyperlink>
      <w:r>
        <w:rPr>
          <w:rFonts w:ascii="Arial" w:hAnsi="Arial" w:cs="Arial"/>
          <w:color w:val="202122"/>
          <w:sz w:val="21"/>
          <w:szCs w:val="21"/>
        </w:rPr>
        <w:t xml:space="preserve">, urban design, </w:t>
      </w:r>
      <w:hyperlink r:id="rId36" w:history="1">
        <w:r>
          <w:rPr>
            <w:rStyle w:val="Hyperlink"/>
            <w:rFonts w:ascii="Arial" w:hAnsi="Arial" w:cs="Arial"/>
            <w:color w:val="0645AD"/>
            <w:sz w:val="21"/>
            <w:szCs w:val="21"/>
          </w:rPr>
          <w:t>public consultation</w:t>
        </w:r>
      </w:hyperlink>
      <w:r>
        <w:rPr>
          <w:rFonts w:ascii="Arial" w:hAnsi="Arial" w:cs="Arial"/>
          <w:color w:val="202122"/>
          <w:sz w:val="21"/>
          <w:szCs w:val="21"/>
        </w:rPr>
        <w:t>, policy recommendations, implementation and management.</w:t>
      </w:r>
      <w:hyperlink r:id="rId37" w:anchor="cite_note-Taylor-2" w:history="1">
        <w:r>
          <w:rPr>
            <w:rStyle w:val="Hyperlink"/>
            <w:rFonts w:ascii="Arial" w:hAnsi="Arial" w:cs="Arial"/>
            <w:color w:val="0645AD"/>
            <w:sz w:val="14"/>
            <w:szCs w:val="14"/>
            <w:vertAlign w:val="superscript"/>
          </w:rPr>
          <w:t>[2]</w:t>
        </w:r>
      </w:hyperlink>
      <w:r>
        <w:rPr>
          <w:rFonts w:ascii="Arial" w:hAnsi="Arial" w:cs="Arial"/>
          <w:color w:val="202122"/>
          <w:sz w:val="21"/>
          <w:szCs w:val="21"/>
        </w:rPr>
        <w:t xml:space="preserve"> Enforcement methodologies include governmental </w:t>
      </w:r>
      <w:hyperlink r:id="rId38" w:tooltip="Zoning" w:history="1">
        <w:r>
          <w:rPr>
            <w:rStyle w:val="Hyperlink"/>
            <w:rFonts w:ascii="Arial" w:hAnsi="Arial" w:cs="Arial"/>
            <w:color w:val="0645AD"/>
            <w:sz w:val="21"/>
            <w:szCs w:val="21"/>
          </w:rPr>
          <w:t>zoning</w:t>
        </w:r>
      </w:hyperlink>
      <w:r>
        <w:rPr>
          <w:rFonts w:ascii="Arial" w:hAnsi="Arial" w:cs="Arial"/>
          <w:color w:val="202122"/>
          <w:sz w:val="21"/>
          <w:szCs w:val="21"/>
        </w:rPr>
        <w:t xml:space="preserve">, </w:t>
      </w:r>
      <w:hyperlink r:id="rId39" w:tooltip="Planning permission" w:history="1">
        <w:r>
          <w:rPr>
            <w:rStyle w:val="Hyperlink"/>
            <w:rFonts w:ascii="Arial" w:hAnsi="Arial" w:cs="Arial"/>
            <w:color w:val="0645AD"/>
            <w:sz w:val="21"/>
            <w:szCs w:val="21"/>
          </w:rPr>
          <w:t>planning permissions</w:t>
        </w:r>
      </w:hyperlink>
      <w:r>
        <w:rPr>
          <w:rFonts w:ascii="Arial" w:hAnsi="Arial" w:cs="Arial"/>
          <w:color w:val="202122"/>
          <w:sz w:val="21"/>
          <w:szCs w:val="21"/>
        </w:rPr>
        <w:t xml:space="preserve">, and </w:t>
      </w:r>
      <w:hyperlink r:id="rId40" w:tooltip="Building code" w:history="1">
        <w:r>
          <w:rPr>
            <w:rStyle w:val="Hyperlink"/>
            <w:rFonts w:ascii="Arial" w:hAnsi="Arial" w:cs="Arial"/>
            <w:color w:val="0645AD"/>
            <w:sz w:val="21"/>
            <w:szCs w:val="21"/>
          </w:rPr>
          <w:t>building codes</w:t>
        </w:r>
      </w:hyperlink>
      <w:r>
        <w:rPr>
          <w:rFonts w:ascii="Arial" w:hAnsi="Arial" w:cs="Arial"/>
          <w:color w:val="202122"/>
          <w:sz w:val="21"/>
          <w:szCs w:val="21"/>
        </w:rPr>
        <w:t>,</w:t>
      </w:r>
      <w:hyperlink r:id="rId41" w:anchor="cite_note-WIUP-1" w:history="1">
        <w:r>
          <w:rPr>
            <w:rStyle w:val="Hyperlink"/>
            <w:rFonts w:ascii="Arial" w:hAnsi="Arial" w:cs="Arial"/>
            <w:color w:val="0645AD"/>
            <w:sz w:val="14"/>
            <w:szCs w:val="14"/>
            <w:vertAlign w:val="superscript"/>
          </w:rPr>
          <w:t>[1]</w:t>
        </w:r>
      </w:hyperlink>
      <w:r>
        <w:rPr>
          <w:rFonts w:ascii="Arial" w:hAnsi="Arial" w:cs="Arial"/>
          <w:color w:val="202122"/>
          <w:sz w:val="21"/>
          <w:szCs w:val="21"/>
        </w:rPr>
        <w:t xml:space="preserve"> as well as private </w:t>
      </w:r>
      <w:hyperlink r:id="rId42" w:tooltip="Easements" w:history="1">
        <w:r>
          <w:rPr>
            <w:rStyle w:val="Hyperlink"/>
            <w:rFonts w:ascii="Arial" w:hAnsi="Arial" w:cs="Arial"/>
            <w:color w:val="0645AD"/>
            <w:sz w:val="21"/>
            <w:szCs w:val="21"/>
          </w:rPr>
          <w:t>easements</w:t>
        </w:r>
      </w:hyperlink>
      <w:r>
        <w:rPr>
          <w:rFonts w:ascii="Arial" w:hAnsi="Arial" w:cs="Arial"/>
          <w:color w:val="202122"/>
          <w:sz w:val="21"/>
          <w:szCs w:val="21"/>
        </w:rPr>
        <w:t xml:space="preserve"> and </w:t>
      </w:r>
      <w:hyperlink r:id="rId43" w:tooltip="Restrictive covenant" w:history="1">
        <w:r>
          <w:rPr>
            <w:rStyle w:val="Hyperlink"/>
            <w:rFonts w:ascii="Arial" w:hAnsi="Arial" w:cs="Arial"/>
            <w:color w:val="0645AD"/>
            <w:sz w:val="21"/>
            <w:szCs w:val="21"/>
          </w:rPr>
          <w:t>restrictive covenants</w:t>
        </w:r>
      </w:hyperlink>
      <w:r>
        <w:rPr>
          <w:rFonts w:ascii="Arial" w:hAnsi="Arial" w:cs="Arial"/>
          <w:color w:val="202122"/>
          <w:sz w:val="21"/>
          <w:szCs w:val="21"/>
        </w:rPr>
        <w:t>.</w:t>
      </w:r>
      <w:hyperlink r:id="rId44" w:anchor="cite_note-6" w:history="1">
        <w:r>
          <w:rPr>
            <w:rStyle w:val="Hyperlink"/>
            <w:rFonts w:ascii="Arial" w:hAnsi="Arial" w:cs="Arial"/>
            <w:color w:val="0645AD"/>
            <w:sz w:val="14"/>
            <w:szCs w:val="14"/>
            <w:vertAlign w:val="superscript"/>
          </w:rPr>
          <w:t>[6]</w:t>
        </w:r>
      </w:hyperlink>
      <w:r>
        <w:rPr>
          <w:rFonts w:ascii="Arial" w:hAnsi="Arial" w:cs="Arial"/>
          <w:color w:val="202122"/>
          <w:sz w:val="21"/>
          <w:szCs w:val="21"/>
        </w:rPr>
        <w:t xml:space="preserve"> </w:t>
      </w:r>
    </w:p>
    <w:p w:rsidR="000C5A0D" w:rsidRDefault="000C5A0D" w:rsidP="000C5A0D">
      <w:pPr>
        <w:pStyle w:val="NormalWeb"/>
        <w:spacing w:before="105" w:beforeAutospacing="0" w:after="105" w:afterAutospacing="0"/>
        <w:rPr>
          <w:rFonts w:ascii="Arial" w:hAnsi="Arial" w:cs="Arial"/>
          <w:color w:val="202122"/>
          <w:sz w:val="21"/>
          <w:szCs w:val="21"/>
        </w:rPr>
      </w:pPr>
      <w:r>
        <w:rPr>
          <w:rFonts w:ascii="Arial" w:hAnsi="Arial" w:cs="Arial"/>
          <w:color w:val="202122"/>
          <w:sz w:val="21"/>
          <w:szCs w:val="21"/>
        </w:rPr>
        <w:t xml:space="preserve">Urban planners work with the cognate fields of architecture, </w:t>
      </w:r>
      <w:hyperlink r:id="rId45" w:tooltip="Landscape architecture" w:history="1">
        <w:r>
          <w:rPr>
            <w:rStyle w:val="Hyperlink"/>
            <w:rFonts w:ascii="Arial" w:hAnsi="Arial" w:cs="Arial"/>
            <w:color w:val="0645AD"/>
            <w:sz w:val="21"/>
            <w:szCs w:val="21"/>
          </w:rPr>
          <w:t>landscape architecture</w:t>
        </w:r>
      </w:hyperlink>
      <w:r>
        <w:rPr>
          <w:rFonts w:ascii="Arial" w:hAnsi="Arial" w:cs="Arial"/>
          <w:color w:val="202122"/>
          <w:sz w:val="21"/>
          <w:szCs w:val="21"/>
        </w:rPr>
        <w:t xml:space="preserve">, </w:t>
      </w:r>
      <w:hyperlink r:id="rId46" w:tooltip="Civil engineering" w:history="1">
        <w:r>
          <w:rPr>
            <w:rStyle w:val="Hyperlink"/>
            <w:rFonts w:ascii="Arial" w:hAnsi="Arial" w:cs="Arial"/>
            <w:color w:val="0645AD"/>
            <w:sz w:val="21"/>
            <w:szCs w:val="21"/>
          </w:rPr>
          <w:t>civil engineering</w:t>
        </w:r>
      </w:hyperlink>
      <w:r>
        <w:rPr>
          <w:rFonts w:ascii="Arial" w:hAnsi="Arial" w:cs="Arial"/>
          <w:color w:val="202122"/>
          <w:sz w:val="21"/>
          <w:szCs w:val="21"/>
        </w:rPr>
        <w:t xml:space="preserve">, and </w:t>
      </w:r>
      <w:hyperlink r:id="rId47" w:tooltip="Public administration" w:history="1">
        <w:r>
          <w:rPr>
            <w:rStyle w:val="Hyperlink"/>
            <w:rFonts w:ascii="Arial" w:hAnsi="Arial" w:cs="Arial"/>
            <w:color w:val="0645AD"/>
            <w:sz w:val="21"/>
            <w:szCs w:val="21"/>
          </w:rPr>
          <w:t>public administration</w:t>
        </w:r>
      </w:hyperlink>
      <w:r>
        <w:rPr>
          <w:rFonts w:ascii="Arial" w:hAnsi="Arial" w:cs="Arial"/>
          <w:color w:val="202122"/>
          <w:sz w:val="21"/>
          <w:szCs w:val="21"/>
        </w:rPr>
        <w:t xml:space="preserve"> to achieve strategic, policy and sustainability goals. Early urban planners were often members of these cognate fields. Today urban planning is a separate, independent professional discipline. The discipline is the broader category that includes different sub-fields such as </w:t>
      </w:r>
      <w:hyperlink r:id="rId48" w:tooltip="Land-use planning" w:history="1">
        <w:r>
          <w:rPr>
            <w:rStyle w:val="Hyperlink"/>
            <w:rFonts w:ascii="Arial" w:hAnsi="Arial" w:cs="Arial"/>
            <w:color w:val="0645AD"/>
            <w:sz w:val="21"/>
            <w:szCs w:val="21"/>
          </w:rPr>
          <w:t>land-use planning</w:t>
        </w:r>
      </w:hyperlink>
      <w:r>
        <w:rPr>
          <w:rFonts w:ascii="Arial" w:hAnsi="Arial" w:cs="Arial"/>
          <w:color w:val="202122"/>
          <w:sz w:val="21"/>
          <w:szCs w:val="21"/>
        </w:rPr>
        <w:t xml:space="preserve">, </w:t>
      </w:r>
      <w:hyperlink r:id="rId49" w:tooltip="Zoning" w:history="1">
        <w:r>
          <w:rPr>
            <w:rStyle w:val="Hyperlink"/>
            <w:rFonts w:ascii="Arial" w:hAnsi="Arial" w:cs="Arial"/>
            <w:color w:val="0645AD"/>
            <w:sz w:val="21"/>
            <w:szCs w:val="21"/>
          </w:rPr>
          <w:t>zoning</w:t>
        </w:r>
      </w:hyperlink>
      <w:r>
        <w:rPr>
          <w:rFonts w:ascii="Arial" w:hAnsi="Arial" w:cs="Arial"/>
          <w:color w:val="202122"/>
          <w:sz w:val="21"/>
          <w:szCs w:val="21"/>
        </w:rPr>
        <w:t xml:space="preserve">, </w:t>
      </w:r>
      <w:hyperlink r:id="rId50" w:tooltip="Economic development" w:history="1">
        <w:r>
          <w:rPr>
            <w:rStyle w:val="Hyperlink"/>
            <w:rFonts w:ascii="Arial" w:hAnsi="Arial" w:cs="Arial"/>
            <w:color w:val="0645AD"/>
            <w:sz w:val="21"/>
            <w:szCs w:val="21"/>
          </w:rPr>
          <w:t>economic development</w:t>
        </w:r>
      </w:hyperlink>
      <w:r>
        <w:rPr>
          <w:rFonts w:ascii="Arial" w:hAnsi="Arial" w:cs="Arial"/>
          <w:color w:val="202122"/>
          <w:sz w:val="21"/>
          <w:szCs w:val="21"/>
        </w:rPr>
        <w:t xml:space="preserve">, </w:t>
      </w:r>
      <w:hyperlink r:id="rId51" w:tooltip="Environmental planning" w:history="1">
        <w:r>
          <w:rPr>
            <w:rStyle w:val="Hyperlink"/>
            <w:rFonts w:ascii="Arial" w:hAnsi="Arial" w:cs="Arial"/>
            <w:color w:val="0645AD"/>
            <w:sz w:val="21"/>
            <w:szCs w:val="21"/>
          </w:rPr>
          <w:t>environmental planning</w:t>
        </w:r>
      </w:hyperlink>
      <w:r>
        <w:rPr>
          <w:rFonts w:ascii="Arial" w:hAnsi="Arial" w:cs="Arial"/>
          <w:color w:val="202122"/>
          <w:sz w:val="21"/>
          <w:szCs w:val="21"/>
        </w:rPr>
        <w:t xml:space="preserve">, and </w:t>
      </w:r>
      <w:hyperlink r:id="rId52" w:tooltip="Transportation planning" w:history="1">
        <w:r>
          <w:rPr>
            <w:rStyle w:val="Hyperlink"/>
            <w:rFonts w:ascii="Arial" w:hAnsi="Arial" w:cs="Arial"/>
            <w:color w:val="0645AD"/>
            <w:sz w:val="21"/>
            <w:szCs w:val="21"/>
          </w:rPr>
          <w:t>transportation planning</w:t>
        </w:r>
      </w:hyperlink>
      <w:r>
        <w:rPr>
          <w:rFonts w:ascii="Arial" w:hAnsi="Arial" w:cs="Arial"/>
          <w:color w:val="202122"/>
          <w:sz w:val="21"/>
          <w:szCs w:val="21"/>
        </w:rPr>
        <w:t>.</w:t>
      </w:r>
      <w:hyperlink r:id="rId53" w:anchor="cite_note-7" w:history="1">
        <w:r>
          <w:rPr>
            <w:rStyle w:val="Hyperlink"/>
            <w:rFonts w:ascii="Arial" w:hAnsi="Arial" w:cs="Arial"/>
            <w:color w:val="0645AD"/>
            <w:sz w:val="14"/>
            <w:szCs w:val="14"/>
            <w:vertAlign w:val="superscript"/>
          </w:rPr>
          <w:t>[7]</w:t>
        </w:r>
      </w:hyperlink>
      <w:r>
        <w:rPr>
          <w:rFonts w:ascii="Arial" w:hAnsi="Arial" w:cs="Arial"/>
          <w:color w:val="202122"/>
          <w:sz w:val="21"/>
          <w:szCs w:val="21"/>
        </w:rPr>
        <w:t xml:space="preserve"> </w:t>
      </w:r>
    </w:p>
    <w:p w:rsidR="000C5A0D" w:rsidRDefault="000C5A0D" w:rsidP="000C5A0D">
      <w:pPr>
        <w:pStyle w:val="ListParagraph"/>
        <w:spacing w:before="100" w:beforeAutospacing="1" w:after="100" w:afterAutospacing="1" w:line="360" w:lineRule="atLeast"/>
        <w:rPr>
          <w:rFonts w:ascii="&amp;quot" w:eastAsia="Times New Roman" w:hAnsi="&amp;quot" w:cs="Times New Roman"/>
          <w:b/>
          <w:color w:val="002838"/>
          <w:sz w:val="36"/>
          <w:szCs w:val="36"/>
          <w:u w:val="single"/>
          <w:lang w:eastAsia="en-GB"/>
        </w:rPr>
      </w:pPr>
    </w:p>
    <w:p w:rsidR="000C5A0D" w:rsidRPr="000C5A0D" w:rsidRDefault="000C5A0D" w:rsidP="000C5A0D">
      <w:pPr>
        <w:pStyle w:val="ListParagraph"/>
        <w:spacing w:before="100" w:beforeAutospacing="1" w:after="100" w:afterAutospacing="1" w:line="360" w:lineRule="atLeast"/>
        <w:rPr>
          <w:rFonts w:ascii="&amp;quot" w:eastAsia="Times New Roman" w:hAnsi="&amp;quot" w:cs="Times New Roman"/>
          <w:b/>
          <w:color w:val="002838"/>
          <w:sz w:val="36"/>
          <w:szCs w:val="36"/>
          <w:u w:val="single"/>
          <w:lang w:eastAsia="en-GB"/>
        </w:rPr>
      </w:pPr>
    </w:p>
    <w:p w:rsidR="001054C4" w:rsidRDefault="001054C4" w:rsidP="001054C4">
      <w:pPr>
        <w:spacing w:before="100" w:beforeAutospacing="1" w:after="100" w:afterAutospacing="1" w:line="360" w:lineRule="atLeast"/>
        <w:rPr>
          <w:rFonts w:ascii="&amp;quot" w:eastAsia="Times New Roman" w:hAnsi="&amp;quot" w:cs="Times New Roman"/>
          <w:color w:val="002838"/>
          <w:sz w:val="24"/>
          <w:szCs w:val="24"/>
          <w:lang w:eastAsia="en-GB"/>
        </w:rPr>
      </w:pPr>
    </w:p>
    <w:p w:rsidR="001054C4" w:rsidRPr="000C5A0D" w:rsidRDefault="001054C4" w:rsidP="000C5A0D">
      <w:pPr>
        <w:spacing w:before="100" w:beforeAutospacing="1" w:after="100" w:afterAutospacing="1" w:line="360" w:lineRule="atLeast"/>
        <w:rPr>
          <w:rFonts w:ascii="&amp;quot" w:eastAsia="Times New Roman" w:hAnsi="&amp;quot" w:cs="Times New Roman"/>
          <w:color w:val="002838"/>
          <w:sz w:val="24"/>
          <w:szCs w:val="24"/>
          <w:lang w:eastAsia="en-GB"/>
        </w:rPr>
      </w:pPr>
    </w:p>
    <w:p w:rsidR="001054C4" w:rsidRPr="001054C4" w:rsidRDefault="001054C4" w:rsidP="00023B97">
      <w:pPr>
        <w:pStyle w:val="ListParagraph"/>
        <w:rPr>
          <w:sz w:val="40"/>
          <w:szCs w:val="40"/>
        </w:rPr>
      </w:pPr>
    </w:p>
    <w:p w:rsidR="007D2324" w:rsidRPr="007D2324" w:rsidRDefault="007D2324">
      <w:pPr>
        <w:rPr>
          <w:sz w:val="36"/>
          <w:szCs w:val="36"/>
        </w:rPr>
      </w:pPr>
    </w:p>
    <w:sectPr w:rsidR="007D2324" w:rsidRPr="007D2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Sylfaen"/>
    <w:panose1 w:val="020B0504020202020204"/>
    <w:charset w:val="00"/>
    <w:family w:val="swiss"/>
    <w:pitch w:val="variable"/>
    <w:sig w:usb0="E0002EFF" w:usb1="C000785B" w:usb2="00000009" w:usb3="00000000" w:csb0="000001FF" w:csb1="00000000"/>
  </w:font>
  <w:font w:name="&amp;quot">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A6FAC"/>
    <w:multiLevelType w:val="hybridMultilevel"/>
    <w:tmpl w:val="87208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DB6C6D"/>
    <w:multiLevelType w:val="multilevel"/>
    <w:tmpl w:val="BB56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379CA"/>
    <w:multiLevelType w:val="hybridMultilevel"/>
    <w:tmpl w:val="0CFEC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24"/>
    <w:rsid w:val="00023B97"/>
    <w:rsid w:val="000C5A0D"/>
    <w:rsid w:val="001054C4"/>
    <w:rsid w:val="001F09AB"/>
    <w:rsid w:val="00212E8E"/>
    <w:rsid w:val="002D4EF9"/>
    <w:rsid w:val="002E5C92"/>
    <w:rsid w:val="004217FC"/>
    <w:rsid w:val="005B27AD"/>
    <w:rsid w:val="007D2324"/>
    <w:rsid w:val="007F5BE3"/>
    <w:rsid w:val="008222E4"/>
    <w:rsid w:val="00836A6A"/>
    <w:rsid w:val="0088659A"/>
    <w:rsid w:val="00937215"/>
    <w:rsid w:val="00B61B95"/>
    <w:rsid w:val="00C45439"/>
    <w:rsid w:val="00D11BF9"/>
    <w:rsid w:val="00DB037F"/>
    <w:rsid w:val="00DC241D"/>
    <w:rsid w:val="00EF33F2"/>
    <w:rsid w:val="00F127C0"/>
    <w:rsid w:val="00F63E38"/>
    <w:rsid w:val="00FE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CA40"/>
  <w15:chartTrackingRefBased/>
  <w15:docId w15:val="{C971DECC-E182-4A92-9A65-914261D8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24"/>
    <w:pPr>
      <w:ind w:left="720"/>
      <w:contextualSpacing/>
    </w:pPr>
  </w:style>
  <w:style w:type="character" w:styleId="Emphasis">
    <w:name w:val="Emphasis"/>
    <w:basedOn w:val="DefaultParagraphFont"/>
    <w:uiPriority w:val="20"/>
    <w:qFormat/>
    <w:rsid w:val="00023B97"/>
    <w:rPr>
      <w:i/>
      <w:iCs/>
    </w:rPr>
  </w:style>
  <w:style w:type="paragraph" w:styleId="NormalWeb">
    <w:name w:val="Normal (Web)"/>
    <w:basedOn w:val="Normal"/>
    <w:uiPriority w:val="99"/>
    <w:semiHidden/>
    <w:unhideWhenUsed/>
    <w:rsid w:val="00023B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5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46315">
      <w:bodyDiv w:val="1"/>
      <w:marLeft w:val="0"/>
      <w:marRight w:val="0"/>
      <w:marTop w:val="0"/>
      <w:marBottom w:val="0"/>
      <w:divBdr>
        <w:top w:val="none" w:sz="0" w:space="0" w:color="auto"/>
        <w:left w:val="none" w:sz="0" w:space="0" w:color="auto"/>
        <w:bottom w:val="none" w:sz="0" w:space="0" w:color="auto"/>
        <w:right w:val="none" w:sz="0" w:space="0" w:color="auto"/>
      </w:divBdr>
    </w:div>
    <w:div w:id="380519594">
      <w:bodyDiv w:val="1"/>
      <w:marLeft w:val="0"/>
      <w:marRight w:val="0"/>
      <w:marTop w:val="0"/>
      <w:marBottom w:val="0"/>
      <w:divBdr>
        <w:top w:val="none" w:sz="0" w:space="0" w:color="auto"/>
        <w:left w:val="none" w:sz="0" w:space="0" w:color="auto"/>
        <w:bottom w:val="none" w:sz="0" w:space="0" w:color="auto"/>
        <w:right w:val="none" w:sz="0" w:space="0" w:color="auto"/>
      </w:divBdr>
    </w:div>
    <w:div w:id="380784423">
      <w:bodyDiv w:val="1"/>
      <w:marLeft w:val="0"/>
      <w:marRight w:val="0"/>
      <w:marTop w:val="0"/>
      <w:marBottom w:val="0"/>
      <w:divBdr>
        <w:top w:val="none" w:sz="0" w:space="0" w:color="auto"/>
        <w:left w:val="none" w:sz="0" w:space="0" w:color="auto"/>
        <w:bottom w:val="none" w:sz="0" w:space="0" w:color="auto"/>
        <w:right w:val="none" w:sz="0" w:space="0" w:color="auto"/>
      </w:divBdr>
    </w:div>
    <w:div w:id="463429073">
      <w:bodyDiv w:val="1"/>
      <w:marLeft w:val="0"/>
      <w:marRight w:val="0"/>
      <w:marTop w:val="0"/>
      <w:marBottom w:val="0"/>
      <w:divBdr>
        <w:top w:val="none" w:sz="0" w:space="0" w:color="auto"/>
        <w:left w:val="none" w:sz="0" w:space="0" w:color="auto"/>
        <w:bottom w:val="none" w:sz="0" w:space="0" w:color="auto"/>
        <w:right w:val="none" w:sz="0" w:space="0" w:color="auto"/>
      </w:divBdr>
    </w:div>
    <w:div w:id="20805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munication" TargetMode="External" /><Relationship Id="rId18" Type="http://schemas.openxmlformats.org/officeDocument/2006/relationships/hyperlink" Target="https://en.wikipedia.org/wiki/Urban_planning" TargetMode="External" /><Relationship Id="rId26" Type="http://schemas.openxmlformats.org/officeDocument/2006/relationships/hyperlink" Target="https://en.wikipedia.org/wiki/Design_science" TargetMode="External" /><Relationship Id="rId39" Type="http://schemas.openxmlformats.org/officeDocument/2006/relationships/hyperlink" Target="https://en.wikipedia.org/wiki/Planning_permission" TargetMode="External" /><Relationship Id="rId21" Type="http://schemas.openxmlformats.org/officeDocument/2006/relationships/hyperlink" Target="https://en.wikipedia.org/wiki/Urban_planning" TargetMode="External" /><Relationship Id="rId34" Type="http://schemas.openxmlformats.org/officeDocument/2006/relationships/hyperlink" Target="https://en.wikipedia.org/wiki/Urban_planner" TargetMode="External" /><Relationship Id="rId42" Type="http://schemas.openxmlformats.org/officeDocument/2006/relationships/hyperlink" Target="https://en.wikipedia.org/wiki/Easements" TargetMode="External" /><Relationship Id="rId47" Type="http://schemas.openxmlformats.org/officeDocument/2006/relationships/hyperlink" Target="https://en.wikipedia.org/wiki/Public_administration" TargetMode="External" /><Relationship Id="rId50" Type="http://schemas.openxmlformats.org/officeDocument/2006/relationships/hyperlink" Target="https://en.wikipedia.org/wiki/Economic_development" TargetMode="External" /><Relationship Id="rId55" Type="http://schemas.openxmlformats.org/officeDocument/2006/relationships/theme" Target="theme/theme1.xml" /><Relationship Id="rId7" Type="http://schemas.openxmlformats.org/officeDocument/2006/relationships/hyperlink" Target="https://www.snapsurveys.com/software/" TargetMode="External" /><Relationship Id="rId12" Type="http://schemas.openxmlformats.org/officeDocument/2006/relationships/hyperlink" Target="https://en.wikipedia.org/wiki/Transportation" TargetMode="External" /><Relationship Id="rId17" Type="http://schemas.openxmlformats.org/officeDocument/2006/relationships/hyperlink" Target="https://en.wikipedia.org/wiki/Public_welfare" TargetMode="External" /><Relationship Id="rId25" Type="http://schemas.openxmlformats.org/officeDocument/2006/relationships/hyperlink" Target="https://en.wikipedia.org/wiki/Politics" TargetMode="External" /><Relationship Id="rId33" Type="http://schemas.openxmlformats.org/officeDocument/2006/relationships/hyperlink" Target="https://en.wikipedia.org/wiki/Water_use" TargetMode="External" /><Relationship Id="rId38" Type="http://schemas.openxmlformats.org/officeDocument/2006/relationships/hyperlink" Target="https://en.wikipedia.org/wiki/Zoning" TargetMode="External" /><Relationship Id="rId46" Type="http://schemas.openxmlformats.org/officeDocument/2006/relationships/hyperlink" Target="https://en.wikipedia.org/wiki/Civil_engineering" TargetMode="External" /><Relationship Id="rId2" Type="http://schemas.openxmlformats.org/officeDocument/2006/relationships/styles" Target="styles.xml" /><Relationship Id="rId16" Type="http://schemas.openxmlformats.org/officeDocument/2006/relationships/hyperlink" Target="https://en.wikipedia.org/wiki/Urban_planning" TargetMode="External" /><Relationship Id="rId20" Type="http://schemas.openxmlformats.org/officeDocument/2006/relationships/hyperlink" Target="https://en.wikipedia.org/wiki/Sanitation" TargetMode="External" /><Relationship Id="rId29" Type="http://schemas.openxmlformats.org/officeDocument/2006/relationships/hyperlink" Target="https://en.wikipedia.org/wiki/Suburb" TargetMode="External" /><Relationship Id="rId41" Type="http://schemas.openxmlformats.org/officeDocument/2006/relationships/hyperlink" Target="https://en.wikipedia.org/wiki/Urban_planning" TargetMode="External" /><Relationship Id="rId54"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snapsurveys.com/software/us/" TargetMode="External" /><Relationship Id="rId11" Type="http://schemas.openxmlformats.org/officeDocument/2006/relationships/hyperlink" Target="https://en.wikipedia.org/wiki/Urban_area" TargetMode="External" /><Relationship Id="rId24" Type="http://schemas.openxmlformats.org/officeDocument/2006/relationships/hyperlink" Target="https://en.wikipedia.org/wiki/Architecture" TargetMode="External" /><Relationship Id="rId32" Type="http://schemas.openxmlformats.org/officeDocument/2006/relationships/hyperlink" Target="https://en.wikipedia.org/wiki/Human_settlement" TargetMode="External" /><Relationship Id="rId37" Type="http://schemas.openxmlformats.org/officeDocument/2006/relationships/hyperlink" Target="https://en.wikipedia.org/wiki/Urban_planning" TargetMode="External" /><Relationship Id="rId40" Type="http://schemas.openxmlformats.org/officeDocument/2006/relationships/hyperlink" Target="https://en.wikipedia.org/wiki/Building_code" TargetMode="External" /><Relationship Id="rId45" Type="http://schemas.openxmlformats.org/officeDocument/2006/relationships/hyperlink" Target="https://en.wikipedia.org/wiki/Landscape_architecture" TargetMode="External" /><Relationship Id="rId53" Type="http://schemas.openxmlformats.org/officeDocument/2006/relationships/hyperlink" Target="https://en.wikipedia.org/wiki/Urban_planning" TargetMode="External" /><Relationship Id="rId5" Type="http://schemas.openxmlformats.org/officeDocument/2006/relationships/hyperlink" Target="https://www.snapsurveys.com/software/us/" TargetMode="External" /><Relationship Id="rId15" Type="http://schemas.openxmlformats.org/officeDocument/2006/relationships/hyperlink" Target="https://en.wikipedia.org/wiki/Urban_planning" TargetMode="External" /><Relationship Id="rId23" Type="http://schemas.openxmlformats.org/officeDocument/2006/relationships/hyperlink" Target="https://en.wikipedia.org/wiki/Social_science" TargetMode="External" /><Relationship Id="rId28" Type="http://schemas.openxmlformats.org/officeDocument/2006/relationships/hyperlink" Target="https://en.wikipedia.org/wiki/Urban_planning" TargetMode="External" /><Relationship Id="rId36" Type="http://schemas.openxmlformats.org/officeDocument/2006/relationships/hyperlink" Target="https://en.wikipedia.org/wiki/Public_consultation" TargetMode="External" /><Relationship Id="rId49" Type="http://schemas.openxmlformats.org/officeDocument/2006/relationships/hyperlink" Target="https://en.wikipedia.org/wiki/Zoning" TargetMode="External" /><Relationship Id="rId10" Type="http://schemas.openxmlformats.org/officeDocument/2006/relationships/hyperlink" Target="https://en.wikipedia.org/wiki/Urban_infrastructure" TargetMode="External" /><Relationship Id="rId19" Type="http://schemas.openxmlformats.org/officeDocument/2006/relationships/hyperlink" Target="https://en.wikipedia.org/wiki/Urban_planning" TargetMode="External" /><Relationship Id="rId31" Type="http://schemas.openxmlformats.org/officeDocument/2006/relationships/hyperlink" Target="https://en.wikipedia.org/wiki/Urban_planning" TargetMode="External" /><Relationship Id="rId44" Type="http://schemas.openxmlformats.org/officeDocument/2006/relationships/hyperlink" Target="https://en.wikipedia.org/wiki/Urban_planning" TargetMode="External" /><Relationship Id="rId52" Type="http://schemas.openxmlformats.org/officeDocument/2006/relationships/hyperlink" Target="https://en.wikipedia.org/wiki/Transportation_planning" TargetMode="External" /><Relationship Id="rId4" Type="http://schemas.openxmlformats.org/officeDocument/2006/relationships/webSettings" Target="webSettings.xml" /><Relationship Id="rId9" Type="http://schemas.openxmlformats.org/officeDocument/2006/relationships/hyperlink" Target="https://en.wikipedia.org/wiki/Land_use" TargetMode="External" /><Relationship Id="rId14" Type="http://schemas.openxmlformats.org/officeDocument/2006/relationships/hyperlink" Target="https://en.wikipedia.org/wiki/Distribution_network" TargetMode="External" /><Relationship Id="rId22" Type="http://schemas.openxmlformats.org/officeDocument/2006/relationships/hyperlink" Target="https://en.wikipedia.org/wiki/Urban_planning" TargetMode="External" /><Relationship Id="rId27" Type="http://schemas.openxmlformats.org/officeDocument/2006/relationships/hyperlink" Target="https://en.wikipedia.org/wiki/Urban_design" TargetMode="External" /><Relationship Id="rId30" Type="http://schemas.openxmlformats.org/officeDocument/2006/relationships/hyperlink" Target="https://en.wikipedia.org/wiki/Rural_area" TargetMode="External" /><Relationship Id="rId35" Type="http://schemas.openxmlformats.org/officeDocument/2006/relationships/hyperlink" Target="https://en.wikipedia.org/wiki/Architecture" TargetMode="External" /><Relationship Id="rId43" Type="http://schemas.openxmlformats.org/officeDocument/2006/relationships/hyperlink" Target="https://en.wikipedia.org/wiki/Restrictive_covenant" TargetMode="External" /><Relationship Id="rId48" Type="http://schemas.openxmlformats.org/officeDocument/2006/relationships/hyperlink" Target="https://en.wikipedia.org/wiki/Land-use_planning" TargetMode="External" /><Relationship Id="rId8" Type="http://schemas.openxmlformats.org/officeDocument/2006/relationships/hyperlink" Target="https://en.wikipedia.org/wiki/Design" TargetMode="External" /><Relationship Id="rId51" Type="http://schemas.openxmlformats.org/officeDocument/2006/relationships/hyperlink" Target="https://en.wikipedia.org/wiki/Environmental_planning"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tomisin</dc:creator>
  <cp:keywords/>
  <dc:description/>
  <cp:lastModifiedBy>aayodeji198@gmail.com</cp:lastModifiedBy>
  <cp:revision>17</cp:revision>
  <dcterms:created xsi:type="dcterms:W3CDTF">2020-08-08T14:13:00Z</dcterms:created>
  <dcterms:modified xsi:type="dcterms:W3CDTF">2020-08-08T14:31:00Z</dcterms:modified>
</cp:coreProperties>
</file>