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923A7" w14:textId="77777777" w:rsidR="00FD56C4" w:rsidRDefault="00FD56C4" w:rsidP="00FD56C4">
      <w:pPr>
        <w:spacing w:line="480" w:lineRule="auto"/>
        <w:rPr>
          <w:rFonts w:ascii="Times New Roman" w:hAnsi="Times New Roman" w:cs="Times New Roman"/>
          <w:b/>
          <w:bCs/>
          <w:sz w:val="24"/>
          <w:szCs w:val="24"/>
        </w:rPr>
      </w:pPr>
    </w:p>
    <w:p w14:paraId="4301653E" w14:textId="77777777" w:rsidR="00FD56C4" w:rsidRDefault="00FD56C4" w:rsidP="00FD56C4">
      <w:pPr>
        <w:spacing w:line="480" w:lineRule="auto"/>
        <w:rPr>
          <w:rFonts w:ascii="Times New Roman" w:hAnsi="Times New Roman" w:cs="Times New Roman"/>
          <w:b/>
          <w:bCs/>
          <w:sz w:val="24"/>
          <w:szCs w:val="24"/>
        </w:rPr>
      </w:pPr>
    </w:p>
    <w:p w14:paraId="38ABB387" w14:textId="77777777" w:rsidR="00FD56C4" w:rsidRDefault="00FD56C4" w:rsidP="00FD56C4">
      <w:pPr>
        <w:spacing w:line="480" w:lineRule="auto"/>
        <w:rPr>
          <w:rFonts w:ascii="Times New Roman" w:hAnsi="Times New Roman" w:cs="Times New Roman"/>
          <w:b/>
          <w:bCs/>
          <w:sz w:val="24"/>
          <w:szCs w:val="24"/>
        </w:rPr>
      </w:pPr>
    </w:p>
    <w:p w14:paraId="48EA6980" w14:textId="2795CB79" w:rsidR="000B7AAE" w:rsidRPr="00FD56C4" w:rsidRDefault="00345B80" w:rsidP="00FD56C4">
      <w:pPr>
        <w:spacing w:line="480" w:lineRule="auto"/>
        <w:rPr>
          <w:rFonts w:ascii="Times New Roman" w:hAnsi="Times New Roman" w:cs="Times New Roman"/>
          <w:b/>
          <w:bCs/>
          <w:sz w:val="24"/>
          <w:szCs w:val="24"/>
        </w:rPr>
      </w:pPr>
      <w:r w:rsidRPr="00FD56C4">
        <w:rPr>
          <w:rFonts w:ascii="Times New Roman" w:hAnsi="Times New Roman" w:cs="Times New Roman"/>
          <w:b/>
          <w:bCs/>
          <w:sz w:val="24"/>
          <w:szCs w:val="24"/>
        </w:rPr>
        <w:t>NAME: UNWAETOR JOYCE SAMUEL.</w:t>
      </w:r>
    </w:p>
    <w:p w14:paraId="5D0AE6A7" w14:textId="098E1259" w:rsidR="00345B80" w:rsidRPr="00FD56C4" w:rsidRDefault="00345B80" w:rsidP="00FD56C4">
      <w:pPr>
        <w:spacing w:line="480" w:lineRule="auto"/>
        <w:rPr>
          <w:rFonts w:ascii="Times New Roman" w:hAnsi="Times New Roman" w:cs="Times New Roman"/>
          <w:b/>
          <w:bCs/>
          <w:sz w:val="24"/>
          <w:szCs w:val="24"/>
        </w:rPr>
      </w:pPr>
      <w:r w:rsidRPr="00FD56C4">
        <w:rPr>
          <w:rFonts w:ascii="Times New Roman" w:hAnsi="Times New Roman" w:cs="Times New Roman"/>
          <w:b/>
          <w:bCs/>
          <w:sz w:val="24"/>
          <w:szCs w:val="24"/>
        </w:rPr>
        <w:t>COURSE TITTLE: INTRODUCTION TO INTERNATIONAL RELATIONS AND DIPLOMACY II.</w:t>
      </w:r>
    </w:p>
    <w:p w14:paraId="2A629CCD" w14:textId="314388A3" w:rsidR="00345B80" w:rsidRPr="00FD56C4" w:rsidRDefault="00345B80" w:rsidP="00FD56C4">
      <w:pPr>
        <w:spacing w:line="480" w:lineRule="auto"/>
        <w:rPr>
          <w:rFonts w:ascii="Times New Roman" w:hAnsi="Times New Roman" w:cs="Times New Roman"/>
          <w:b/>
          <w:bCs/>
          <w:sz w:val="24"/>
          <w:szCs w:val="24"/>
        </w:rPr>
      </w:pPr>
      <w:r w:rsidRPr="00FD56C4">
        <w:rPr>
          <w:rFonts w:ascii="Times New Roman" w:hAnsi="Times New Roman" w:cs="Times New Roman"/>
          <w:b/>
          <w:bCs/>
          <w:sz w:val="24"/>
          <w:szCs w:val="24"/>
        </w:rPr>
        <w:t>MATRIC NO: 19/SMS09/078.</w:t>
      </w:r>
    </w:p>
    <w:p w14:paraId="06DD9608" w14:textId="394069C0" w:rsidR="00345B80" w:rsidRPr="00FD56C4" w:rsidRDefault="00345B80" w:rsidP="00FD56C4">
      <w:pPr>
        <w:spacing w:line="480" w:lineRule="auto"/>
        <w:rPr>
          <w:rFonts w:ascii="Times New Roman" w:hAnsi="Times New Roman" w:cs="Times New Roman"/>
          <w:b/>
          <w:bCs/>
          <w:sz w:val="24"/>
          <w:szCs w:val="24"/>
        </w:rPr>
      </w:pPr>
      <w:r w:rsidRPr="00FD56C4">
        <w:rPr>
          <w:rFonts w:ascii="Times New Roman" w:hAnsi="Times New Roman" w:cs="Times New Roman"/>
          <w:b/>
          <w:bCs/>
          <w:sz w:val="24"/>
          <w:szCs w:val="24"/>
        </w:rPr>
        <w:t>ASSIGNMENT TOPIC: DISCUSS ANCIENT CHINESE DIPLOMACY.</w:t>
      </w:r>
    </w:p>
    <w:p w14:paraId="7725C6D5" w14:textId="79DCB0D2" w:rsidR="00345B80" w:rsidRPr="00FD56C4" w:rsidRDefault="00345B80" w:rsidP="00FD56C4">
      <w:pPr>
        <w:spacing w:line="480" w:lineRule="auto"/>
        <w:rPr>
          <w:rFonts w:ascii="Times New Roman" w:hAnsi="Times New Roman" w:cs="Times New Roman"/>
          <w:b/>
          <w:bCs/>
          <w:sz w:val="24"/>
          <w:szCs w:val="24"/>
        </w:rPr>
      </w:pPr>
      <w:r w:rsidRPr="00FD56C4">
        <w:rPr>
          <w:rFonts w:ascii="Times New Roman" w:hAnsi="Times New Roman" w:cs="Times New Roman"/>
          <w:b/>
          <w:bCs/>
          <w:sz w:val="24"/>
          <w:szCs w:val="24"/>
        </w:rPr>
        <w:t>CONTENT.</w:t>
      </w:r>
    </w:p>
    <w:p w14:paraId="71FCA9AB" w14:textId="79160BB7" w:rsidR="00345B80" w:rsidRPr="00FD56C4" w:rsidRDefault="00345B80" w:rsidP="00FD56C4">
      <w:pPr>
        <w:pStyle w:val="ListParagraph"/>
        <w:numPr>
          <w:ilvl w:val="0"/>
          <w:numId w:val="1"/>
        </w:numPr>
        <w:spacing w:line="480" w:lineRule="auto"/>
        <w:rPr>
          <w:rFonts w:ascii="Times New Roman" w:hAnsi="Times New Roman" w:cs="Times New Roman"/>
          <w:b/>
          <w:bCs/>
          <w:sz w:val="24"/>
          <w:szCs w:val="24"/>
        </w:rPr>
      </w:pPr>
      <w:r w:rsidRPr="00FD56C4">
        <w:rPr>
          <w:rFonts w:ascii="Times New Roman" w:hAnsi="Times New Roman" w:cs="Times New Roman"/>
          <w:b/>
          <w:bCs/>
          <w:sz w:val="24"/>
          <w:szCs w:val="24"/>
        </w:rPr>
        <w:t>INTRODUCTION.</w:t>
      </w:r>
    </w:p>
    <w:p w14:paraId="5DCC763F" w14:textId="47D87B8A" w:rsidR="00345B80" w:rsidRPr="00FD56C4" w:rsidRDefault="00345B80" w:rsidP="00FD56C4">
      <w:pPr>
        <w:pStyle w:val="ListParagraph"/>
        <w:numPr>
          <w:ilvl w:val="0"/>
          <w:numId w:val="1"/>
        </w:numPr>
        <w:spacing w:line="480" w:lineRule="auto"/>
        <w:rPr>
          <w:rFonts w:ascii="Times New Roman" w:hAnsi="Times New Roman" w:cs="Times New Roman"/>
          <w:b/>
          <w:bCs/>
          <w:sz w:val="24"/>
          <w:szCs w:val="24"/>
        </w:rPr>
      </w:pPr>
      <w:r w:rsidRPr="00FD56C4">
        <w:rPr>
          <w:rFonts w:ascii="Times New Roman" w:hAnsi="Times New Roman" w:cs="Times New Roman"/>
          <w:b/>
          <w:bCs/>
          <w:sz w:val="24"/>
          <w:szCs w:val="24"/>
        </w:rPr>
        <w:t>DIPLOMACY (DEFINITION).</w:t>
      </w:r>
    </w:p>
    <w:p w14:paraId="570849C7" w14:textId="04DA0261" w:rsidR="00345B80" w:rsidRPr="00FD56C4" w:rsidRDefault="00345B80" w:rsidP="00FD56C4">
      <w:pPr>
        <w:pStyle w:val="ListParagraph"/>
        <w:numPr>
          <w:ilvl w:val="0"/>
          <w:numId w:val="1"/>
        </w:numPr>
        <w:spacing w:line="480" w:lineRule="auto"/>
        <w:rPr>
          <w:rFonts w:ascii="Times New Roman" w:hAnsi="Times New Roman" w:cs="Times New Roman"/>
          <w:b/>
          <w:bCs/>
          <w:sz w:val="24"/>
          <w:szCs w:val="24"/>
        </w:rPr>
      </w:pPr>
      <w:r w:rsidRPr="00FD56C4">
        <w:rPr>
          <w:rFonts w:ascii="Times New Roman" w:hAnsi="Times New Roman" w:cs="Times New Roman"/>
          <w:b/>
          <w:bCs/>
          <w:sz w:val="24"/>
          <w:szCs w:val="24"/>
        </w:rPr>
        <w:t>ANCIENT DIPLOMACY (BRIEF HISTORY).</w:t>
      </w:r>
    </w:p>
    <w:p w14:paraId="1E63E783" w14:textId="177EEAD1" w:rsidR="00345B80" w:rsidRPr="00FD56C4" w:rsidRDefault="00345B80" w:rsidP="00FD56C4">
      <w:pPr>
        <w:pStyle w:val="ListParagraph"/>
        <w:numPr>
          <w:ilvl w:val="0"/>
          <w:numId w:val="1"/>
        </w:numPr>
        <w:spacing w:line="480" w:lineRule="auto"/>
        <w:rPr>
          <w:rFonts w:ascii="Times New Roman" w:hAnsi="Times New Roman" w:cs="Times New Roman"/>
          <w:b/>
          <w:bCs/>
          <w:sz w:val="24"/>
          <w:szCs w:val="24"/>
        </w:rPr>
      </w:pPr>
      <w:r w:rsidRPr="00FD56C4">
        <w:rPr>
          <w:rFonts w:ascii="Times New Roman" w:hAnsi="Times New Roman" w:cs="Times New Roman"/>
          <w:b/>
          <w:bCs/>
          <w:sz w:val="24"/>
          <w:szCs w:val="24"/>
        </w:rPr>
        <w:t>ANCIENT CHINESE DIPLOMACY.</w:t>
      </w:r>
    </w:p>
    <w:p w14:paraId="7B030E24" w14:textId="12C8DFE3" w:rsidR="00BB10E6" w:rsidRPr="00FD56C4" w:rsidRDefault="00BB10E6" w:rsidP="00FD56C4">
      <w:pPr>
        <w:pStyle w:val="ListParagraph"/>
        <w:numPr>
          <w:ilvl w:val="0"/>
          <w:numId w:val="1"/>
        </w:numPr>
        <w:spacing w:line="480" w:lineRule="auto"/>
        <w:rPr>
          <w:rFonts w:ascii="Times New Roman" w:hAnsi="Times New Roman" w:cs="Times New Roman"/>
          <w:b/>
          <w:bCs/>
          <w:sz w:val="24"/>
          <w:szCs w:val="24"/>
        </w:rPr>
      </w:pPr>
      <w:r w:rsidRPr="00FD56C4">
        <w:rPr>
          <w:rFonts w:ascii="Times New Roman" w:hAnsi="Times New Roman" w:cs="Times New Roman"/>
          <w:b/>
          <w:bCs/>
          <w:sz w:val="24"/>
          <w:szCs w:val="24"/>
        </w:rPr>
        <w:t>REFERENCE.</w:t>
      </w:r>
    </w:p>
    <w:p w14:paraId="45F389C6" w14:textId="77777777" w:rsidR="006F723A" w:rsidRPr="00FD56C4" w:rsidRDefault="006F723A" w:rsidP="00FD56C4">
      <w:pPr>
        <w:spacing w:line="480" w:lineRule="auto"/>
        <w:rPr>
          <w:rFonts w:ascii="Times New Roman" w:hAnsi="Times New Roman" w:cs="Times New Roman"/>
          <w:b/>
          <w:bCs/>
          <w:sz w:val="24"/>
          <w:szCs w:val="24"/>
        </w:rPr>
      </w:pPr>
    </w:p>
    <w:p w14:paraId="7EEA5AC4" w14:textId="77777777" w:rsidR="004B5D75" w:rsidRPr="00FD56C4" w:rsidRDefault="004B5D75" w:rsidP="00FD56C4">
      <w:pPr>
        <w:spacing w:line="480" w:lineRule="auto"/>
        <w:rPr>
          <w:rFonts w:ascii="Times New Roman" w:hAnsi="Times New Roman" w:cs="Times New Roman"/>
          <w:b/>
          <w:bCs/>
          <w:sz w:val="24"/>
          <w:szCs w:val="24"/>
        </w:rPr>
      </w:pPr>
    </w:p>
    <w:p w14:paraId="151048E4" w14:textId="77777777" w:rsidR="004B5D75" w:rsidRPr="00FD56C4" w:rsidRDefault="004B5D75" w:rsidP="00FD56C4">
      <w:pPr>
        <w:spacing w:line="480" w:lineRule="auto"/>
        <w:rPr>
          <w:rFonts w:ascii="Times New Roman" w:hAnsi="Times New Roman" w:cs="Times New Roman"/>
          <w:b/>
          <w:bCs/>
          <w:sz w:val="24"/>
          <w:szCs w:val="24"/>
        </w:rPr>
      </w:pPr>
    </w:p>
    <w:p w14:paraId="39E94EA4" w14:textId="77777777" w:rsidR="004B5D75" w:rsidRPr="00FD56C4" w:rsidRDefault="004B5D75" w:rsidP="00FD56C4">
      <w:pPr>
        <w:spacing w:line="480" w:lineRule="auto"/>
        <w:rPr>
          <w:rFonts w:ascii="Times New Roman" w:hAnsi="Times New Roman" w:cs="Times New Roman"/>
          <w:b/>
          <w:bCs/>
          <w:sz w:val="24"/>
          <w:szCs w:val="24"/>
        </w:rPr>
      </w:pPr>
    </w:p>
    <w:p w14:paraId="703A1F6F" w14:textId="77777777" w:rsidR="004B5D75" w:rsidRPr="00FD56C4" w:rsidRDefault="004B5D75" w:rsidP="00FD56C4">
      <w:pPr>
        <w:spacing w:line="480" w:lineRule="auto"/>
        <w:rPr>
          <w:rFonts w:ascii="Times New Roman" w:hAnsi="Times New Roman" w:cs="Times New Roman"/>
          <w:b/>
          <w:bCs/>
          <w:sz w:val="24"/>
          <w:szCs w:val="24"/>
        </w:rPr>
      </w:pPr>
    </w:p>
    <w:p w14:paraId="022B8128" w14:textId="77777777" w:rsidR="004B5D75" w:rsidRPr="00FD56C4" w:rsidRDefault="004B5D75" w:rsidP="00FD56C4">
      <w:pPr>
        <w:spacing w:line="480" w:lineRule="auto"/>
        <w:rPr>
          <w:rFonts w:ascii="Times New Roman" w:hAnsi="Times New Roman" w:cs="Times New Roman"/>
          <w:b/>
          <w:bCs/>
          <w:sz w:val="24"/>
          <w:szCs w:val="24"/>
        </w:rPr>
      </w:pPr>
    </w:p>
    <w:p w14:paraId="2F18B3A7" w14:textId="77777777" w:rsidR="00FD56C4" w:rsidRDefault="00FD56C4" w:rsidP="00FD56C4">
      <w:pPr>
        <w:spacing w:line="480" w:lineRule="auto"/>
        <w:jc w:val="both"/>
        <w:rPr>
          <w:rFonts w:ascii="Times New Roman" w:hAnsi="Times New Roman" w:cs="Times New Roman"/>
          <w:b/>
          <w:bCs/>
          <w:sz w:val="24"/>
          <w:szCs w:val="24"/>
        </w:rPr>
      </w:pPr>
    </w:p>
    <w:p w14:paraId="1208F2E3" w14:textId="2E132254" w:rsidR="00220E0A" w:rsidRPr="00FD56C4" w:rsidRDefault="00220E0A" w:rsidP="00FD56C4">
      <w:pPr>
        <w:spacing w:line="480" w:lineRule="auto"/>
        <w:jc w:val="both"/>
        <w:rPr>
          <w:rFonts w:ascii="Times New Roman" w:hAnsi="Times New Roman" w:cs="Times New Roman"/>
          <w:b/>
          <w:bCs/>
          <w:sz w:val="24"/>
          <w:szCs w:val="24"/>
        </w:rPr>
      </w:pPr>
      <w:r w:rsidRPr="00FD56C4">
        <w:rPr>
          <w:rFonts w:ascii="Times New Roman" w:hAnsi="Times New Roman" w:cs="Times New Roman"/>
          <w:b/>
          <w:bCs/>
          <w:sz w:val="24"/>
          <w:szCs w:val="24"/>
        </w:rPr>
        <w:lastRenderedPageBreak/>
        <w:t>INTRODUCTION.</w:t>
      </w:r>
    </w:p>
    <w:p w14:paraId="529F498A" w14:textId="08355349" w:rsidR="004B5D75" w:rsidRPr="00FD56C4" w:rsidRDefault="004B5D75" w:rsidP="00FD56C4">
      <w:pPr>
        <w:spacing w:line="480" w:lineRule="auto"/>
        <w:jc w:val="both"/>
        <w:rPr>
          <w:rFonts w:ascii="Times New Roman" w:hAnsi="Times New Roman" w:cs="Times New Roman"/>
          <w:sz w:val="24"/>
          <w:szCs w:val="24"/>
        </w:rPr>
      </w:pPr>
      <w:r w:rsidRPr="00FD56C4">
        <w:rPr>
          <w:rFonts w:ascii="Times New Roman" w:hAnsi="Times New Roman" w:cs="Times New Roman"/>
          <w:sz w:val="24"/>
          <w:szCs w:val="24"/>
        </w:rPr>
        <w:t>As a conceptual identity, soft power and the role of culture in its use are hardly limited to the western political discourse. Indeed, the prevalent impression of China’s modern soft power strategy for connecting with the rest of the world being essentially an emulation of similar strategies pursued by major western powers overlooks the fact that soft power was strongly embedded in ancient Chinese history and philosophy. The specific period in Chinese history that can be identified for its distinct emphasis on spread of harmony and amity is the Spring and Autumn era (771 BC – 476 BC), also known as the Hundred Schools of Thought. Marked by significant cultural and intellectual developments, the historical thoughts of the period remain relevant in the modern era and are reflected in the contemporary Chinese articulation of soft power and its emphasis on C</w:t>
      </w:r>
      <w:r w:rsidR="007C353F" w:rsidRPr="00FD56C4">
        <w:rPr>
          <w:rFonts w:ascii="Times New Roman" w:hAnsi="Times New Roman" w:cs="Times New Roman"/>
          <w:sz w:val="24"/>
          <w:szCs w:val="24"/>
        </w:rPr>
        <w:t xml:space="preserve">hinese </w:t>
      </w:r>
      <w:r w:rsidRPr="00FD56C4">
        <w:rPr>
          <w:rFonts w:ascii="Times New Roman" w:hAnsi="Times New Roman" w:cs="Times New Roman"/>
          <w:sz w:val="24"/>
          <w:szCs w:val="24"/>
        </w:rPr>
        <w:t>D</w:t>
      </w:r>
      <w:r w:rsidR="007C353F" w:rsidRPr="00FD56C4">
        <w:rPr>
          <w:rFonts w:ascii="Times New Roman" w:hAnsi="Times New Roman" w:cs="Times New Roman"/>
          <w:sz w:val="24"/>
          <w:szCs w:val="24"/>
        </w:rPr>
        <w:t>iplomacy</w:t>
      </w:r>
      <w:r w:rsidRPr="00FD56C4">
        <w:rPr>
          <w:rFonts w:ascii="Times New Roman" w:hAnsi="Times New Roman" w:cs="Times New Roman"/>
          <w:sz w:val="24"/>
          <w:szCs w:val="24"/>
        </w:rPr>
        <w:t>. Thus, recognizing culture as an effective instrument of soft power and modern statecraft is an example of the pragmatism characterizing contemporary Chinese foreign policies.</w:t>
      </w:r>
      <w:r w:rsidR="00BB10E6" w:rsidRPr="00FD56C4">
        <w:rPr>
          <w:rFonts w:ascii="Times New Roman" w:hAnsi="Times New Roman" w:cs="Times New Roman"/>
          <w:sz w:val="24"/>
          <w:szCs w:val="24"/>
        </w:rPr>
        <w:t xml:space="preserve"> However, all information in this study is gotten from notable scholars of history, information materials; article, journal and textbook, online resource and individual knowledge, idea and effort.  </w:t>
      </w:r>
    </w:p>
    <w:p w14:paraId="593E4873" w14:textId="77777777" w:rsidR="00FD56C4" w:rsidRDefault="00FD56C4" w:rsidP="00FD56C4">
      <w:pPr>
        <w:spacing w:line="480" w:lineRule="auto"/>
        <w:jc w:val="both"/>
        <w:rPr>
          <w:rFonts w:ascii="Times New Roman" w:hAnsi="Times New Roman" w:cs="Times New Roman"/>
          <w:b/>
          <w:bCs/>
          <w:sz w:val="24"/>
          <w:szCs w:val="24"/>
        </w:rPr>
      </w:pPr>
    </w:p>
    <w:p w14:paraId="7D8AE181" w14:textId="61B0DDEA" w:rsidR="00220E0A" w:rsidRPr="00FD56C4" w:rsidRDefault="00AE184D" w:rsidP="00FD56C4">
      <w:pPr>
        <w:spacing w:line="480" w:lineRule="auto"/>
        <w:jc w:val="both"/>
        <w:rPr>
          <w:rFonts w:ascii="Times New Roman" w:hAnsi="Times New Roman" w:cs="Times New Roman"/>
          <w:b/>
          <w:bCs/>
          <w:sz w:val="24"/>
          <w:szCs w:val="24"/>
        </w:rPr>
      </w:pPr>
      <w:r w:rsidRPr="00FD56C4">
        <w:rPr>
          <w:rFonts w:ascii="Times New Roman" w:hAnsi="Times New Roman" w:cs="Times New Roman"/>
          <w:b/>
          <w:bCs/>
          <w:sz w:val="24"/>
          <w:szCs w:val="24"/>
        </w:rPr>
        <w:t>DIPLOMACY.</w:t>
      </w:r>
    </w:p>
    <w:p w14:paraId="25D628A7" w14:textId="50566947" w:rsidR="00345B80" w:rsidRPr="00FD56C4" w:rsidRDefault="00220E0A" w:rsidP="00FD56C4">
      <w:pPr>
        <w:spacing w:line="480" w:lineRule="auto"/>
        <w:jc w:val="both"/>
        <w:rPr>
          <w:rFonts w:ascii="Times New Roman" w:hAnsi="Times New Roman" w:cs="Times New Roman"/>
          <w:sz w:val="24"/>
          <w:szCs w:val="24"/>
        </w:rPr>
      </w:pPr>
      <w:r w:rsidRPr="00FD56C4">
        <w:rPr>
          <w:rFonts w:ascii="Times New Roman" w:hAnsi="Times New Roman" w:cs="Times New Roman"/>
          <w:sz w:val="24"/>
          <w:szCs w:val="24"/>
        </w:rPr>
        <w:t>Before looking at the practice and principle of ancient diplomacy, thorough explanation about the term “Diplomacy” and its general idea. Th</w:t>
      </w:r>
      <w:r w:rsidR="006F723A" w:rsidRPr="00FD56C4">
        <w:rPr>
          <w:rFonts w:ascii="Times New Roman" w:hAnsi="Times New Roman" w:cs="Times New Roman"/>
          <w:sz w:val="24"/>
          <w:szCs w:val="24"/>
        </w:rPr>
        <w:t>erefore,</w:t>
      </w:r>
      <w:r w:rsidR="00AE184D" w:rsidRPr="00FD56C4">
        <w:rPr>
          <w:rFonts w:ascii="Times New Roman" w:hAnsi="Times New Roman" w:cs="Times New Roman"/>
          <w:sz w:val="24"/>
          <w:szCs w:val="24"/>
        </w:rPr>
        <w:t xml:space="preserve"> </w:t>
      </w:r>
      <w:r w:rsidR="006F723A" w:rsidRPr="00FD56C4">
        <w:rPr>
          <w:rFonts w:ascii="Times New Roman" w:hAnsi="Times New Roman" w:cs="Times New Roman"/>
          <w:sz w:val="24"/>
          <w:szCs w:val="24"/>
        </w:rPr>
        <w:t>Diplomacy as a tool of international relations can be defined as the practice and process of conducting negotiations, holding discussions and meetings between or among accredited representatives of countries and intergovernmental organizations (</w:t>
      </w:r>
      <w:proofErr w:type="spellStart"/>
      <w:r w:rsidR="006F723A" w:rsidRPr="00FD56C4">
        <w:rPr>
          <w:rFonts w:ascii="Times New Roman" w:hAnsi="Times New Roman" w:cs="Times New Roman"/>
          <w:sz w:val="24"/>
          <w:szCs w:val="24"/>
        </w:rPr>
        <w:t>Bossman</w:t>
      </w:r>
      <w:proofErr w:type="spellEnd"/>
      <w:r w:rsidR="006F723A" w:rsidRPr="00FD56C4">
        <w:rPr>
          <w:rFonts w:ascii="Times New Roman" w:hAnsi="Times New Roman" w:cs="Times New Roman"/>
          <w:sz w:val="24"/>
          <w:szCs w:val="24"/>
        </w:rPr>
        <w:t xml:space="preserve"> E. </w:t>
      </w:r>
      <w:proofErr w:type="spellStart"/>
      <w:r w:rsidR="006F723A" w:rsidRPr="00FD56C4">
        <w:rPr>
          <w:rFonts w:ascii="Times New Roman" w:hAnsi="Times New Roman" w:cs="Times New Roman"/>
          <w:sz w:val="24"/>
          <w:szCs w:val="24"/>
        </w:rPr>
        <w:t>Asare</w:t>
      </w:r>
      <w:proofErr w:type="spellEnd"/>
      <w:r w:rsidR="006F723A" w:rsidRPr="00FD56C4">
        <w:rPr>
          <w:rFonts w:ascii="Times New Roman" w:hAnsi="Times New Roman" w:cs="Times New Roman"/>
          <w:sz w:val="24"/>
          <w:szCs w:val="24"/>
        </w:rPr>
        <w:t xml:space="preserve">, 2018). It could also mean the processes in which government on behalf of its citizens interrelate and cooperate with other governments overseas to come up with policies which seems to be of interest of the mass or constituent </w:t>
      </w:r>
      <w:r w:rsidR="006F723A" w:rsidRPr="00FD56C4">
        <w:rPr>
          <w:rFonts w:ascii="Times New Roman" w:hAnsi="Times New Roman" w:cs="Times New Roman"/>
          <w:sz w:val="24"/>
          <w:szCs w:val="24"/>
        </w:rPr>
        <w:lastRenderedPageBreak/>
        <w:t>states. In international relations, representatives are sent from countries to another to hold meetings on behalf of their countries since the full populations of several countries cannot be engaged in discussions held among countries internationally. These representatives are known as Diplomats, they are mobile personnel who carry information from their country to other countries and from other countries to their country.</w:t>
      </w:r>
    </w:p>
    <w:p w14:paraId="357D3730" w14:textId="77777777" w:rsidR="00FD56C4" w:rsidRDefault="00FD56C4" w:rsidP="00FD56C4">
      <w:pPr>
        <w:spacing w:line="480" w:lineRule="auto"/>
        <w:jc w:val="both"/>
        <w:rPr>
          <w:rFonts w:ascii="Times New Roman" w:hAnsi="Times New Roman" w:cs="Times New Roman"/>
          <w:b/>
          <w:bCs/>
          <w:sz w:val="24"/>
          <w:szCs w:val="24"/>
        </w:rPr>
      </w:pPr>
    </w:p>
    <w:p w14:paraId="1E11B1C5" w14:textId="456E59F0" w:rsidR="006F723A" w:rsidRPr="00FD56C4" w:rsidRDefault="006F723A" w:rsidP="00FD56C4">
      <w:pPr>
        <w:spacing w:line="480" w:lineRule="auto"/>
        <w:jc w:val="both"/>
        <w:rPr>
          <w:rFonts w:ascii="Times New Roman" w:hAnsi="Times New Roman" w:cs="Times New Roman"/>
          <w:sz w:val="24"/>
          <w:szCs w:val="24"/>
        </w:rPr>
      </w:pPr>
      <w:r w:rsidRPr="00FD56C4">
        <w:rPr>
          <w:rFonts w:ascii="Times New Roman" w:hAnsi="Times New Roman" w:cs="Times New Roman"/>
          <w:b/>
          <w:bCs/>
          <w:sz w:val="24"/>
          <w:szCs w:val="24"/>
        </w:rPr>
        <w:t>ANCIENT DIPLOMACY</w:t>
      </w:r>
      <w:r w:rsidRPr="00FD56C4">
        <w:rPr>
          <w:rFonts w:ascii="Times New Roman" w:hAnsi="Times New Roman" w:cs="Times New Roman"/>
          <w:sz w:val="24"/>
          <w:szCs w:val="24"/>
        </w:rPr>
        <w:t>.</w:t>
      </w:r>
    </w:p>
    <w:p w14:paraId="612CF20D" w14:textId="77777777" w:rsidR="008355B2" w:rsidRPr="00FD56C4" w:rsidRDefault="00ED773F" w:rsidP="00FD56C4">
      <w:pPr>
        <w:spacing w:line="480" w:lineRule="auto"/>
        <w:jc w:val="both"/>
        <w:rPr>
          <w:rFonts w:ascii="Times New Roman" w:hAnsi="Times New Roman" w:cs="Times New Roman"/>
          <w:sz w:val="24"/>
          <w:szCs w:val="24"/>
        </w:rPr>
      </w:pPr>
      <w:r w:rsidRPr="00FD56C4">
        <w:rPr>
          <w:rFonts w:ascii="Times New Roman" w:hAnsi="Times New Roman" w:cs="Times New Roman"/>
          <w:sz w:val="24"/>
          <w:szCs w:val="24"/>
        </w:rPr>
        <w:t xml:space="preserve">The term diplomacy is as old as the existence of mankind. Since diplomacy involves or deals with influencing decisions and behaviour for ones benefit or dissolving dispute. So, the term diplomacy has began for long, the only difference is how it has evolved overtime as </w:t>
      </w:r>
      <w:r w:rsidR="008355B2" w:rsidRPr="00FD56C4">
        <w:rPr>
          <w:rFonts w:ascii="Times New Roman" w:hAnsi="Times New Roman" w:cs="Times New Roman"/>
          <w:sz w:val="24"/>
          <w:szCs w:val="24"/>
        </w:rPr>
        <w:t>diplomacy is now evolving at a much faster rate than in the second half of the twentieth century. Ancient diplomacy applied to all solemn documents issued by chancelleries’ especially those containing agreement between sovereigns and it later became identified with International Relations.</w:t>
      </w:r>
    </w:p>
    <w:p w14:paraId="5E875156" w14:textId="7A9D4E6B" w:rsidR="00ED773F" w:rsidRPr="00FD56C4" w:rsidRDefault="008355B2" w:rsidP="00FD56C4">
      <w:pPr>
        <w:spacing w:line="480" w:lineRule="auto"/>
        <w:jc w:val="both"/>
        <w:rPr>
          <w:rFonts w:ascii="Times New Roman" w:hAnsi="Times New Roman" w:cs="Times New Roman"/>
          <w:sz w:val="24"/>
          <w:szCs w:val="24"/>
        </w:rPr>
      </w:pPr>
      <w:r w:rsidRPr="00FD56C4">
        <w:rPr>
          <w:rFonts w:ascii="Times New Roman" w:hAnsi="Times New Roman" w:cs="Times New Roman"/>
          <w:sz w:val="24"/>
          <w:szCs w:val="24"/>
        </w:rPr>
        <w:t xml:space="preserve">Modern diplomacy can however be traced to diplomatic arrangement in Egypt, Greece, Rome, India, China </w:t>
      </w:r>
      <w:proofErr w:type="spellStart"/>
      <w:r w:rsidRPr="00FD56C4">
        <w:rPr>
          <w:rFonts w:ascii="Times New Roman" w:hAnsi="Times New Roman" w:cs="Times New Roman"/>
          <w:sz w:val="24"/>
          <w:szCs w:val="24"/>
        </w:rPr>
        <w:t>e.t.c</w:t>
      </w:r>
      <w:proofErr w:type="spellEnd"/>
      <w:r w:rsidRPr="00FD56C4">
        <w:rPr>
          <w:rFonts w:ascii="Times New Roman" w:hAnsi="Times New Roman" w:cs="Times New Roman"/>
          <w:sz w:val="24"/>
          <w:szCs w:val="24"/>
        </w:rPr>
        <w:t xml:space="preserve">. this can be seen as diplomacy from antiquity to New diplomacy, more or less like evolution of diplomacy. The evolution of </w:t>
      </w:r>
      <w:r w:rsidR="0064097D" w:rsidRPr="00FD56C4">
        <w:rPr>
          <w:rFonts w:ascii="Times New Roman" w:hAnsi="Times New Roman" w:cs="Times New Roman"/>
          <w:sz w:val="24"/>
          <w:szCs w:val="24"/>
        </w:rPr>
        <w:t>diplomacy</w:t>
      </w:r>
      <w:r w:rsidRPr="00FD56C4">
        <w:rPr>
          <w:rFonts w:ascii="Times New Roman" w:hAnsi="Times New Roman" w:cs="Times New Roman"/>
          <w:sz w:val="24"/>
          <w:szCs w:val="24"/>
        </w:rPr>
        <w:t xml:space="preserve"> can however be broken down into significant and specific eras </w:t>
      </w:r>
      <w:r w:rsidR="0064097D" w:rsidRPr="00FD56C4">
        <w:rPr>
          <w:rFonts w:ascii="Times New Roman" w:hAnsi="Times New Roman" w:cs="Times New Roman"/>
          <w:sz w:val="24"/>
          <w:szCs w:val="24"/>
        </w:rPr>
        <w:t xml:space="preserve">and its mode of diplomatic application/system, but our main concern here is understanding diplomacy in ancient china. </w:t>
      </w:r>
      <w:r w:rsidRPr="00FD56C4">
        <w:rPr>
          <w:rFonts w:ascii="Times New Roman" w:hAnsi="Times New Roman" w:cs="Times New Roman"/>
          <w:sz w:val="24"/>
          <w:szCs w:val="24"/>
        </w:rPr>
        <w:t xml:space="preserve"> </w:t>
      </w:r>
    </w:p>
    <w:p w14:paraId="61604C54" w14:textId="77777777" w:rsidR="00FD56C4" w:rsidRDefault="00FD56C4" w:rsidP="00FD56C4">
      <w:pPr>
        <w:spacing w:line="480" w:lineRule="auto"/>
        <w:jc w:val="both"/>
        <w:rPr>
          <w:rFonts w:ascii="Times New Roman" w:hAnsi="Times New Roman" w:cs="Times New Roman"/>
          <w:b/>
          <w:bCs/>
          <w:sz w:val="24"/>
          <w:szCs w:val="24"/>
        </w:rPr>
      </w:pPr>
    </w:p>
    <w:p w14:paraId="0E238308" w14:textId="1FBAEE9A" w:rsidR="001E2F33" w:rsidRPr="00FD56C4" w:rsidRDefault="0064097D" w:rsidP="00FD56C4">
      <w:pPr>
        <w:spacing w:line="480" w:lineRule="auto"/>
        <w:jc w:val="both"/>
        <w:rPr>
          <w:rFonts w:ascii="Times New Roman" w:hAnsi="Times New Roman" w:cs="Times New Roman"/>
          <w:sz w:val="24"/>
          <w:szCs w:val="24"/>
        </w:rPr>
      </w:pPr>
      <w:r w:rsidRPr="00FD56C4">
        <w:rPr>
          <w:rFonts w:ascii="Times New Roman" w:hAnsi="Times New Roman" w:cs="Times New Roman"/>
          <w:b/>
          <w:bCs/>
          <w:sz w:val="24"/>
          <w:szCs w:val="24"/>
        </w:rPr>
        <w:t>ANCIENT CHINESE DIPLOMACY</w:t>
      </w:r>
      <w:r w:rsidRPr="00FD56C4">
        <w:rPr>
          <w:rFonts w:ascii="Times New Roman" w:hAnsi="Times New Roman" w:cs="Times New Roman"/>
          <w:sz w:val="24"/>
          <w:szCs w:val="24"/>
        </w:rPr>
        <w:t>.</w:t>
      </w:r>
    </w:p>
    <w:p w14:paraId="399E6A5A" w14:textId="20F6CF60" w:rsidR="00B57D2C" w:rsidRPr="00FD56C4" w:rsidRDefault="001E2F33" w:rsidP="00FD56C4">
      <w:pPr>
        <w:spacing w:line="480" w:lineRule="auto"/>
        <w:jc w:val="both"/>
        <w:rPr>
          <w:rFonts w:ascii="Times New Roman" w:hAnsi="Times New Roman" w:cs="Times New Roman"/>
          <w:color w:val="1A1A1A"/>
          <w:sz w:val="24"/>
          <w:szCs w:val="24"/>
          <w:shd w:val="clear" w:color="auto" w:fill="FFFFFF"/>
        </w:rPr>
      </w:pPr>
      <w:r w:rsidRPr="00FD56C4">
        <w:rPr>
          <w:rFonts w:ascii="Times New Roman" w:hAnsi="Times New Roman" w:cs="Times New Roman"/>
          <w:color w:val="1A1A1A"/>
          <w:sz w:val="24"/>
          <w:szCs w:val="24"/>
          <w:shd w:val="clear" w:color="auto" w:fill="FFFFFF"/>
        </w:rPr>
        <w:t>The first records of Chinese and Indian diplomacy date from the 1st millennium </w:t>
      </w:r>
      <w:r w:rsidRPr="00FD56C4">
        <w:rPr>
          <w:rFonts w:ascii="Times New Roman" w:hAnsi="Times New Roman" w:cs="Times New Roman"/>
          <w:caps/>
          <w:color w:val="1A1A1A"/>
          <w:sz w:val="24"/>
          <w:szCs w:val="24"/>
          <w:shd w:val="clear" w:color="auto" w:fill="FFFFFF"/>
        </w:rPr>
        <w:t>BCE</w:t>
      </w:r>
      <w:r w:rsidRPr="00FD56C4">
        <w:rPr>
          <w:rFonts w:ascii="Times New Roman" w:hAnsi="Times New Roman" w:cs="Times New Roman"/>
          <w:color w:val="1A1A1A"/>
          <w:sz w:val="24"/>
          <w:szCs w:val="24"/>
          <w:shd w:val="clear" w:color="auto" w:fill="FFFFFF"/>
        </w:rPr>
        <w:t>. By the 8th century </w:t>
      </w:r>
      <w:r w:rsidR="007C353F" w:rsidRPr="00FD56C4">
        <w:rPr>
          <w:rFonts w:ascii="Times New Roman" w:hAnsi="Times New Roman" w:cs="Times New Roman"/>
          <w:caps/>
          <w:color w:val="1A1A1A"/>
          <w:sz w:val="24"/>
          <w:szCs w:val="24"/>
          <w:shd w:val="clear" w:color="auto" w:fill="FFFFFF"/>
        </w:rPr>
        <w:t>BCE,</w:t>
      </w:r>
      <w:r w:rsidRPr="00FD56C4">
        <w:rPr>
          <w:rFonts w:ascii="Times New Roman" w:hAnsi="Times New Roman" w:cs="Times New Roman"/>
          <w:color w:val="1A1A1A"/>
          <w:sz w:val="24"/>
          <w:szCs w:val="24"/>
          <w:shd w:val="clear" w:color="auto" w:fill="FFFFFF"/>
        </w:rPr>
        <w:t xml:space="preserve"> the Chinese had leagues, missions, and an organized system of polite discourse between their many </w:t>
      </w:r>
      <w:r w:rsidR="00B57D2C" w:rsidRPr="00FD56C4">
        <w:rPr>
          <w:rFonts w:ascii="Times New Roman" w:hAnsi="Times New Roman" w:cs="Times New Roman"/>
          <w:color w:val="1A1A1A"/>
          <w:sz w:val="24"/>
          <w:szCs w:val="24"/>
          <w:shd w:val="clear" w:color="auto" w:fill="FFFFFF"/>
        </w:rPr>
        <w:t>warring states</w:t>
      </w:r>
      <w:r w:rsidRPr="00FD56C4">
        <w:rPr>
          <w:rFonts w:ascii="Times New Roman" w:hAnsi="Times New Roman" w:cs="Times New Roman"/>
          <w:color w:val="1A1A1A"/>
          <w:sz w:val="24"/>
          <w:szCs w:val="24"/>
          <w:shd w:val="clear" w:color="auto" w:fill="FFFFFF"/>
        </w:rPr>
        <w:t xml:space="preserve"> including resident envoys who served as hostages </w:t>
      </w:r>
      <w:r w:rsidRPr="00FD56C4">
        <w:rPr>
          <w:rFonts w:ascii="Times New Roman" w:hAnsi="Times New Roman" w:cs="Times New Roman"/>
          <w:color w:val="1A1A1A"/>
          <w:sz w:val="24"/>
          <w:szCs w:val="24"/>
          <w:shd w:val="clear" w:color="auto" w:fill="FFFFFF"/>
        </w:rPr>
        <w:lastRenderedPageBreak/>
        <w:t>to the good behaviour of those who sent them. The sophistication of this tradition, which emphasized the practical virtues of </w:t>
      </w:r>
      <w:hyperlink r:id="rId5" w:history="1">
        <w:r w:rsidRPr="00FD56C4">
          <w:rPr>
            <w:rFonts w:ascii="Times New Roman" w:hAnsi="Times New Roman" w:cs="Times New Roman"/>
            <w:color w:val="000000"/>
            <w:sz w:val="24"/>
            <w:szCs w:val="24"/>
            <w:u w:val="single"/>
            <w:shd w:val="clear" w:color="auto" w:fill="FFFFFF"/>
          </w:rPr>
          <w:t>ethical</w:t>
        </w:r>
      </w:hyperlink>
      <w:r w:rsidRPr="00FD56C4">
        <w:rPr>
          <w:rFonts w:ascii="Times New Roman" w:hAnsi="Times New Roman" w:cs="Times New Roman"/>
          <w:color w:val="1A1A1A"/>
          <w:sz w:val="24"/>
          <w:szCs w:val="24"/>
          <w:shd w:val="clear" w:color="auto" w:fill="FFFFFF"/>
        </w:rPr>
        <w:t> behaviour in relations between states (no doubt in reaction to actual amorality), is well documented in the Chinese classics.</w:t>
      </w:r>
      <w:r w:rsidR="00B57D2C" w:rsidRPr="00FD56C4">
        <w:rPr>
          <w:rFonts w:ascii="Times New Roman" w:hAnsi="Times New Roman" w:cs="Times New Roman"/>
          <w:color w:val="1A1A1A"/>
          <w:sz w:val="24"/>
          <w:szCs w:val="24"/>
          <w:shd w:val="clear" w:color="auto" w:fill="FFFFFF"/>
        </w:rPr>
        <w:t xml:space="preserve"> Four major institutions shaped their relationship with states outside and within their domain and they include;</w:t>
      </w:r>
    </w:p>
    <w:p w14:paraId="2EB4621E" w14:textId="1A4E730A" w:rsidR="00B57D2C" w:rsidRPr="00FD56C4" w:rsidRDefault="00F021EC" w:rsidP="00FD56C4">
      <w:pPr>
        <w:spacing w:line="480" w:lineRule="auto"/>
        <w:jc w:val="both"/>
        <w:rPr>
          <w:rFonts w:ascii="Times New Roman" w:hAnsi="Times New Roman" w:cs="Times New Roman"/>
          <w:color w:val="1A1A1A"/>
          <w:sz w:val="24"/>
          <w:szCs w:val="24"/>
          <w:shd w:val="clear" w:color="auto" w:fill="FFFFFF"/>
        </w:rPr>
      </w:pPr>
      <w:r>
        <w:rPr>
          <w:rFonts w:ascii="Times New Roman" w:hAnsi="Times New Roman" w:cs="Times New Roman"/>
          <w:b/>
          <w:bCs/>
          <w:i/>
          <w:iCs/>
          <w:color w:val="1A1A1A"/>
          <w:sz w:val="24"/>
          <w:szCs w:val="24"/>
          <w:shd w:val="clear" w:color="auto" w:fill="FFFFFF"/>
        </w:rPr>
        <w:t xml:space="preserve">  </w:t>
      </w:r>
      <w:r w:rsidR="00B57D2C" w:rsidRPr="00FD56C4">
        <w:rPr>
          <w:rFonts w:ascii="Times New Roman" w:hAnsi="Times New Roman" w:cs="Times New Roman"/>
          <w:b/>
          <w:bCs/>
          <w:i/>
          <w:iCs/>
          <w:color w:val="1A1A1A"/>
          <w:sz w:val="24"/>
          <w:szCs w:val="24"/>
          <w:shd w:val="clear" w:color="auto" w:fill="FFFFFF"/>
        </w:rPr>
        <w:t>THE TRIBUTARY SYSTEM</w:t>
      </w:r>
      <w:r w:rsidR="00B57D2C" w:rsidRPr="00FD56C4">
        <w:rPr>
          <w:rFonts w:ascii="Times New Roman" w:hAnsi="Times New Roman" w:cs="Times New Roman"/>
          <w:color w:val="1A1A1A"/>
          <w:sz w:val="24"/>
          <w:szCs w:val="24"/>
          <w:shd w:val="clear" w:color="auto" w:fill="FFFFFF"/>
        </w:rPr>
        <w:t>: the tributary system was the traditional Chinese system for managing foreign relations. By establishing the rule and controlling means and symbolic forms by wh</w:t>
      </w:r>
      <w:r w:rsidR="000B5570" w:rsidRPr="00FD56C4">
        <w:rPr>
          <w:rFonts w:ascii="Times New Roman" w:hAnsi="Times New Roman" w:cs="Times New Roman"/>
          <w:color w:val="1A1A1A"/>
          <w:sz w:val="24"/>
          <w:szCs w:val="24"/>
          <w:shd w:val="clear" w:color="auto" w:fill="FFFFFF"/>
        </w:rPr>
        <w:t>i</w:t>
      </w:r>
      <w:r w:rsidR="00B57D2C" w:rsidRPr="00FD56C4">
        <w:rPr>
          <w:rFonts w:ascii="Times New Roman" w:hAnsi="Times New Roman" w:cs="Times New Roman"/>
          <w:color w:val="1A1A1A"/>
          <w:sz w:val="24"/>
          <w:szCs w:val="24"/>
          <w:shd w:val="clear" w:color="auto" w:fill="FFFFFF"/>
        </w:rPr>
        <w:t>ch foreign countries entered into</w:t>
      </w:r>
      <w:r w:rsidR="004628E6" w:rsidRPr="00FD56C4">
        <w:rPr>
          <w:rFonts w:ascii="Times New Roman" w:hAnsi="Times New Roman" w:cs="Times New Roman"/>
          <w:color w:val="1A1A1A"/>
          <w:sz w:val="24"/>
          <w:szCs w:val="24"/>
          <w:shd w:val="clear" w:color="auto" w:fill="FFFFFF"/>
        </w:rPr>
        <w:t xml:space="preserve"> and conducted their relations with china, the Chinese found in the tributary system an effective mechanism for exacting compliance from neighbouring states </w:t>
      </w:r>
      <w:r w:rsidR="007C353F" w:rsidRPr="00FD56C4">
        <w:rPr>
          <w:rFonts w:ascii="Times New Roman" w:hAnsi="Times New Roman" w:cs="Times New Roman"/>
          <w:color w:val="1A1A1A"/>
          <w:sz w:val="24"/>
          <w:szCs w:val="24"/>
          <w:shd w:val="clear" w:color="auto" w:fill="FFFFFF"/>
        </w:rPr>
        <w:t>o</w:t>
      </w:r>
      <w:r w:rsidR="004628E6" w:rsidRPr="00FD56C4">
        <w:rPr>
          <w:rFonts w:ascii="Times New Roman" w:hAnsi="Times New Roman" w:cs="Times New Roman"/>
          <w:color w:val="1A1A1A"/>
          <w:sz w:val="24"/>
          <w:szCs w:val="24"/>
          <w:shd w:val="clear" w:color="auto" w:fill="FFFFFF"/>
        </w:rPr>
        <w:t>n people on important matters of political, defensive, economic and diplomatic concern to china.</w:t>
      </w:r>
    </w:p>
    <w:p w14:paraId="03196CFD" w14:textId="5383B908" w:rsidR="004628E6" w:rsidRPr="00FD56C4" w:rsidRDefault="004628E6" w:rsidP="00FD56C4">
      <w:pPr>
        <w:spacing w:line="480" w:lineRule="auto"/>
        <w:jc w:val="both"/>
        <w:rPr>
          <w:rFonts w:ascii="Times New Roman" w:hAnsi="Times New Roman" w:cs="Times New Roman"/>
          <w:color w:val="1A1A1A"/>
          <w:sz w:val="24"/>
          <w:szCs w:val="24"/>
          <w:shd w:val="clear" w:color="auto" w:fill="FFFFFF"/>
        </w:rPr>
      </w:pPr>
      <w:r w:rsidRPr="00FD56C4">
        <w:rPr>
          <w:rFonts w:ascii="Times New Roman" w:hAnsi="Times New Roman" w:cs="Times New Roman"/>
          <w:color w:val="1A1A1A"/>
          <w:sz w:val="24"/>
          <w:szCs w:val="24"/>
          <w:shd w:val="clear" w:color="auto" w:fill="FFFFFF"/>
        </w:rPr>
        <w:t>According to the usual practice</w:t>
      </w:r>
      <w:r w:rsidR="000B5570" w:rsidRPr="00FD56C4">
        <w:rPr>
          <w:rFonts w:ascii="Times New Roman" w:hAnsi="Times New Roman" w:cs="Times New Roman"/>
          <w:color w:val="1A1A1A"/>
          <w:sz w:val="24"/>
          <w:szCs w:val="24"/>
          <w:shd w:val="clear" w:color="auto" w:fill="FFFFFF"/>
        </w:rPr>
        <w:t xml:space="preserve">, foreign people would be granted permission to establish trade and contact with china on the condition that their ruler or the ruler’s emissaries demonstrate their subservience to the Chinese emperor by personally bearing him tribute. On presenting the tribute, usually a large token offering of native products or rare and precious commodities, they were also </w:t>
      </w:r>
      <w:r w:rsidR="007C353F" w:rsidRPr="00FD56C4">
        <w:rPr>
          <w:rFonts w:ascii="Times New Roman" w:hAnsi="Times New Roman" w:cs="Times New Roman"/>
          <w:color w:val="1A1A1A"/>
          <w:sz w:val="24"/>
          <w:szCs w:val="24"/>
          <w:shd w:val="clear" w:color="auto" w:fill="FFFFFF"/>
        </w:rPr>
        <w:t>to perform an act of ritual obeisance (anglicized as “kowtow”). Which consisted of three knelling and nine prostrations or bows of the head to the floor in the presence of the emperor.</w:t>
      </w:r>
    </w:p>
    <w:p w14:paraId="39386BA1" w14:textId="73952959" w:rsidR="00A20972" w:rsidRPr="00FD56C4" w:rsidRDefault="00A20972" w:rsidP="00FD56C4">
      <w:pPr>
        <w:spacing w:line="480" w:lineRule="auto"/>
        <w:jc w:val="both"/>
        <w:rPr>
          <w:rFonts w:ascii="Times New Roman" w:hAnsi="Times New Roman" w:cs="Times New Roman"/>
          <w:color w:val="1A1A1A"/>
          <w:sz w:val="24"/>
          <w:szCs w:val="24"/>
          <w:shd w:val="clear" w:color="auto" w:fill="FFFFFF"/>
          <w:lang w:val="en-NG"/>
        </w:rPr>
      </w:pPr>
      <w:r w:rsidRPr="00FD56C4">
        <w:rPr>
          <w:rFonts w:ascii="Times New Roman" w:hAnsi="Times New Roman" w:cs="Times New Roman"/>
          <w:b/>
          <w:bCs/>
          <w:i/>
          <w:iCs/>
          <w:color w:val="1A1A1A"/>
          <w:sz w:val="24"/>
          <w:szCs w:val="24"/>
          <w:shd w:val="clear" w:color="auto" w:fill="FFFFFF"/>
        </w:rPr>
        <w:t>MINISTRY OF RITES</w:t>
      </w:r>
      <w:r w:rsidRPr="00FD56C4">
        <w:rPr>
          <w:rFonts w:ascii="Times New Roman" w:hAnsi="Times New Roman" w:cs="Times New Roman"/>
          <w:color w:val="1A1A1A"/>
          <w:sz w:val="24"/>
          <w:szCs w:val="24"/>
          <w:shd w:val="clear" w:color="auto" w:fill="FFFFFF"/>
        </w:rPr>
        <w:t xml:space="preserve">: The Ministry or Board of Rites was one of the Six Ministries of government in late imperial China. It existed from the Tang (7th century) until the 1911 </w:t>
      </w:r>
      <w:proofErr w:type="spellStart"/>
      <w:r w:rsidRPr="00FD56C4">
        <w:rPr>
          <w:rFonts w:ascii="Times New Roman" w:hAnsi="Times New Roman" w:cs="Times New Roman"/>
          <w:color w:val="1A1A1A"/>
          <w:sz w:val="24"/>
          <w:szCs w:val="24"/>
          <w:shd w:val="clear" w:color="auto" w:fill="FFFFFF"/>
        </w:rPr>
        <w:t>Xinhai</w:t>
      </w:r>
      <w:proofErr w:type="spellEnd"/>
      <w:r w:rsidRPr="00FD56C4">
        <w:rPr>
          <w:rFonts w:ascii="Times New Roman" w:hAnsi="Times New Roman" w:cs="Times New Roman"/>
          <w:color w:val="1A1A1A"/>
          <w:sz w:val="24"/>
          <w:szCs w:val="24"/>
          <w:shd w:val="clear" w:color="auto" w:fill="FFFFFF"/>
        </w:rPr>
        <w:t xml:space="preserve"> Revolution. Along with religious rituals and court ceremonial, the Ministry of Rites also oversaw the imperial examination and China's foreign relations. Its functions include; </w:t>
      </w:r>
    </w:p>
    <w:p w14:paraId="0C3433F4" w14:textId="5E22FADC" w:rsidR="00A20972" w:rsidRPr="00FD56C4" w:rsidRDefault="00A20972" w:rsidP="00FD56C4">
      <w:pPr>
        <w:numPr>
          <w:ilvl w:val="0"/>
          <w:numId w:val="3"/>
        </w:numPr>
        <w:spacing w:line="480" w:lineRule="auto"/>
        <w:jc w:val="both"/>
        <w:rPr>
          <w:rFonts w:ascii="Times New Roman" w:hAnsi="Times New Roman" w:cs="Times New Roman"/>
          <w:color w:val="1A1A1A"/>
          <w:sz w:val="24"/>
          <w:szCs w:val="24"/>
          <w:shd w:val="clear" w:color="auto" w:fill="FFFFFF"/>
          <w:lang w:val="en-NG"/>
        </w:rPr>
      </w:pPr>
      <w:r w:rsidRPr="00FD56C4">
        <w:rPr>
          <w:rFonts w:ascii="Times New Roman" w:hAnsi="Times New Roman" w:cs="Times New Roman"/>
          <w:color w:val="1A1A1A"/>
          <w:sz w:val="24"/>
          <w:szCs w:val="24"/>
          <w:shd w:val="clear" w:color="auto" w:fill="FFFFFF"/>
          <w:lang w:val="en-NG"/>
        </w:rPr>
        <w:t>Management of imperial court ceremonies and ritual offerings.</w:t>
      </w:r>
    </w:p>
    <w:p w14:paraId="49B9D036" w14:textId="3B2E4BD4" w:rsidR="00A20972" w:rsidRPr="00FD56C4" w:rsidRDefault="00A20972" w:rsidP="00FD56C4">
      <w:pPr>
        <w:numPr>
          <w:ilvl w:val="0"/>
          <w:numId w:val="3"/>
        </w:numPr>
        <w:spacing w:line="480" w:lineRule="auto"/>
        <w:jc w:val="both"/>
        <w:rPr>
          <w:rFonts w:ascii="Times New Roman" w:hAnsi="Times New Roman" w:cs="Times New Roman"/>
          <w:color w:val="1A1A1A"/>
          <w:sz w:val="24"/>
          <w:szCs w:val="24"/>
          <w:shd w:val="clear" w:color="auto" w:fill="FFFFFF"/>
          <w:lang w:val="en-NG"/>
        </w:rPr>
      </w:pPr>
      <w:r w:rsidRPr="00FD56C4">
        <w:rPr>
          <w:rFonts w:ascii="Times New Roman" w:hAnsi="Times New Roman" w:cs="Times New Roman"/>
          <w:color w:val="1A1A1A"/>
          <w:sz w:val="24"/>
          <w:szCs w:val="24"/>
          <w:shd w:val="clear" w:color="auto" w:fill="FFFFFF"/>
          <w:lang w:val="en-NG"/>
        </w:rPr>
        <w:t>Registration and supervision of Buddhist and Taoist priests within China.</w:t>
      </w:r>
    </w:p>
    <w:p w14:paraId="787586C6" w14:textId="32AEB652" w:rsidR="00A20972" w:rsidRPr="00FD56C4" w:rsidRDefault="00A20972" w:rsidP="00FD56C4">
      <w:pPr>
        <w:numPr>
          <w:ilvl w:val="0"/>
          <w:numId w:val="3"/>
        </w:numPr>
        <w:spacing w:line="480" w:lineRule="auto"/>
        <w:jc w:val="both"/>
        <w:rPr>
          <w:rFonts w:ascii="Times New Roman" w:hAnsi="Times New Roman" w:cs="Times New Roman"/>
          <w:color w:val="1A1A1A"/>
          <w:sz w:val="24"/>
          <w:szCs w:val="24"/>
          <w:shd w:val="clear" w:color="auto" w:fill="FFFFFF"/>
          <w:lang w:val="en-NG"/>
        </w:rPr>
      </w:pPr>
      <w:r w:rsidRPr="00FD56C4">
        <w:rPr>
          <w:rFonts w:ascii="Times New Roman" w:hAnsi="Times New Roman" w:cs="Times New Roman"/>
          <w:color w:val="1A1A1A"/>
          <w:sz w:val="24"/>
          <w:szCs w:val="24"/>
          <w:shd w:val="clear" w:color="auto" w:fill="FFFFFF"/>
          <w:lang w:val="en-NG"/>
        </w:rPr>
        <w:lastRenderedPageBreak/>
        <w:t>Management of the Imperial examinations.</w:t>
      </w:r>
    </w:p>
    <w:p w14:paraId="4FC04DFE" w14:textId="77777777" w:rsidR="00A20972" w:rsidRPr="00FD56C4" w:rsidRDefault="00A20972" w:rsidP="00FD56C4">
      <w:pPr>
        <w:numPr>
          <w:ilvl w:val="0"/>
          <w:numId w:val="3"/>
        </w:numPr>
        <w:spacing w:line="480" w:lineRule="auto"/>
        <w:jc w:val="both"/>
        <w:rPr>
          <w:rFonts w:ascii="Times New Roman" w:hAnsi="Times New Roman" w:cs="Times New Roman"/>
          <w:color w:val="1A1A1A"/>
          <w:sz w:val="24"/>
          <w:szCs w:val="24"/>
          <w:shd w:val="clear" w:color="auto" w:fill="FFFFFF"/>
          <w:lang w:val="en-NG"/>
        </w:rPr>
      </w:pPr>
      <w:r w:rsidRPr="00FD56C4">
        <w:rPr>
          <w:rFonts w:ascii="Times New Roman" w:hAnsi="Times New Roman" w:cs="Times New Roman"/>
          <w:color w:val="1A1A1A"/>
          <w:sz w:val="24"/>
          <w:szCs w:val="24"/>
          <w:shd w:val="clear" w:color="auto" w:fill="FFFFFF"/>
          <w:lang w:val="en-NG"/>
        </w:rPr>
        <w:t>Foreign relations.</w:t>
      </w:r>
    </w:p>
    <w:p w14:paraId="62F1F5A0" w14:textId="2D612710" w:rsidR="00823C1A" w:rsidRPr="00FD56C4" w:rsidRDefault="00A20972" w:rsidP="00FD56C4">
      <w:pPr>
        <w:spacing w:line="480" w:lineRule="auto"/>
        <w:jc w:val="both"/>
        <w:rPr>
          <w:rFonts w:ascii="Times New Roman" w:hAnsi="Times New Roman" w:cs="Times New Roman"/>
          <w:color w:val="1A1A1A"/>
          <w:sz w:val="24"/>
          <w:szCs w:val="24"/>
          <w:shd w:val="clear" w:color="auto" w:fill="FFFFFF"/>
        </w:rPr>
      </w:pPr>
      <w:r w:rsidRPr="00FD56C4">
        <w:rPr>
          <w:rFonts w:ascii="Times New Roman" w:hAnsi="Times New Roman" w:cs="Times New Roman"/>
          <w:b/>
          <w:bCs/>
          <w:i/>
          <w:iCs/>
          <w:color w:val="1A1A1A"/>
          <w:sz w:val="24"/>
          <w:szCs w:val="24"/>
          <w:shd w:val="clear" w:color="auto" w:fill="FFFFFF"/>
        </w:rPr>
        <w:t>MANDATE OF HEAVEN</w:t>
      </w:r>
      <w:r w:rsidR="00823C1A" w:rsidRPr="00FD56C4">
        <w:rPr>
          <w:rFonts w:ascii="Times New Roman" w:hAnsi="Times New Roman" w:cs="Times New Roman"/>
          <w:color w:val="1A1A1A"/>
          <w:sz w:val="24"/>
          <w:szCs w:val="24"/>
          <w:shd w:val="clear" w:color="auto" w:fill="FFFFFF"/>
        </w:rPr>
        <w:t>: The Mandate of Heaven (</w:t>
      </w:r>
      <w:proofErr w:type="spellStart"/>
      <w:r w:rsidR="00823C1A" w:rsidRPr="00FD56C4">
        <w:rPr>
          <w:rFonts w:ascii="Times New Roman" w:hAnsi="Times New Roman" w:cs="Times New Roman"/>
          <w:color w:val="1A1A1A"/>
          <w:sz w:val="24"/>
          <w:szCs w:val="24"/>
          <w:shd w:val="clear" w:color="auto" w:fill="FFFFFF"/>
        </w:rPr>
        <w:t>Tianming</w:t>
      </w:r>
      <w:proofErr w:type="spellEnd"/>
      <w:r w:rsidR="00823C1A" w:rsidRPr="00FD56C4">
        <w:rPr>
          <w:rFonts w:ascii="Times New Roman" w:hAnsi="Times New Roman" w:cs="Times New Roman"/>
          <w:color w:val="1A1A1A"/>
          <w:sz w:val="24"/>
          <w:szCs w:val="24"/>
          <w:shd w:val="clear" w:color="auto" w:fill="FFFFFF"/>
        </w:rPr>
        <w:t xml:space="preserve">), also known as Heaven’s Mandate, was the divine source of authority and the right to rule of China’s early kings and emperors. The ancient god or divine force known as Heaven or Sky had selected this particular individual to rule on its behalf on earth. An important element of the mandate was that although the ruler had been given great </w:t>
      </w:r>
      <w:r w:rsidR="00FD56C4" w:rsidRPr="00FD56C4">
        <w:rPr>
          <w:rFonts w:ascii="Times New Roman" w:hAnsi="Times New Roman" w:cs="Times New Roman"/>
          <w:color w:val="1A1A1A"/>
          <w:sz w:val="24"/>
          <w:szCs w:val="24"/>
          <w:shd w:val="clear" w:color="auto" w:fill="FFFFFF"/>
        </w:rPr>
        <w:t>power,</w:t>
      </w:r>
      <w:r w:rsidR="00823C1A" w:rsidRPr="00FD56C4">
        <w:rPr>
          <w:rFonts w:ascii="Times New Roman" w:hAnsi="Times New Roman" w:cs="Times New Roman"/>
          <w:color w:val="1A1A1A"/>
          <w:sz w:val="24"/>
          <w:szCs w:val="24"/>
          <w:shd w:val="clear" w:color="auto" w:fill="FFFFFF"/>
        </w:rPr>
        <w:t xml:space="preserve"> he also had a moral obligation to use it for the good of his people, if he did not then his state would suffer terrible disasters and he would lose the right to govern.</w:t>
      </w:r>
    </w:p>
    <w:p w14:paraId="7F5E55B6" w14:textId="6D027DB2" w:rsidR="007C353F" w:rsidRPr="00FD56C4" w:rsidRDefault="00823C1A" w:rsidP="00FD56C4">
      <w:pPr>
        <w:spacing w:line="480" w:lineRule="auto"/>
        <w:jc w:val="both"/>
        <w:rPr>
          <w:rFonts w:ascii="Times New Roman" w:hAnsi="Times New Roman" w:cs="Times New Roman"/>
          <w:color w:val="1A1A1A"/>
          <w:sz w:val="24"/>
          <w:szCs w:val="24"/>
          <w:shd w:val="clear" w:color="auto" w:fill="FFFFFF"/>
        </w:rPr>
      </w:pPr>
      <w:r w:rsidRPr="00FD56C4">
        <w:rPr>
          <w:rFonts w:ascii="Times New Roman" w:hAnsi="Times New Roman" w:cs="Times New Roman"/>
          <w:b/>
          <w:bCs/>
          <w:i/>
          <w:iCs/>
          <w:color w:val="1A1A1A"/>
          <w:sz w:val="24"/>
          <w:szCs w:val="24"/>
          <w:shd w:val="clear" w:color="auto" w:fill="FFFFFF"/>
        </w:rPr>
        <w:t>THE EMPEROR</w:t>
      </w:r>
      <w:r w:rsidRPr="00FD56C4">
        <w:rPr>
          <w:rFonts w:ascii="Times New Roman" w:hAnsi="Times New Roman" w:cs="Times New Roman"/>
          <w:b/>
          <w:bCs/>
          <w:color w:val="1A1A1A"/>
          <w:sz w:val="24"/>
          <w:szCs w:val="24"/>
          <w:shd w:val="clear" w:color="auto" w:fill="FFFFFF"/>
        </w:rPr>
        <w:t>:</w:t>
      </w:r>
      <w:r w:rsidRPr="00FD56C4">
        <w:rPr>
          <w:rFonts w:ascii="Times New Roman" w:hAnsi="Times New Roman" w:cs="Times New Roman"/>
          <w:color w:val="1A1A1A"/>
          <w:sz w:val="24"/>
          <w:szCs w:val="24"/>
          <w:shd w:val="clear" w:color="auto" w:fill="FFFFFF"/>
        </w:rPr>
        <w:t xml:space="preserve"> The emperors of ancient China had tremendous power and responsibility. Called the ‘Son of Heaven’, he (and once she) was given a divine right to rule over all people but was expected to promote their best interest and not his own. An absolute monarch, although in practice dependent on an inner circle of advisors, the mystique of the emperor was enhanced by his invisibility to ordinary people, secluded as he often was in the imperial palace. To gain a personal audience with the emperor, even if he still remained hidden behind a screen while he sat on his golden dragon throne, was the highest of honours. Perhaps no other ancient ruler was ever as remote or as revered as the Emperor of China.     </w:t>
      </w:r>
    </w:p>
    <w:p w14:paraId="33E0D623" w14:textId="5CB268B5" w:rsidR="007C353F" w:rsidRPr="00FD56C4" w:rsidRDefault="007C353F" w:rsidP="00FD56C4">
      <w:pPr>
        <w:spacing w:line="480" w:lineRule="auto"/>
        <w:jc w:val="both"/>
        <w:rPr>
          <w:rFonts w:ascii="Times New Roman" w:hAnsi="Times New Roman" w:cs="Times New Roman"/>
          <w:color w:val="1A1A1A"/>
          <w:sz w:val="24"/>
          <w:szCs w:val="24"/>
          <w:shd w:val="clear" w:color="auto" w:fill="FFFFFF"/>
        </w:rPr>
      </w:pPr>
    </w:p>
    <w:p w14:paraId="6CC59F3F" w14:textId="4EA00F0D" w:rsidR="00A20972" w:rsidRPr="00F021EC" w:rsidRDefault="00B57D2C" w:rsidP="00F021EC">
      <w:pPr>
        <w:spacing w:line="480" w:lineRule="auto"/>
        <w:jc w:val="both"/>
        <w:rPr>
          <w:rFonts w:ascii="Times New Roman" w:hAnsi="Times New Roman" w:cs="Times New Roman"/>
          <w:color w:val="1A1A1A"/>
          <w:sz w:val="24"/>
          <w:szCs w:val="24"/>
          <w:shd w:val="clear" w:color="auto" w:fill="FFFFFF"/>
        </w:rPr>
      </w:pPr>
      <w:r>
        <w:rPr>
          <w:rFonts w:ascii="Times New Roman" w:hAnsi="Times New Roman" w:cs="Times New Roman"/>
          <w:color w:val="1A1A1A"/>
          <w:sz w:val="24"/>
          <w:szCs w:val="24"/>
          <w:shd w:val="clear" w:color="auto" w:fill="FFFFFF"/>
        </w:rPr>
        <w:t xml:space="preserve"> </w:t>
      </w:r>
      <w:r w:rsidR="00A20972">
        <w:rPr>
          <w:rFonts w:ascii="Times New Roman" w:hAnsi="Times New Roman" w:cs="Times New Roman"/>
          <w:sz w:val="24"/>
          <w:szCs w:val="24"/>
        </w:rPr>
        <w:t>REFERENCE</w:t>
      </w:r>
    </w:p>
    <w:p w14:paraId="747B18BD" w14:textId="4BDF5DB4" w:rsidR="00A20972" w:rsidRPr="00823C1A" w:rsidRDefault="00962588" w:rsidP="00823C1A">
      <w:pPr>
        <w:numPr>
          <w:ilvl w:val="0"/>
          <w:numId w:val="2"/>
        </w:numPr>
        <w:shd w:val="clear" w:color="auto" w:fill="FFFFFF"/>
        <w:spacing w:before="100" w:beforeAutospacing="1" w:after="120" w:line="240" w:lineRule="auto"/>
        <w:ind w:left="384"/>
        <w:jc w:val="both"/>
        <w:rPr>
          <w:rFonts w:ascii="Arial" w:eastAsia="Times New Roman" w:hAnsi="Arial" w:cs="Arial"/>
          <w:color w:val="202122"/>
          <w:sz w:val="19"/>
          <w:szCs w:val="19"/>
          <w:lang w:val="en-NG" w:eastAsia="en-NG"/>
        </w:rPr>
      </w:pPr>
      <w:hyperlink r:id="rId6" w:tooltip="Charles Hucker" w:history="1">
        <w:proofErr w:type="spellStart"/>
        <w:r w:rsidR="00A20972" w:rsidRPr="00A20972">
          <w:rPr>
            <w:rFonts w:ascii="Arial" w:eastAsia="Times New Roman" w:hAnsi="Arial" w:cs="Arial"/>
            <w:i/>
            <w:iCs/>
            <w:color w:val="0B0080"/>
            <w:sz w:val="19"/>
            <w:szCs w:val="19"/>
            <w:u w:val="single"/>
            <w:lang w:val="en-NG" w:eastAsia="en-NG"/>
          </w:rPr>
          <w:t>Hucker</w:t>
        </w:r>
        <w:proofErr w:type="spellEnd"/>
        <w:r w:rsidR="00A20972" w:rsidRPr="00A20972">
          <w:rPr>
            <w:rFonts w:ascii="Arial" w:eastAsia="Times New Roman" w:hAnsi="Arial" w:cs="Arial"/>
            <w:i/>
            <w:iCs/>
            <w:color w:val="0B0080"/>
            <w:sz w:val="19"/>
            <w:szCs w:val="19"/>
            <w:u w:val="single"/>
            <w:lang w:val="en-NG" w:eastAsia="en-NG"/>
          </w:rPr>
          <w:t>, Charles</w:t>
        </w:r>
      </w:hyperlink>
      <w:r w:rsidR="00A20972" w:rsidRPr="00A20972">
        <w:rPr>
          <w:rFonts w:ascii="Arial" w:eastAsia="Times New Roman" w:hAnsi="Arial" w:cs="Arial"/>
          <w:i/>
          <w:iCs/>
          <w:color w:val="202122"/>
          <w:sz w:val="19"/>
          <w:szCs w:val="19"/>
          <w:lang w:val="en-NG" w:eastAsia="en-NG"/>
        </w:rPr>
        <w:t> (1985). A Dictionary of Official Titles in Imperial China. </w:t>
      </w:r>
      <w:hyperlink r:id="rId7" w:tooltip="Stanford University Press" w:history="1">
        <w:r w:rsidR="00A20972" w:rsidRPr="00A20972">
          <w:rPr>
            <w:rFonts w:ascii="Arial" w:eastAsia="Times New Roman" w:hAnsi="Arial" w:cs="Arial"/>
            <w:i/>
            <w:iCs/>
            <w:color w:val="0B0080"/>
            <w:sz w:val="19"/>
            <w:szCs w:val="19"/>
            <w:u w:val="single"/>
            <w:lang w:val="en-NG" w:eastAsia="en-NG"/>
          </w:rPr>
          <w:t>Stanford University Press</w:t>
        </w:r>
      </w:hyperlink>
      <w:r w:rsidR="00A20972" w:rsidRPr="00A20972">
        <w:rPr>
          <w:rFonts w:ascii="Arial" w:eastAsia="Times New Roman" w:hAnsi="Arial" w:cs="Arial"/>
          <w:i/>
          <w:iCs/>
          <w:color w:val="202122"/>
          <w:sz w:val="19"/>
          <w:szCs w:val="19"/>
          <w:lang w:val="en-NG" w:eastAsia="en-NG"/>
        </w:rPr>
        <w:t>. pp. 306–07.</w:t>
      </w:r>
    </w:p>
    <w:p w14:paraId="531A9077" w14:textId="557D42C8" w:rsidR="00823C1A" w:rsidRPr="00FD56C4" w:rsidRDefault="00823C1A" w:rsidP="00823C1A">
      <w:pPr>
        <w:numPr>
          <w:ilvl w:val="0"/>
          <w:numId w:val="2"/>
        </w:numPr>
        <w:shd w:val="clear" w:color="auto" w:fill="FFFFFF"/>
        <w:spacing w:before="100" w:beforeAutospacing="1" w:after="120" w:line="240" w:lineRule="auto"/>
        <w:ind w:left="384"/>
        <w:jc w:val="both"/>
        <w:rPr>
          <w:rFonts w:ascii="Arial" w:eastAsia="Times New Roman" w:hAnsi="Arial" w:cs="Arial"/>
          <w:color w:val="202122"/>
          <w:sz w:val="19"/>
          <w:szCs w:val="19"/>
          <w:lang w:val="en-NG" w:eastAsia="en-NG"/>
        </w:rPr>
      </w:pPr>
      <w:r w:rsidRPr="00823C1A">
        <w:rPr>
          <w:rFonts w:ascii="Arial" w:eastAsia="Times New Roman" w:hAnsi="Arial" w:cs="Arial"/>
          <w:color w:val="202122"/>
          <w:sz w:val="19"/>
          <w:szCs w:val="19"/>
          <w:lang w:eastAsia="en-NG"/>
        </w:rPr>
        <w:t>Cartwright, M. (2017, July 25). </w:t>
      </w:r>
      <w:hyperlink r:id="rId8" w:history="1">
        <w:r w:rsidRPr="00823C1A">
          <w:rPr>
            <w:rStyle w:val="Hyperlink"/>
            <w:rFonts w:ascii="Arial" w:eastAsia="Times New Roman" w:hAnsi="Arial" w:cs="Arial"/>
            <w:b/>
            <w:bCs/>
            <w:sz w:val="19"/>
            <w:szCs w:val="19"/>
            <w:lang w:eastAsia="en-NG"/>
          </w:rPr>
          <w:t>Mandate of Heaven</w:t>
        </w:r>
      </w:hyperlink>
      <w:r w:rsidRPr="00823C1A">
        <w:rPr>
          <w:rFonts w:ascii="Arial" w:eastAsia="Times New Roman" w:hAnsi="Arial" w:cs="Arial"/>
          <w:color w:val="202122"/>
          <w:sz w:val="19"/>
          <w:szCs w:val="19"/>
          <w:lang w:eastAsia="en-NG"/>
        </w:rPr>
        <w:t>. </w:t>
      </w:r>
      <w:r w:rsidRPr="00823C1A">
        <w:rPr>
          <w:rFonts w:ascii="Arial" w:eastAsia="Times New Roman" w:hAnsi="Arial" w:cs="Arial"/>
          <w:i/>
          <w:iCs/>
          <w:color w:val="202122"/>
          <w:sz w:val="19"/>
          <w:szCs w:val="19"/>
          <w:lang w:eastAsia="en-NG"/>
        </w:rPr>
        <w:t xml:space="preserve">Ancient History </w:t>
      </w:r>
      <w:proofErr w:type="spellStart"/>
      <w:r w:rsidRPr="00823C1A">
        <w:rPr>
          <w:rFonts w:ascii="Arial" w:eastAsia="Times New Roman" w:hAnsi="Arial" w:cs="Arial"/>
          <w:i/>
          <w:iCs/>
          <w:color w:val="202122"/>
          <w:sz w:val="19"/>
          <w:szCs w:val="19"/>
          <w:lang w:eastAsia="en-NG"/>
        </w:rPr>
        <w:t>Encyclopedia</w:t>
      </w:r>
      <w:proofErr w:type="spellEnd"/>
      <w:r w:rsidRPr="00823C1A">
        <w:rPr>
          <w:rFonts w:ascii="Arial" w:eastAsia="Times New Roman" w:hAnsi="Arial" w:cs="Arial"/>
          <w:color w:val="202122"/>
          <w:sz w:val="19"/>
          <w:szCs w:val="19"/>
          <w:lang w:eastAsia="en-NG"/>
        </w:rPr>
        <w:t xml:space="preserve">. Retrieved from </w:t>
      </w:r>
      <w:hyperlink r:id="rId9" w:history="1">
        <w:r w:rsidR="00FD56C4" w:rsidRPr="00734BD4">
          <w:rPr>
            <w:rStyle w:val="Hyperlink"/>
            <w:rFonts w:ascii="Arial" w:eastAsia="Times New Roman" w:hAnsi="Arial" w:cs="Arial"/>
            <w:sz w:val="19"/>
            <w:szCs w:val="19"/>
            <w:lang w:eastAsia="en-NG"/>
          </w:rPr>
          <w:t>https://www.ancient.eu/Mandate_of_Heaven/</w:t>
        </w:r>
      </w:hyperlink>
    </w:p>
    <w:p w14:paraId="4E14BBC0" w14:textId="0CB2B7A8" w:rsidR="00FD56C4" w:rsidRPr="00A20972" w:rsidRDefault="00FD56C4" w:rsidP="00823C1A">
      <w:pPr>
        <w:numPr>
          <w:ilvl w:val="0"/>
          <w:numId w:val="2"/>
        </w:numPr>
        <w:shd w:val="clear" w:color="auto" w:fill="FFFFFF"/>
        <w:spacing w:before="100" w:beforeAutospacing="1" w:after="120" w:line="240" w:lineRule="auto"/>
        <w:ind w:left="384"/>
        <w:jc w:val="both"/>
        <w:rPr>
          <w:rFonts w:ascii="Arial" w:eastAsia="Times New Roman" w:hAnsi="Arial" w:cs="Arial"/>
          <w:color w:val="202122"/>
          <w:sz w:val="19"/>
          <w:szCs w:val="19"/>
          <w:lang w:val="en-NG" w:eastAsia="en-NG"/>
        </w:rPr>
      </w:pPr>
      <w:r w:rsidRPr="00FD56C4">
        <w:rPr>
          <w:rFonts w:ascii="Arial" w:eastAsia="Times New Roman" w:hAnsi="Arial" w:cs="Arial"/>
          <w:color w:val="202122"/>
          <w:sz w:val="19"/>
          <w:szCs w:val="19"/>
          <w:lang w:eastAsia="en-NG"/>
        </w:rPr>
        <w:t>Cartwright, M. (2017, September 21). </w:t>
      </w:r>
      <w:hyperlink r:id="rId10" w:history="1">
        <w:r w:rsidRPr="00FD56C4">
          <w:rPr>
            <w:rStyle w:val="Hyperlink"/>
            <w:rFonts w:ascii="Arial" w:eastAsia="Times New Roman" w:hAnsi="Arial" w:cs="Arial"/>
            <w:b/>
            <w:bCs/>
            <w:sz w:val="19"/>
            <w:szCs w:val="19"/>
            <w:lang w:eastAsia="en-NG"/>
          </w:rPr>
          <w:t>Chinese Emperor</w:t>
        </w:r>
      </w:hyperlink>
      <w:r w:rsidRPr="00FD56C4">
        <w:rPr>
          <w:rFonts w:ascii="Arial" w:eastAsia="Times New Roman" w:hAnsi="Arial" w:cs="Arial"/>
          <w:color w:val="202122"/>
          <w:sz w:val="19"/>
          <w:szCs w:val="19"/>
          <w:lang w:eastAsia="en-NG"/>
        </w:rPr>
        <w:t>. </w:t>
      </w:r>
      <w:r w:rsidRPr="00FD56C4">
        <w:rPr>
          <w:rFonts w:ascii="Arial" w:eastAsia="Times New Roman" w:hAnsi="Arial" w:cs="Arial"/>
          <w:i/>
          <w:iCs/>
          <w:color w:val="202122"/>
          <w:sz w:val="19"/>
          <w:szCs w:val="19"/>
          <w:lang w:eastAsia="en-NG"/>
        </w:rPr>
        <w:t xml:space="preserve">Ancient History </w:t>
      </w:r>
      <w:proofErr w:type="spellStart"/>
      <w:r w:rsidRPr="00FD56C4">
        <w:rPr>
          <w:rFonts w:ascii="Arial" w:eastAsia="Times New Roman" w:hAnsi="Arial" w:cs="Arial"/>
          <w:i/>
          <w:iCs/>
          <w:color w:val="202122"/>
          <w:sz w:val="19"/>
          <w:szCs w:val="19"/>
          <w:lang w:eastAsia="en-NG"/>
        </w:rPr>
        <w:t>Encyclopedia</w:t>
      </w:r>
      <w:proofErr w:type="spellEnd"/>
      <w:r w:rsidRPr="00FD56C4">
        <w:rPr>
          <w:rFonts w:ascii="Arial" w:eastAsia="Times New Roman" w:hAnsi="Arial" w:cs="Arial"/>
          <w:color w:val="202122"/>
          <w:sz w:val="19"/>
          <w:szCs w:val="19"/>
          <w:lang w:eastAsia="en-NG"/>
        </w:rPr>
        <w:t>. Retrieved from https://www.ancient.eu/Chinese_Emperor/</w:t>
      </w:r>
    </w:p>
    <w:p w14:paraId="20967E37" w14:textId="77777777" w:rsidR="00A20972" w:rsidRPr="001E2F33" w:rsidRDefault="00A20972" w:rsidP="00823C1A">
      <w:pPr>
        <w:jc w:val="both"/>
        <w:rPr>
          <w:rFonts w:ascii="Times New Roman" w:hAnsi="Times New Roman" w:cs="Times New Roman"/>
          <w:sz w:val="24"/>
          <w:szCs w:val="24"/>
        </w:rPr>
      </w:pPr>
    </w:p>
    <w:sectPr w:rsidR="00A20972" w:rsidRPr="001E2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6306D"/>
    <w:multiLevelType w:val="multilevel"/>
    <w:tmpl w:val="065E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14635"/>
    <w:multiLevelType w:val="multilevel"/>
    <w:tmpl w:val="3EA4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93E3B"/>
    <w:multiLevelType w:val="hybridMultilevel"/>
    <w:tmpl w:val="1A86062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80"/>
    <w:rsid w:val="0002687C"/>
    <w:rsid w:val="000B5570"/>
    <w:rsid w:val="0014300E"/>
    <w:rsid w:val="001E2F33"/>
    <w:rsid w:val="00220E0A"/>
    <w:rsid w:val="00345B80"/>
    <w:rsid w:val="004628E6"/>
    <w:rsid w:val="004B5D75"/>
    <w:rsid w:val="00614857"/>
    <w:rsid w:val="0064097D"/>
    <w:rsid w:val="006F723A"/>
    <w:rsid w:val="007C353F"/>
    <w:rsid w:val="00823C1A"/>
    <w:rsid w:val="008355B2"/>
    <w:rsid w:val="008F6921"/>
    <w:rsid w:val="00924806"/>
    <w:rsid w:val="00962588"/>
    <w:rsid w:val="00A20972"/>
    <w:rsid w:val="00AE184D"/>
    <w:rsid w:val="00B57D2C"/>
    <w:rsid w:val="00BB10E6"/>
    <w:rsid w:val="00C424D6"/>
    <w:rsid w:val="00C95B33"/>
    <w:rsid w:val="00ED773F"/>
    <w:rsid w:val="00F021EC"/>
    <w:rsid w:val="00FD5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D910"/>
  <w15:chartTrackingRefBased/>
  <w15:docId w15:val="{203949F9-7F64-420E-8581-362AEBE5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D75"/>
  </w:style>
  <w:style w:type="paragraph" w:styleId="Heading1">
    <w:name w:val="heading 1"/>
    <w:basedOn w:val="Normal"/>
    <w:next w:val="Normal"/>
    <w:link w:val="Heading1Char"/>
    <w:uiPriority w:val="9"/>
    <w:qFormat/>
    <w:rsid w:val="00220E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B80"/>
    <w:pPr>
      <w:ind w:left="720"/>
      <w:contextualSpacing/>
    </w:pPr>
  </w:style>
  <w:style w:type="character" w:customStyle="1" w:styleId="Heading1Char">
    <w:name w:val="Heading 1 Char"/>
    <w:basedOn w:val="DefaultParagraphFont"/>
    <w:link w:val="Heading1"/>
    <w:uiPriority w:val="9"/>
    <w:rsid w:val="00220E0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E2F33"/>
    <w:rPr>
      <w:color w:val="0563C1" w:themeColor="hyperlink"/>
      <w:u w:val="single"/>
    </w:rPr>
  </w:style>
  <w:style w:type="character" w:styleId="UnresolvedMention">
    <w:name w:val="Unresolved Mention"/>
    <w:basedOn w:val="DefaultParagraphFont"/>
    <w:uiPriority w:val="99"/>
    <w:semiHidden/>
    <w:unhideWhenUsed/>
    <w:rsid w:val="001E2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7033">
      <w:bodyDiv w:val="1"/>
      <w:marLeft w:val="0"/>
      <w:marRight w:val="0"/>
      <w:marTop w:val="0"/>
      <w:marBottom w:val="0"/>
      <w:divBdr>
        <w:top w:val="none" w:sz="0" w:space="0" w:color="auto"/>
        <w:left w:val="none" w:sz="0" w:space="0" w:color="auto"/>
        <w:bottom w:val="none" w:sz="0" w:space="0" w:color="auto"/>
        <w:right w:val="none" w:sz="0" w:space="0" w:color="auto"/>
      </w:divBdr>
    </w:div>
    <w:div w:id="478771414">
      <w:bodyDiv w:val="1"/>
      <w:marLeft w:val="0"/>
      <w:marRight w:val="0"/>
      <w:marTop w:val="0"/>
      <w:marBottom w:val="0"/>
      <w:divBdr>
        <w:top w:val="none" w:sz="0" w:space="0" w:color="auto"/>
        <w:left w:val="none" w:sz="0" w:space="0" w:color="auto"/>
        <w:bottom w:val="none" w:sz="0" w:space="0" w:color="auto"/>
        <w:right w:val="none" w:sz="0" w:space="0" w:color="auto"/>
      </w:divBdr>
    </w:div>
    <w:div w:id="787167170">
      <w:bodyDiv w:val="1"/>
      <w:marLeft w:val="0"/>
      <w:marRight w:val="0"/>
      <w:marTop w:val="0"/>
      <w:marBottom w:val="0"/>
      <w:divBdr>
        <w:top w:val="none" w:sz="0" w:space="0" w:color="auto"/>
        <w:left w:val="none" w:sz="0" w:space="0" w:color="auto"/>
        <w:bottom w:val="none" w:sz="0" w:space="0" w:color="auto"/>
        <w:right w:val="none" w:sz="0" w:space="0" w:color="auto"/>
      </w:divBdr>
    </w:div>
    <w:div w:id="813180884">
      <w:bodyDiv w:val="1"/>
      <w:marLeft w:val="0"/>
      <w:marRight w:val="0"/>
      <w:marTop w:val="0"/>
      <w:marBottom w:val="0"/>
      <w:divBdr>
        <w:top w:val="none" w:sz="0" w:space="0" w:color="auto"/>
        <w:left w:val="none" w:sz="0" w:space="0" w:color="auto"/>
        <w:bottom w:val="none" w:sz="0" w:space="0" w:color="auto"/>
        <w:right w:val="none" w:sz="0" w:space="0" w:color="auto"/>
      </w:divBdr>
      <w:divsChild>
        <w:div w:id="140163397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cient.eu/Mandate_of_Heaven/" TargetMode="External"/><Relationship Id="rId3" Type="http://schemas.openxmlformats.org/officeDocument/2006/relationships/settings" Target="settings.xml"/><Relationship Id="rId7" Type="http://schemas.openxmlformats.org/officeDocument/2006/relationships/hyperlink" Target="https://en.wikipedia.org/wiki/Stanford_University_Pr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harles_Hucker" TargetMode="External"/><Relationship Id="rId11" Type="http://schemas.openxmlformats.org/officeDocument/2006/relationships/fontTable" Target="fontTable.xml"/><Relationship Id="rId5" Type="http://schemas.openxmlformats.org/officeDocument/2006/relationships/hyperlink" Target="https://www.merriam-webster.com/dictionary/ethical" TargetMode="External"/><Relationship Id="rId10" Type="http://schemas.openxmlformats.org/officeDocument/2006/relationships/hyperlink" Target="https://www.ancient.eu/Chinese_Emperor/" TargetMode="External"/><Relationship Id="rId4" Type="http://schemas.openxmlformats.org/officeDocument/2006/relationships/webSettings" Target="webSettings.xml"/><Relationship Id="rId9" Type="http://schemas.openxmlformats.org/officeDocument/2006/relationships/hyperlink" Target="https://www.ancient.eu/Mandate_of_Heav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1</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5</cp:revision>
  <dcterms:created xsi:type="dcterms:W3CDTF">2020-08-03T01:04:00Z</dcterms:created>
  <dcterms:modified xsi:type="dcterms:W3CDTF">2020-08-05T00:13:00Z</dcterms:modified>
</cp:coreProperties>
</file>