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659C" w:rsidRDefault="0028659C">
      <w:r>
        <w:t>Name Uwakwe Tochukwu</w:t>
      </w:r>
    </w:p>
    <w:p w:rsidR="00E65BA7" w:rsidRDefault="00E65BA7">
      <w:r>
        <w:t>Matric No 16/mhs07/037</w:t>
      </w:r>
      <w:r w:rsidR="00AD3382">
        <w:t xml:space="preserve"> °C.O)</w:t>
      </w:r>
    </w:p>
    <w:p w:rsidR="00E74005" w:rsidRDefault="00E74005">
      <w:r>
        <w:t>Course Code PHS 204</w:t>
      </w:r>
    </w:p>
    <w:p w:rsidR="00E74005" w:rsidRDefault="00E74005"/>
    <w:p w:rsidR="00555DA5" w:rsidRDefault="004D1533" w:rsidP="00555DA5">
      <w:pPr>
        <w:divId w:val="1448962470"/>
        <w:rPr>
          <w:rFonts w:ascii="Arial" w:eastAsia="Times New Roman" w:hAnsi="Arial"/>
          <w:color w:val="333333"/>
          <w:sz w:val="21"/>
          <w:szCs w:val="21"/>
        </w:rPr>
      </w:pPr>
      <w:r>
        <w:rPr>
          <w:rStyle w:val="Strong"/>
          <w:rFonts w:ascii="Arial" w:eastAsia="Times New Roman" w:hAnsi="Arial"/>
          <w:color w:val="333333"/>
          <w:sz w:val="21"/>
          <w:szCs w:val="21"/>
          <w:shd w:val="clear" w:color="auto" w:fill="FFFFFF"/>
        </w:rPr>
        <w:t>Question</w:t>
      </w:r>
    </w:p>
    <w:p w:rsidR="004D1533" w:rsidRPr="00555DA5" w:rsidRDefault="004D1533" w:rsidP="00555DA5">
      <w:pPr>
        <w:divId w:val="1448962470"/>
        <w:rPr>
          <w:rFonts w:eastAsia="Times New Roman"/>
          <w:sz w:val="24"/>
          <w:szCs w:val="24"/>
        </w:rPr>
      </w:pPr>
      <w:r>
        <w:rPr>
          <w:rFonts w:ascii="Arial" w:hAnsi="Arial"/>
          <w:color w:val="333333"/>
          <w:sz w:val="21"/>
          <w:szCs w:val="21"/>
        </w:rPr>
        <w:t xml:space="preserve"> the physiology of lactation and details on the physiology of pregnancy in a normal woman</w:t>
      </w:r>
    </w:p>
    <w:p w:rsidR="00E74005" w:rsidRDefault="00E74005"/>
    <w:p w:rsidR="00555DA5" w:rsidRDefault="00555DA5">
      <w:r>
        <w:t>Answer</w:t>
      </w:r>
    </w:p>
    <w:p w:rsidR="00555DA5" w:rsidRDefault="00970A0A">
      <w:r>
        <w:t>Physiology of Lactation</w:t>
      </w:r>
    </w:p>
    <w:p w:rsidR="00792674" w:rsidRDefault="00792674">
      <w:pPr>
        <w:pStyle w:val="NormalWeb"/>
        <w:shd w:val="clear" w:color="auto" w:fill="FFFFFF"/>
        <w:textAlignment w:val="baseline"/>
        <w:divId w:val="1865971828"/>
        <w:rPr>
          <w:rFonts w:ascii="Arial" w:hAnsi="Arial" w:cs="Arial"/>
          <w:color w:val="373D3F"/>
        </w:rPr>
      </w:pPr>
      <w:r>
        <w:rPr>
          <w:rFonts w:ascii="Arial" w:hAnsi="Arial" w:cs="Arial"/>
          <w:color w:val="373D3F"/>
        </w:rPr>
        <w:t>Lactation describes the secretion of milk from the mammary glands and the period of time that a mother lactates to feed her young. The process occurs in all female mammals, although it predates the origin of mammals. </w:t>
      </w:r>
    </w:p>
    <w:p w:rsidR="00792674" w:rsidRDefault="00792674">
      <w:pPr>
        <w:pStyle w:val="NormalWeb"/>
        <w:shd w:val="clear" w:color="auto" w:fill="FFFFFF"/>
        <w:textAlignment w:val="baseline"/>
        <w:divId w:val="1865971828"/>
        <w:rPr>
          <w:rFonts w:ascii="Arial" w:hAnsi="Arial" w:cs="Arial"/>
          <w:color w:val="373D3F"/>
        </w:rPr>
      </w:pPr>
      <w:r>
        <w:rPr>
          <w:rFonts w:ascii="Arial" w:hAnsi="Arial" w:cs="Arial"/>
          <w:color w:val="373D3F"/>
        </w:rPr>
        <w:t>In humans the process of feeding milk is called breastfeeding or nursing.</w:t>
      </w:r>
      <w:r>
        <w:rPr>
          <w:rFonts w:ascii="Arial" w:hAnsi="Arial" w:cs="Arial"/>
          <w:color w:val="373D3F"/>
        </w:rPr>
        <w:br/>
        <w:t>The chief function of lactation is to provide nutrition and immune protection to the young after birth. In almost all mammals, lactation induces a period of infertility, which serves to provide the optimal birth spacing for survival of the offspring.</w:t>
      </w:r>
    </w:p>
    <w:p w:rsidR="00792674" w:rsidRDefault="00792674">
      <w:pPr>
        <w:pStyle w:val="NormalWeb"/>
        <w:shd w:val="clear" w:color="auto" w:fill="FFFFFF"/>
        <w:textAlignment w:val="baseline"/>
        <w:divId w:val="1865971828"/>
        <w:rPr>
          <w:rFonts w:ascii="Arial" w:hAnsi="Arial" w:cs="Arial"/>
          <w:color w:val="373D3F"/>
        </w:rPr>
      </w:pPr>
      <w:r>
        <w:rPr>
          <w:rFonts w:ascii="Arial" w:hAnsi="Arial" w:cs="Arial"/>
          <w:color w:val="373D3F"/>
        </w:rPr>
        <w:t>In most species, milk comes out of the mother’s nipples; however, the platypus (a non-placental mammal) releases milk through ducts in its abdomen. In only one species of mammal, the dayak fruit bat, is milk production a normal male function. </w:t>
      </w:r>
    </w:p>
    <w:p w:rsidR="00792674" w:rsidRDefault="00792674">
      <w:pPr>
        <w:pStyle w:val="NormalWeb"/>
        <w:shd w:val="clear" w:color="auto" w:fill="FFFFFF"/>
        <w:textAlignment w:val="baseline"/>
        <w:divId w:val="1865971828"/>
        <w:rPr>
          <w:rFonts w:ascii="Arial" w:hAnsi="Arial" w:cs="Arial"/>
          <w:color w:val="373D3F"/>
        </w:rPr>
      </w:pPr>
      <w:r>
        <w:rPr>
          <w:rFonts w:ascii="Arial" w:hAnsi="Arial" w:cs="Arial"/>
          <w:color w:val="373D3F"/>
        </w:rPr>
        <w:t>In some other mammals, the male may produce milk as the result of a hormone imbalance. This phenomenon may also be observed in newborn infants as well (for instance, witch’s milk). </w:t>
      </w:r>
    </w:p>
    <w:p w:rsidR="00792674" w:rsidRDefault="00792674">
      <w:pPr>
        <w:pStyle w:val="NormalWeb"/>
        <w:shd w:val="clear" w:color="auto" w:fill="FFFFFF"/>
        <w:textAlignment w:val="baseline"/>
        <w:divId w:val="1865971828"/>
        <w:rPr>
          <w:rFonts w:ascii="Arial" w:hAnsi="Arial" w:cs="Arial"/>
          <w:color w:val="373D3F"/>
        </w:rPr>
      </w:pPr>
      <w:r>
        <w:rPr>
          <w:rFonts w:ascii="Arial" w:hAnsi="Arial" w:cs="Arial"/>
          <w:color w:val="373D3F"/>
        </w:rPr>
        <w:t>Galactopoiesis is the maintenance of milk production. This stage requires prolactin and oxytocin.</w:t>
      </w:r>
    </w:p>
    <w:p w:rsidR="00792674" w:rsidRDefault="00792674"/>
    <w:p w:rsidR="00FD29D6" w:rsidRDefault="00FD29D6">
      <w:pPr>
        <w:pStyle w:val="NormalWeb"/>
        <w:shd w:val="clear" w:color="auto" w:fill="FFFFFF"/>
        <w:textAlignment w:val="baseline"/>
        <w:divId w:val="545916583"/>
        <w:rPr>
          <w:rFonts w:ascii="Arial" w:hAnsi="Arial" w:cs="Arial"/>
          <w:color w:val="373D3F"/>
        </w:rPr>
      </w:pPr>
      <w:r>
        <w:rPr>
          <w:rFonts w:ascii="Arial" w:hAnsi="Arial" w:cs="Arial"/>
          <w:color w:val="373D3F"/>
        </w:rPr>
        <w:t>By the fifth or sixth month of pregnancy, the breasts are ready to produce milk. During the latter part of pregnancy, the woman’s breasts enter into the lactogenesis I stage. This is when the breasts make colostrum, a thick, sometimes yellowish fluid. </w:t>
      </w:r>
    </w:p>
    <w:p w:rsidR="00FD29D6" w:rsidRDefault="00FD29D6">
      <w:pPr>
        <w:pStyle w:val="NormalWeb"/>
        <w:shd w:val="clear" w:color="auto" w:fill="FFFFFF"/>
        <w:textAlignment w:val="baseline"/>
        <w:divId w:val="545916583"/>
        <w:rPr>
          <w:rFonts w:ascii="Arial" w:hAnsi="Arial" w:cs="Arial"/>
          <w:color w:val="373D3F"/>
        </w:rPr>
      </w:pPr>
      <w:r>
        <w:rPr>
          <w:rFonts w:ascii="Arial" w:hAnsi="Arial" w:cs="Arial"/>
          <w:color w:val="373D3F"/>
        </w:rPr>
        <w:t>At this stage, high levels of progesterone inhibit most milk production. It is not a medical concern if a pregnant woman leaks any colostrum before her baby’s birth, nor is it an indication of future milk production.</w:t>
      </w:r>
    </w:p>
    <w:p w:rsidR="00FD29D6" w:rsidRDefault="00FD29D6">
      <w:pPr>
        <w:pStyle w:val="NormalWeb"/>
        <w:shd w:val="clear" w:color="auto" w:fill="FFFFFF"/>
        <w:textAlignment w:val="baseline"/>
        <w:divId w:val="545916583"/>
        <w:rPr>
          <w:rFonts w:ascii="Arial" w:hAnsi="Arial" w:cs="Arial"/>
          <w:color w:val="373D3F"/>
        </w:rPr>
      </w:pPr>
      <w:r>
        <w:rPr>
          <w:rFonts w:ascii="Arial" w:hAnsi="Arial" w:cs="Arial"/>
          <w:color w:val="373D3F"/>
        </w:rPr>
        <w:t>At birth, prolactin levels remain high, while the delivery of the placenta results in a sudden drop in progesterone, estrogen, and human placental lactogen levels. This abrupt withdrawal of progesterone in the presence of high prolactin levels stimulates the copious milk production of the lactogenesis II stage. </w:t>
      </w:r>
    </w:p>
    <w:p w:rsidR="00FD29D6" w:rsidRDefault="00FD29D6">
      <w:pPr>
        <w:pStyle w:val="NormalWeb"/>
        <w:shd w:val="clear" w:color="auto" w:fill="FFFFFF"/>
        <w:textAlignment w:val="baseline"/>
        <w:divId w:val="545916583"/>
        <w:rPr>
          <w:rFonts w:ascii="Arial" w:hAnsi="Arial" w:cs="Arial"/>
          <w:color w:val="373D3F"/>
        </w:rPr>
      </w:pPr>
      <w:r>
        <w:rPr>
          <w:rFonts w:ascii="Arial" w:hAnsi="Arial" w:cs="Arial"/>
          <w:color w:val="373D3F"/>
        </w:rPr>
        <w:t>When the breast is stimulated, prolactin levels in the blood rise and peak in about 45 minutes, then return to the pre-breastfeeding state about three hours later. The release of prolactin triggers the cells in the alveoli to make milk.</w:t>
      </w:r>
    </w:p>
    <w:p w:rsidR="00FD29D6" w:rsidRDefault="00FD29D6">
      <w:pPr>
        <w:pStyle w:val="Heading3"/>
        <w:shd w:val="clear" w:color="auto" w:fill="FFFFFF"/>
        <w:spacing w:before="360" w:after="240" w:line="360" w:lineRule="atLeast"/>
        <w:textAlignment w:val="baseline"/>
        <w:divId w:val="545916583"/>
        <w:rPr>
          <w:rFonts w:ascii="Arial" w:eastAsia="Times New Roman" w:hAnsi="Arial" w:cs="Arial"/>
          <w:color w:val="6C64AD"/>
        </w:rPr>
      </w:pPr>
      <w:r>
        <w:rPr>
          <w:rFonts w:ascii="Arial" w:eastAsia="Times New Roman" w:hAnsi="Arial" w:cs="Arial"/>
          <w:color w:val="6C64AD"/>
        </w:rPr>
        <w:t>Colostrum</w:t>
      </w:r>
    </w:p>
    <w:p w:rsidR="00FD29D6" w:rsidRDefault="00FD29D6">
      <w:pPr>
        <w:pStyle w:val="NormalWeb"/>
        <w:shd w:val="clear" w:color="auto" w:fill="FFFFFF"/>
        <w:textAlignment w:val="baseline"/>
        <w:divId w:val="545916583"/>
        <w:rPr>
          <w:rFonts w:ascii="Arial" w:hAnsi="Arial" w:cs="Arial"/>
          <w:color w:val="373D3F"/>
        </w:rPr>
      </w:pPr>
      <w:r>
        <w:rPr>
          <w:rFonts w:ascii="Arial" w:hAnsi="Arial" w:cs="Arial"/>
          <w:color w:val="373D3F"/>
        </w:rPr>
        <w:t>Colostrum is the first milk a breastfed baby receives. It contains higher amounts of white blood cells and antibodies than mature milk, and is especially high in immunoglobulin A (IgA), which coats the lining of the baby’s immature intestines, and helps to prevent pathogens from invading the baby’s system. Secretory IgA also helps prevent food allergies. Over the first two weeks after the birth, colostrum production slowly gives way to mature breast milk.</w:t>
      </w:r>
    </w:p>
    <w:p w:rsidR="00970A0A" w:rsidRDefault="00970A0A"/>
    <w:p w:rsidR="00427D2B" w:rsidRDefault="00427D2B"/>
    <w:p w:rsidR="00427D2B" w:rsidRDefault="00427D2B">
      <w:r>
        <w:t>Physiology of Pregnancy</w:t>
      </w:r>
    </w:p>
    <w:p w:rsidR="000D6061" w:rsidRDefault="000D6061"/>
    <w:p w:rsidR="008E4D8F" w:rsidRPr="008E4D8F" w:rsidRDefault="008E4D8F" w:rsidP="008E4D8F">
      <w:pPr>
        <w:pStyle w:val="p"/>
        <w:shd w:val="clear" w:color="auto" w:fill="FFFFFF"/>
        <w:spacing w:before="210" w:beforeAutospacing="0" w:after="210" w:afterAutospacing="0"/>
        <w:divId w:val="787818585"/>
        <w:rPr>
          <w:color w:val="000000"/>
          <w:sz w:val="28"/>
          <w:szCs w:val="28"/>
          <w:lang w:val="en"/>
        </w:rPr>
      </w:pPr>
      <w:r>
        <w:rPr>
          <w:color w:val="000000"/>
          <w:sz w:val="28"/>
          <w:szCs w:val="28"/>
          <w:lang w:val="en"/>
        </w:rPr>
        <w:t>Physiological changes occur in pregnancy to nurture the developing foetus and prepare the mother for labour and delivery. Some of these changes influence normal biochemical values while others may mimic symptoms of medical disease. It is important to differentiate between normal physiological changes and disease pathology. This review highlights the important changes that take place during normal pregnancy.</w:t>
      </w:r>
    </w:p>
    <w:p w:rsidR="008E4D8F" w:rsidRDefault="008E4D8F">
      <w:pPr>
        <w:pStyle w:val="p"/>
        <w:shd w:val="clear" w:color="auto" w:fill="FFFFFF"/>
        <w:spacing w:before="210" w:beforeAutospacing="0" w:after="210" w:afterAutospacing="0"/>
        <w:divId w:val="101148059"/>
        <w:rPr>
          <w:color w:val="000000"/>
          <w:sz w:val="28"/>
          <w:szCs w:val="28"/>
        </w:rPr>
      </w:pPr>
      <w:r>
        <w:rPr>
          <w:color w:val="000000"/>
          <w:sz w:val="28"/>
          <w:szCs w:val="28"/>
        </w:rPr>
        <w:t>During pregnancy, the pregnant mother undergoes significant anatomical and physiological changes in order to nurture and accommodate the developing foetus. These changes begin after conception and affect every organ system in the body.</w:t>
      </w:r>
      <w:hyperlink r:id="rId4" w:anchor="R01" w:history="1">
        <w:r>
          <w:rPr>
            <w:rStyle w:val="Hyperlink"/>
            <w:color w:val="642A8F"/>
            <w:sz w:val="28"/>
            <w:szCs w:val="28"/>
          </w:rPr>
          <w:t>1</w:t>
        </w:r>
      </w:hyperlink>
      <w:r>
        <w:rPr>
          <w:color w:val="000000"/>
          <w:sz w:val="28"/>
          <w:szCs w:val="28"/>
        </w:rPr>
        <w:t>For most women experiencing an uncomplicated pregnancy, these changes resolve after pregnancy with minimal residual effects. It is important to understand the normal physiological changes occurring in pregnancy as this will help differentiate from adaptations that are abnormal.</w:t>
      </w:r>
    </w:p>
    <w:p w:rsidR="008E4D8F" w:rsidRDefault="008E4D8F">
      <w:pPr>
        <w:pStyle w:val="p"/>
        <w:shd w:val="clear" w:color="auto" w:fill="FFFFFF"/>
        <w:spacing w:before="210" w:beforeAutospacing="0" w:after="210" w:afterAutospacing="0"/>
        <w:divId w:val="18699560"/>
        <w:rPr>
          <w:color w:val="000000"/>
          <w:sz w:val="28"/>
          <w:szCs w:val="28"/>
        </w:rPr>
      </w:pPr>
      <w:r>
        <w:rPr>
          <w:color w:val="000000"/>
          <w:sz w:val="28"/>
          <w:szCs w:val="28"/>
        </w:rPr>
        <w:t>Plasma volume increases progressively throughout normal pregnancy.</w:t>
      </w:r>
      <w:hyperlink r:id="rId5" w:anchor="R02" w:history="1">
        <w:r>
          <w:rPr>
            <w:rStyle w:val="Hyperlink"/>
            <w:color w:val="642A8F"/>
            <w:sz w:val="28"/>
            <w:szCs w:val="28"/>
          </w:rPr>
          <w:t>2</w:t>
        </w:r>
      </w:hyperlink>
      <w:r>
        <w:rPr>
          <w:color w:val="000000"/>
          <w:sz w:val="28"/>
          <w:szCs w:val="28"/>
        </w:rPr>
        <w:t> Most of this 50% increase occurs by 34 weeks’ gestation and is proportional to the birthweight of the baby. Because the expansion in plasma volume is greater than the increase in red blood cell mass, there is a fall in haemoglobin concentration, haematocrit and red blood cell count. Despite this haemodilution, there is usually no change in mean corpuscular volume (MCV) or mean corpuscular haemoglobin concentration (MCHC).</w:t>
      </w:r>
    </w:p>
    <w:p w:rsidR="008E4D8F" w:rsidRDefault="008E4D8F">
      <w:pPr>
        <w:pStyle w:val="NormalWeb"/>
        <w:shd w:val="clear" w:color="auto" w:fill="FFFFFF"/>
        <w:spacing w:before="210" w:beforeAutospacing="0" w:after="210" w:afterAutospacing="0"/>
        <w:divId w:val="18699560"/>
        <w:rPr>
          <w:color w:val="000000"/>
          <w:sz w:val="28"/>
          <w:szCs w:val="28"/>
        </w:rPr>
      </w:pPr>
      <w:r>
        <w:rPr>
          <w:color w:val="000000"/>
          <w:sz w:val="28"/>
          <w:szCs w:val="28"/>
        </w:rPr>
        <w:t>The platelet count tends to fall progressively during normal pregnancy, although it usually remains within normal limits. In a proportion of women (5–10%), the count will reach levels of 100–150 × 10</w:t>
      </w:r>
      <w:r>
        <w:rPr>
          <w:color w:val="000000"/>
          <w:sz w:val="21"/>
          <w:szCs w:val="21"/>
          <w:vertAlign w:val="superscript"/>
        </w:rPr>
        <w:t>9</w:t>
      </w:r>
      <w:r>
        <w:rPr>
          <w:color w:val="000000"/>
          <w:sz w:val="28"/>
          <w:szCs w:val="28"/>
        </w:rPr>
        <w:t> cells/l by term and this occurs in the absence of any pathological process. In practice, therefore, a woman is not considered to be thrombocytopenic in pregnancy until the platelet count is less than 100 × 10</w:t>
      </w:r>
      <w:r>
        <w:rPr>
          <w:color w:val="000000"/>
          <w:sz w:val="21"/>
          <w:szCs w:val="21"/>
          <w:vertAlign w:val="superscript"/>
        </w:rPr>
        <w:t>9</w:t>
      </w:r>
      <w:r>
        <w:rPr>
          <w:color w:val="000000"/>
          <w:sz w:val="28"/>
          <w:szCs w:val="28"/>
        </w:rPr>
        <w:t> cells/l.</w:t>
      </w:r>
    </w:p>
    <w:p w:rsidR="008E4D8F" w:rsidRDefault="008E4D8F">
      <w:pPr>
        <w:pStyle w:val="NormalWeb"/>
        <w:shd w:val="clear" w:color="auto" w:fill="FFFFFF"/>
        <w:spacing w:before="210" w:beforeAutospacing="0" w:after="210" w:afterAutospacing="0"/>
        <w:divId w:val="18699560"/>
        <w:rPr>
          <w:color w:val="000000"/>
          <w:sz w:val="28"/>
          <w:szCs w:val="28"/>
        </w:rPr>
      </w:pPr>
      <w:r>
        <w:rPr>
          <w:color w:val="000000"/>
          <w:sz w:val="28"/>
          <w:szCs w:val="28"/>
        </w:rPr>
        <w:t>Pregnancy causes a two- to three-fold increase in the requirement for iron, not only for haemoglobin synthesis but also for for the foetus and the production of certain enzymes. There is a 10- to 20-fold increase in folate requirements and a two-fold increase in the requirement for vitamin B</w:t>
      </w:r>
      <w:r>
        <w:rPr>
          <w:color w:val="000000"/>
          <w:sz w:val="21"/>
          <w:szCs w:val="21"/>
          <w:vertAlign w:val="subscript"/>
        </w:rPr>
        <w:t>12</w:t>
      </w:r>
      <w:r>
        <w:rPr>
          <w:color w:val="000000"/>
          <w:sz w:val="28"/>
          <w:szCs w:val="28"/>
        </w:rPr>
        <w:t>.</w:t>
      </w:r>
    </w:p>
    <w:p w:rsidR="008E4D8F" w:rsidRDefault="008E4D8F">
      <w:pPr>
        <w:pStyle w:val="NormalWeb"/>
        <w:shd w:val="clear" w:color="auto" w:fill="FFFFFF"/>
        <w:spacing w:before="210" w:beforeAutospacing="0" w:after="210" w:afterAutospacing="0"/>
        <w:divId w:val="18699560"/>
        <w:rPr>
          <w:color w:val="000000"/>
          <w:sz w:val="28"/>
          <w:szCs w:val="28"/>
        </w:rPr>
      </w:pPr>
      <w:r>
        <w:rPr>
          <w:color w:val="000000"/>
          <w:sz w:val="28"/>
          <w:szCs w:val="28"/>
        </w:rPr>
        <w:t>Changes in the coagulation system during pregnancy produce a physiological hypercoagulable state (in preparation for haemostasis following delivery).</w:t>
      </w:r>
      <w:hyperlink r:id="rId6" w:anchor="R03" w:history="1">
        <w:r>
          <w:rPr>
            <w:rStyle w:val="Hyperlink"/>
            <w:color w:val="642A8F"/>
            <w:sz w:val="28"/>
            <w:szCs w:val="28"/>
          </w:rPr>
          <w:t>3</w:t>
        </w:r>
      </w:hyperlink>
      <w:r>
        <w:rPr>
          <w:color w:val="000000"/>
          <w:sz w:val="28"/>
          <w:szCs w:val="28"/>
        </w:rPr>
        <w:t> The concentrations of certain clotting factors, particularly VIII, IX and X, are increased. Fibrinogen levels rise significantly by up to 50% and fibrinolytic activity is decreased. Concentrations of endogenous anticoagulants such as antithrombin and protein S decrease. Thus pregnancy alters the balance within the coagulation system in favour of clotting, predisposing the pregnant and postpartum woman to venous thrombosis. This increased risk is present from the first trimester and for at least 12 weeks following delivery. </w:t>
      </w:r>
      <w:r>
        <w:rPr>
          <w:rStyle w:val="Emphasis"/>
          <w:color w:val="000000"/>
          <w:sz w:val="28"/>
          <w:szCs w:val="28"/>
        </w:rPr>
        <w:t>In vitro</w:t>
      </w:r>
      <w:r>
        <w:rPr>
          <w:color w:val="000000"/>
          <w:sz w:val="28"/>
          <w:szCs w:val="28"/>
        </w:rPr>
        <w:t>tests of coagulation [activated partial thromboplastin time (APTT), prothrombin time (PT) and thrombin time (TT)] remain normal in the absence of anticoagulants or a coagulopathy.</w:t>
      </w:r>
    </w:p>
    <w:p w:rsidR="008E4D8F" w:rsidRDefault="008E4D8F">
      <w:pPr>
        <w:pStyle w:val="p"/>
        <w:shd w:val="clear" w:color="auto" w:fill="FFFFFF"/>
        <w:spacing w:before="210" w:beforeAutospacing="0" w:after="210" w:afterAutospacing="0"/>
        <w:divId w:val="18699560"/>
        <w:rPr>
          <w:color w:val="000000"/>
          <w:sz w:val="28"/>
          <w:szCs w:val="28"/>
        </w:rPr>
      </w:pPr>
      <w:r>
        <w:rPr>
          <w:color w:val="000000"/>
          <w:sz w:val="28"/>
          <w:szCs w:val="28"/>
        </w:rPr>
        <w:t>Venous stasis in the lower limbs is associated with venodilation and decreased flow, which is more marked on the left. This is due to compression of the left iliac vein by the left iliac artery and the ovarian artery. On the right, the iliac artery does not cross the vein.</w:t>
      </w:r>
    </w:p>
    <w:p w:rsidR="008E4D8F" w:rsidRDefault="008E4D8F">
      <w:pPr>
        <w:pStyle w:val="Heading2"/>
        <w:shd w:val="clear" w:color="auto" w:fill="FFFFFF"/>
        <w:spacing w:before="280" w:after="140"/>
        <w:divId w:val="1843473122"/>
        <w:rPr>
          <w:rFonts w:ascii="Arial Narrow" w:eastAsia="Times New Roman" w:hAnsi="Arial Narrow"/>
          <w:color w:val="B86E46"/>
          <w:sz w:val="42"/>
          <w:szCs w:val="42"/>
        </w:rPr>
      </w:pPr>
      <w:r>
        <w:rPr>
          <w:rFonts w:ascii="Arial Narrow" w:eastAsia="Times New Roman" w:hAnsi="Arial Narrow"/>
          <w:b/>
          <w:bCs/>
          <w:color w:val="B86E46"/>
          <w:sz w:val="42"/>
          <w:szCs w:val="42"/>
        </w:rPr>
        <w:t>Cardiac changes</w:t>
      </w:r>
    </w:p>
    <w:p w:rsidR="008E4D8F" w:rsidRDefault="008E4D8F">
      <w:pPr>
        <w:pStyle w:val="p"/>
        <w:shd w:val="clear" w:color="auto" w:fill="FFFFFF"/>
        <w:spacing w:before="210" w:beforeAutospacing="0" w:after="210" w:afterAutospacing="0"/>
        <w:divId w:val="1843473122"/>
        <w:rPr>
          <w:color w:val="000000"/>
          <w:sz w:val="28"/>
          <w:szCs w:val="28"/>
        </w:rPr>
      </w:pPr>
      <w:r>
        <w:rPr>
          <w:color w:val="000000"/>
          <w:sz w:val="28"/>
          <w:szCs w:val="28"/>
        </w:rPr>
        <w:t>Changes in the cardiovascular system in pregnancy are profound and begin early in pregnancy, such that by eight weeks’ gestation, the cardiac output has already increased by 20%. The primary event is probably peripheral vasodilatation. This is mediated by endothelium-dependent factors, including nitric oxide synthesis, upregulated by oestradiol and possibly vasodilatory prostaglandins (PGI2). Peripheral vasodilation leads to a 25–30% fall in systemic vascular resistance, and to compensate for this, cardiac output increases by around 40% during pregnancy. This is achieved predominantly via an increase in stroke volume, but also to a lesser extent, an increase in heart rate. The maximum cardiac output is found at about 20–28 weeks’ gestation. There is a minimal fall at term.</w:t>
      </w:r>
    </w:p>
    <w:p w:rsidR="008E4D8F" w:rsidRDefault="008E4D8F">
      <w:pPr>
        <w:pStyle w:val="NormalWeb"/>
        <w:shd w:val="clear" w:color="auto" w:fill="FFFFFF"/>
        <w:spacing w:before="210" w:beforeAutospacing="0" w:after="210" w:afterAutospacing="0"/>
        <w:divId w:val="1843473122"/>
        <w:rPr>
          <w:color w:val="000000"/>
          <w:sz w:val="28"/>
          <w:szCs w:val="28"/>
        </w:rPr>
      </w:pPr>
      <w:r>
        <w:rPr>
          <w:color w:val="000000"/>
          <w:sz w:val="28"/>
          <w:szCs w:val="28"/>
        </w:rPr>
        <w:t>An increase in stroke volume is possible due to the early increase in ventricular wall muscle mass and end-diastolic volume (but not end-diastolic pressure) seen in pregnancy. The heart is physiologically dilated and myocardial contractility is increased. Although stroke volume declines towards term, the increase in maternal heart rate (10–20 bpm) is maintained, thus preserving the increased cardiac output. Blood pressure decreases in the first and second trimesters but increases to non-pregnant levels in the third trimester</w:t>
      </w:r>
    </w:p>
    <w:p w:rsidR="00427D2B" w:rsidRDefault="00427D2B"/>
    <w:p w:rsidR="00427D2B" w:rsidRDefault="00427D2B"/>
    <w:sectPr w:rsidR="00427D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C"/>
    <w:rsid w:val="000D6061"/>
    <w:rsid w:val="0028659C"/>
    <w:rsid w:val="00427D2B"/>
    <w:rsid w:val="004D1533"/>
    <w:rsid w:val="00555DA5"/>
    <w:rsid w:val="00792674"/>
    <w:rsid w:val="008E4D8F"/>
    <w:rsid w:val="00970A0A"/>
    <w:rsid w:val="00AD3382"/>
    <w:rsid w:val="00E65BA7"/>
    <w:rsid w:val="00E74005"/>
    <w:rsid w:val="00FD2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0CB0CD"/>
  <w15:chartTrackingRefBased/>
  <w15:docId w15:val="{D378069A-A349-7F40-8856-DB99B30F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4D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29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1533"/>
    <w:rPr>
      <w:b/>
      <w:bCs/>
    </w:rPr>
  </w:style>
  <w:style w:type="paragraph" w:styleId="NormalWeb">
    <w:name w:val="Normal (Web)"/>
    <w:basedOn w:val="Normal"/>
    <w:uiPriority w:val="99"/>
    <w:semiHidden/>
    <w:unhideWhenUsed/>
    <w:rsid w:val="004D153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D29D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8E4D8F"/>
    <w:rPr>
      <w:rFonts w:asciiTheme="majorHAnsi" w:eastAsiaTheme="majorEastAsia" w:hAnsiTheme="majorHAnsi" w:cstheme="majorBidi"/>
      <w:color w:val="2F5496" w:themeColor="accent1" w:themeShade="BF"/>
      <w:sz w:val="26"/>
      <w:szCs w:val="26"/>
    </w:rPr>
  </w:style>
  <w:style w:type="paragraph" w:customStyle="1" w:styleId="p">
    <w:name w:val="p"/>
    <w:basedOn w:val="Normal"/>
    <w:rsid w:val="008E4D8F"/>
    <w:pPr>
      <w:spacing w:before="100" w:beforeAutospacing="1" w:after="100" w:afterAutospacing="1" w:line="240" w:lineRule="auto"/>
    </w:pPr>
    <w:rPr>
      <w:rFonts w:ascii="Times New Roman" w:hAnsi="Times New Roman" w:cs="Times New Roman"/>
      <w:sz w:val="24"/>
      <w:szCs w:val="24"/>
    </w:rPr>
  </w:style>
  <w:style w:type="character" w:customStyle="1" w:styleId="kwd-text">
    <w:name w:val="kwd-text"/>
    <w:basedOn w:val="DefaultParagraphFont"/>
    <w:rsid w:val="008E4D8F"/>
  </w:style>
  <w:style w:type="character" w:styleId="Hyperlink">
    <w:name w:val="Hyperlink"/>
    <w:basedOn w:val="DefaultParagraphFont"/>
    <w:uiPriority w:val="99"/>
    <w:semiHidden/>
    <w:unhideWhenUsed/>
    <w:rsid w:val="008E4D8F"/>
    <w:rPr>
      <w:color w:val="0000FF"/>
      <w:u w:val="single"/>
    </w:rPr>
  </w:style>
  <w:style w:type="character" w:styleId="Emphasis">
    <w:name w:val="Emphasis"/>
    <w:basedOn w:val="DefaultParagraphFont"/>
    <w:uiPriority w:val="20"/>
    <w:qFormat/>
    <w:rsid w:val="008E4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16583">
      <w:bodyDiv w:val="1"/>
      <w:marLeft w:val="0"/>
      <w:marRight w:val="0"/>
      <w:marTop w:val="0"/>
      <w:marBottom w:val="0"/>
      <w:divBdr>
        <w:top w:val="none" w:sz="0" w:space="0" w:color="auto"/>
        <w:left w:val="none" w:sz="0" w:space="0" w:color="auto"/>
        <w:bottom w:val="none" w:sz="0" w:space="0" w:color="auto"/>
        <w:right w:val="none" w:sz="0" w:space="0" w:color="auto"/>
      </w:divBdr>
    </w:div>
    <w:div w:id="835195130">
      <w:bodyDiv w:val="1"/>
      <w:marLeft w:val="0"/>
      <w:marRight w:val="0"/>
      <w:marTop w:val="0"/>
      <w:marBottom w:val="0"/>
      <w:divBdr>
        <w:top w:val="none" w:sz="0" w:space="0" w:color="auto"/>
        <w:left w:val="none" w:sz="0" w:space="0" w:color="auto"/>
        <w:bottom w:val="none" w:sz="0" w:space="0" w:color="auto"/>
        <w:right w:val="none" w:sz="0" w:space="0" w:color="auto"/>
      </w:divBdr>
      <w:divsChild>
        <w:div w:id="1613629330">
          <w:marLeft w:val="0"/>
          <w:marRight w:val="0"/>
          <w:marTop w:val="0"/>
          <w:marBottom w:val="0"/>
          <w:divBdr>
            <w:top w:val="none" w:sz="0" w:space="0" w:color="auto"/>
            <w:left w:val="none" w:sz="0" w:space="0" w:color="auto"/>
            <w:bottom w:val="none" w:sz="0" w:space="0" w:color="auto"/>
            <w:right w:val="none" w:sz="0" w:space="0" w:color="auto"/>
          </w:divBdr>
          <w:divsChild>
            <w:div w:id="787818585">
              <w:marLeft w:val="0"/>
              <w:marRight w:val="0"/>
              <w:marTop w:val="0"/>
              <w:marBottom w:val="0"/>
              <w:divBdr>
                <w:top w:val="none" w:sz="0" w:space="0" w:color="auto"/>
                <w:left w:val="none" w:sz="0" w:space="0" w:color="auto"/>
                <w:bottom w:val="none" w:sz="0" w:space="0" w:color="auto"/>
                <w:right w:val="none" w:sz="0" w:space="0" w:color="auto"/>
              </w:divBdr>
            </w:div>
            <w:div w:id="42218979">
              <w:marLeft w:val="0"/>
              <w:marRight w:val="0"/>
              <w:marTop w:val="0"/>
              <w:marBottom w:val="0"/>
              <w:divBdr>
                <w:top w:val="none" w:sz="0" w:space="0" w:color="auto"/>
                <w:left w:val="none" w:sz="0" w:space="0" w:color="auto"/>
                <w:bottom w:val="none" w:sz="0" w:space="0" w:color="auto"/>
                <w:right w:val="none" w:sz="0" w:space="0" w:color="auto"/>
              </w:divBdr>
            </w:div>
          </w:divsChild>
        </w:div>
        <w:div w:id="101148059">
          <w:marLeft w:val="0"/>
          <w:marRight w:val="0"/>
          <w:marTop w:val="0"/>
          <w:marBottom w:val="0"/>
          <w:divBdr>
            <w:top w:val="none" w:sz="0" w:space="0" w:color="auto"/>
            <w:left w:val="none" w:sz="0" w:space="0" w:color="auto"/>
            <w:bottom w:val="none" w:sz="0" w:space="0" w:color="auto"/>
            <w:right w:val="none" w:sz="0" w:space="0" w:color="auto"/>
          </w:divBdr>
        </w:div>
        <w:div w:id="18699560">
          <w:marLeft w:val="0"/>
          <w:marRight w:val="0"/>
          <w:marTop w:val="0"/>
          <w:marBottom w:val="0"/>
          <w:divBdr>
            <w:top w:val="none" w:sz="0" w:space="0" w:color="auto"/>
            <w:left w:val="none" w:sz="0" w:space="0" w:color="auto"/>
            <w:bottom w:val="none" w:sz="0" w:space="0" w:color="auto"/>
            <w:right w:val="none" w:sz="0" w:space="0" w:color="auto"/>
          </w:divBdr>
        </w:div>
        <w:div w:id="1843473122">
          <w:marLeft w:val="0"/>
          <w:marRight w:val="0"/>
          <w:marTop w:val="0"/>
          <w:marBottom w:val="0"/>
          <w:divBdr>
            <w:top w:val="none" w:sz="0" w:space="0" w:color="auto"/>
            <w:left w:val="none" w:sz="0" w:space="0" w:color="auto"/>
            <w:bottom w:val="none" w:sz="0" w:space="0" w:color="auto"/>
            <w:right w:val="none" w:sz="0" w:space="0" w:color="auto"/>
          </w:divBdr>
        </w:div>
      </w:divsChild>
    </w:div>
    <w:div w:id="1448962470">
      <w:bodyDiv w:val="1"/>
      <w:marLeft w:val="0"/>
      <w:marRight w:val="0"/>
      <w:marTop w:val="0"/>
      <w:marBottom w:val="0"/>
      <w:divBdr>
        <w:top w:val="none" w:sz="0" w:space="0" w:color="auto"/>
        <w:left w:val="none" w:sz="0" w:space="0" w:color="auto"/>
        <w:bottom w:val="none" w:sz="0" w:space="0" w:color="auto"/>
        <w:right w:val="none" w:sz="0" w:space="0" w:color="auto"/>
      </w:divBdr>
    </w:div>
    <w:div w:id="186597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ncbi.nlm.nih.gov/pmc/articles/PMC4928162/" TargetMode="External" /><Relationship Id="rId5" Type="http://schemas.openxmlformats.org/officeDocument/2006/relationships/hyperlink" Target="https://www.ncbi.nlm.nih.gov/pmc/articles/PMC4928162/" TargetMode="External" /><Relationship Id="rId4" Type="http://schemas.openxmlformats.org/officeDocument/2006/relationships/hyperlink" Target="https://www.ncbi.nlm.nih.gov/pmc/articles/PMC492816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2020-08-12T20:46:00Z</dcterms:created>
  <dcterms:modified xsi:type="dcterms:W3CDTF">2020-08-12T20:46:00Z</dcterms:modified>
</cp:coreProperties>
</file>