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C9" w:rsidRDefault="003D60F7">
      <w:pPr>
        <w:rPr>
          <w:sz w:val="32"/>
          <w:szCs w:val="32"/>
        </w:rPr>
      </w:pPr>
      <w:r>
        <w:rPr>
          <w:sz w:val="32"/>
          <w:szCs w:val="32"/>
        </w:rPr>
        <w:t xml:space="preserve">NAME; ADAMU FAHEEDAT </w:t>
      </w:r>
    </w:p>
    <w:p w:rsidR="003D60F7" w:rsidRDefault="003D60F7">
      <w:pPr>
        <w:rPr>
          <w:sz w:val="32"/>
          <w:szCs w:val="32"/>
        </w:rPr>
      </w:pPr>
    </w:p>
    <w:p w:rsidR="003D60F7" w:rsidRDefault="003D60F7">
      <w:pPr>
        <w:rPr>
          <w:sz w:val="32"/>
          <w:szCs w:val="32"/>
        </w:rPr>
      </w:pPr>
      <w:r>
        <w:rPr>
          <w:sz w:val="32"/>
          <w:szCs w:val="32"/>
        </w:rPr>
        <w:t>COLLEGE; SMS</w:t>
      </w:r>
    </w:p>
    <w:p w:rsidR="003D60F7" w:rsidRDefault="003D60F7">
      <w:pPr>
        <w:rPr>
          <w:sz w:val="32"/>
          <w:szCs w:val="32"/>
        </w:rPr>
      </w:pPr>
    </w:p>
    <w:p w:rsidR="003D60F7" w:rsidRDefault="003D60F7">
      <w:pPr>
        <w:rPr>
          <w:sz w:val="32"/>
          <w:szCs w:val="32"/>
        </w:rPr>
      </w:pPr>
      <w:r>
        <w:rPr>
          <w:sz w:val="32"/>
          <w:szCs w:val="32"/>
        </w:rPr>
        <w:t>DEPARTMENT; ITS</w:t>
      </w:r>
    </w:p>
    <w:p w:rsidR="003D60F7" w:rsidRDefault="003D60F7">
      <w:pPr>
        <w:rPr>
          <w:sz w:val="32"/>
          <w:szCs w:val="32"/>
        </w:rPr>
      </w:pPr>
    </w:p>
    <w:p w:rsidR="003D60F7" w:rsidRDefault="003D60F7">
      <w:pPr>
        <w:rPr>
          <w:sz w:val="32"/>
          <w:szCs w:val="32"/>
        </w:rPr>
      </w:pPr>
      <w:r>
        <w:rPr>
          <w:sz w:val="32"/>
          <w:szCs w:val="32"/>
        </w:rPr>
        <w:t>MARTRIC NO; 19/SMS11/OO1</w:t>
      </w:r>
    </w:p>
    <w:p w:rsidR="003D60F7" w:rsidRDefault="003D60F7">
      <w:pPr>
        <w:rPr>
          <w:sz w:val="32"/>
          <w:szCs w:val="32"/>
        </w:rPr>
      </w:pPr>
    </w:p>
    <w:p w:rsidR="003D60F7" w:rsidRDefault="003D60F7">
      <w:pPr>
        <w:rPr>
          <w:sz w:val="32"/>
          <w:szCs w:val="32"/>
        </w:rPr>
      </w:pPr>
      <w:r>
        <w:rPr>
          <w:sz w:val="32"/>
          <w:szCs w:val="32"/>
        </w:rPr>
        <w:t>COURSE; POL102</w:t>
      </w:r>
    </w:p>
    <w:p w:rsidR="003D60F7" w:rsidRDefault="003D60F7">
      <w:pPr>
        <w:rPr>
          <w:sz w:val="32"/>
          <w:szCs w:val="32"/>
        </w:rPr>
      </w:pPr>
    </w:p>
    <w:p w:rsidR="003D60F7" w:rsidRDefault="003D60F7">
      <w:pPr>
        <w:rPr>
          <w:sz w:val="32"/>
          <w:szCs w:val="32"/>
        </w:rPr>
      </w:pPr>
    </w:p>
    <w:p w:rsidR="003D60F7" w:rsidRDefault="003D60F7">
      <w:pPr>
        <w:rPr>
          <w:sz w:val="32"/>
          <w:szCs w:val="32"/>
        </w:rPr>
      </w:pPr>
    </w:p>
    <w:p w:rsidR="003D60F7" w:rsidRDefault="003D60F7">
      <w:pPr>
        <w:rPr>
          <w:sz w:val="32"/>
          <w:szCs w:val="32"/>
        </w:rPr>
      </w:pPr>
    </w:p>
    <w:p w:rsidR="003D60F7" w:rsidRDefault="003D60F7">
      <w:pPr>
        <w:rPr>
          <w:sz w:val="32"/>
          <w:szCs w:val="32"/>
        </w:rPr>
      </w:pPr>
    </w:p>
    <w:p w:rsidR="003D60F7" w:rsidRDefault="003D60F7">
      <w:pPr>
        <w:rPr>
          <w:sz w:val="32"/>
          <w:szCs w:val="32"/>
        </w:rPr>
      </w:pPr>
    </w:p>
    <w:p w:rsidR="003D60F7" w:rsidRDefault="003D60F7">
      <w:pPr>
        <w:rPr>
          <w:sz w:val="32"/>
          <w:szCs w:val="32"/>
        </w:rPr>
      </w:pPr>
    </w:p>
    <w:p w:rsidR="003D60F7" w:rsidRDefault="003D60F7">
      <w:pPr>
        <w:rPr>
          <w:sz w:val="32"/>
          <w:szCs w:val="32"/>
        </w:rPr>
      </w:pPr>
    </w:p>
    <w:p w:rsidR="003D60F7" w:rsidRDefault="003D60F7">
      <w:pPr>
        <w:rPr>
          <w:sz w:val="32"/>
          <w:szCs w:val="32"/>
        </w:rPr>
      </w:pPr>
    </w:p>
    <w:p w:rsidR="003D60F7" w:rsidRDefault="003D60F7">
      <w:pPr>
        <w:rPr>
          <w:sz w:val="32"/>
          <w:szCs w:val="32"/>
        </w:rPr>
      </w:pPr>
    </w:p>
    <w:p w:rsidR="003D60F7" w:rsidRDefault="003D60F7">
      <w:pPr>
        <w:rPr>
          <w:sz w:val="32"/>
          <w:szCs w:val="32"/>
        </w:rPr>
      </w:pPr>
    </w:p>
    <w:p w:rsidR="003D60F7" w:rsidRDefault="003D60F7">
      <w:pPr>
        <w:rPr>
          <w:sz w:val="32"/>
          <w:szCs w:val="32"/>
        </w:rPr>
      </w:pPr>
    </w:p>
    <w:p w:rsidR="003D60F7" w:rsidRPr="00893679" w:rsidRDefault="003D60F7" w:rsidP="00893679">
      <w:pPr>
        <w:pStyle w:val="ListParagraph"/>
        <w:numPr>
          <w:ilvl w:val="0"/>
          <w:numId w:val="9"/>
        </w:numPr>
        <w:rPr>
          <w:rFonts w:cstheme="minorHAnsi"/>
          <w:sz w:val="32"/>
          <w:szCs w:val="32"/>
        </w:rPr>
      </w:pPr>
      <w:r w:rsidRPr="00893679">
        <w:rPr>
          <w:rFonts w:cstheme="minorHAnsi"/>
          <w:sz w:val="32"/>
          <w:szCs w:val="32"/>
        </w:rPr>
        <w:lastRenderedPageBreak/>
        <w:t xml:space="preserve">How can a Lebanese retain or lose his or her newly acquired Nigerian citizenship </w:t>
      </w:r>
    </w:p>
    <w:p w:rsidR="00193CCC" w:rsidRPr="003921E0" w:rsidRDefault="00F63712" w:rsidP="00193CCC">
      <w:pPr>
        <w:rPr>
          <w:rFonts w:cstheme="minorHAnsi"/>
          <w:sz w:val="24"/>
          <w:szCs w:val="24"/>
          <w:shd w:val="clear" w:color="auto" w:fill="FFFFFF"/>
        </w:rPr>
      </w:pPr>
      <w:r w:rsidRPr="003921E0">
        <w:rPr>
          <w:rFonts w:eastAsia="Times New Roman" w:cstheme="minorHAnsi"/>
          <w:bCs/>
          <w:sz w:val="24"/>
          <w:szCs w:val="24"/>
          <w:bdr w:val="none" w:sz="0" w:space="0" w:color="auto" w:frame="1"/>
          <w:lang w:eastAsia="en-GB"/>
        </w:rPr>
        <w:t>By naturalization:</w:t>
      </w:r>
      <w:r w:rsidRPr="003921E0">
        <w:rPr>
          <w:rFonts w:eastAsia="Times New Roman" w:cstheme="minorHAnsi"/>
          <w:sz w:val="24"/>
          <w:szCs w:val="24"/>
          <w:lang w:eastAsia="en-GB"/>
        </w:rPr>
        <w:t xml:space="preserve"> 27. (1) Subject to the provisions of section 28 of this Constitution, any </w:t>
      </w:r>
      <w:r w:rsidR="00193CCC" w:rsidRPr="003921E0">
        <w:rPr>
          <w:rFonts w:cstheme="minorHAnsi"/>
          <w:sz w:val="24"/>
          <w:szCs w:val="24"/>
          <w:shd w:val="clear" w:color="auto" w:fill="FFFFFF"/>
        </w:rPr>
        <w:t>How he or she can gain;</w:t>
      </w:r>
    </w:p>
    <w:p w:rsidR="00193CCC" w:rsidRPr="003921E0" w:rsidRDefault="00193CCC" w:rsidP="00193CCC">
      <w:pPr>
        <w:rPr>
          <w:rFonts w:cstheme="minorHAnsi"/>
          <w:sz w:val="24"/>
          <w:szCs w:val="24"/>
          <w:shd w:val="clear" w:color="auto" w:fill="FFFFFF"/>
        </w:rPr>
      </w:pPr>
      <w:r w:rsidRPr="003921E0">
        <w:rPr>
          <w:rFonts w:cstheme="minorHAnsi"/>
          <w:sz w:val="24"/>
          <w:szCs w:val="24"/>
          <w:shd w:val="clear" w:color="auto" w:fill="FFFFFF"/>
        </w:rPr>
        <w:t>Since 1979, there have been significant changes in the law relating to citizenship in Nigeria. These changes came with the enactment in that year of the Constitution of the Federal Republic of Nigeria 1979. The citizenship provisions of the 1979 Constitution have been slightly modified and re-enacted in the 1989 Constitution which will come into effect on October 1, 1992. In this article, we shall examine the current Nigerian law on citizenship as ordained by the 1979 Constitution as well as the changes introduced by the 1989 Constitution. This will be done against the background of the historical development of citizenship laws in the country prior to, and since independence on October 1, 1960.</w:t>
      </w:r>
    </w:p>
    <w:p w:rsidR="00193CCC" w:rsidRPr="003921E0" w:rsidRDefault="00193CCC" w:rsidP="00193CCC">
      <w:pPr>
        <w:pStyle w:val="NormalWeb"/>
        <w:spacing w:before="120" w:beforeAutospacing="0" w:after="240" w:afterAutospacing="0"/>
        <w:textAlignment w:val="baseline"/>
        <w:rPr>
          <w:rFonts w:asciiTheme="minorHAnsi" w:hAnsiTheme="minorHAnsi" w:cstheme="minorHAnsi"/>
        </w:rPr>
      </w:pPr>
      <w:r w:rsidRPr="003921E0">
        <w:rPr>
          <w:rFonts w:asciiTheme="minorHAnsi" w:hAnsiTheme="minorHAnsi" w:cstheme="minorHAnsi"/>
          <w:shd w:val="clear" w:color="auto" w:fill="FFFFFF"/>
        </w:rPr>
        <w:t xml:space="preserve">  </w:t>
      </w:r>
      <w:r w:rsidRPr="003921E0">
        <w:rPr>
          <w:rFonts w:asciiTheme="minorHAnsi" w:hAnsiTheme="minorHAnsi" w:cstheme="minorHAnsi"/>
        </w:rPr>
        <w:t xml:space="preserve">(1) The following are ways to gain citizenship in Nigeria </w:t>
      </w:r>
    </w:p>
    <w:p w:rsidR="00193CCC" w:rsidRPr="003921E0" w:rsidRDefault="00193CCC" w:rsidP="00193CCC">
      <w:pPr>
        <w:numPr>
          <w:ilvl w:val="0"/>
          <w:numId w:val="1"/>
        </w:numPr>
        <w:spacing w:after="150"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By Birth</w:t>
      </w:r>
    </w:p>
    <w:p w:rsidR="00193CCC" w:rsidRPr="003921E0" w:rsidRDefault="00193CCC" w:rsidP="00193CCC">
      <w:pPr>
        <w:numPr>
          <w:ilvl w:val="0"/>
          <w:numId w:val="1"/>
        </w:numPr>
        <w:spacing w:after="150"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By Registration</w:t>
      </w:r>
    </w:p>
    <w:p w:rsidR="00193CCC" w:rsidRPr="003921E0" w:rsidRDefault="00193CCC" w:rsidP="00193CCC">
      <w:pPr>
        <w:numPr>
          <w:ilvl w:val="0"/>
          <w:numId w:val="1"/>
        </w:numPr>
        <w:spacing w:after="100" w:afterAutospacing="1"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By Naturalisation</w:t>
      </w:r>
    </w:p>
    <w:p w:rsidR="00893679" w:rsidRDefault="00893679" w:rsidP="00193CCC">
      <w:pPr>
        <w:numPr>
          <w:ilvl w:val="0"/>
          <w:numId w:val="1"/>
        </w:numPr>
        <w:spacing w:after="100" w:afterAutospacing="1" w:line="240" w:lineRule="auto"/>
        <w:ind w:left="0"/>
        <w:textAlignment w:val="baseline"/>
        <w:rPr>
          <w:rFonts w:eastAsia="Times New Roman" w:cstheme="minorHAnsi"/>
          <w:sz w:val="24"/>
          <w:szCs w:val="24"/>
          <w:lang w:eastAsia="en-GB"/>
        </w:rPr>
      </w:pPr>
      <w:r>
        <w:rPr>
          <w:rFonts w:eastAsia="Times New Roman" w:cstheme="minorHAnsi"/>
          <w:sz w:val="24"/>
          <w:szCs w:val="24"/>
          <w:lang w:eastAsia="en-GB"/>
        </w:rPr>
        <w:t xml:space="preserve">Through honour </w:t>
      </w:r>
    </w:p>
    <w:p w:rsidR="003921E0" w:rsidRPr="003921E0" w:rsidRDefault="00893679" w:rsidP="00193CCC">
      <w:pPr>
        <w:numPr>
          <w:ilvl w:val="0"/>
          <w:numId w:val="1"/>
        </w:numPr>
        <w:spacing w:after="100" w:afterAutospacing="1" w:line="240" w:lineRule="auto"/>
        <w:ind w:left="0"/>
        <w:textAlignment w:val="baseline"/>
        <w:rPr>
          <w:rFonts w:eastAsia="Times New Roman" w:cstheme="minorHAnsi"/>
          <w:sz w:val="24"/>
          <w:szCs w:val="24"/>
          <w:lang w:eastAsia="en-GB"/>
        </w:rPr>
      </w:pPr>
      <w:r>
        <w:rPr>
          <w:rFonts w:eastAsia="Times New Roman" w:cstheme="minorHAnsi"/>
          <w:sz w:val="24"/>
          <w:szCs w:val="24"/>
          <w:lang w:eastAsia="en-GB"/>
        </w:rPr>
        <w:t xml:space="preserve">By conquest  </w:t>
      </w:r>
    </w:p>
    <w:p w:rsidR="00193CCC" w:rsidRPr="003921E0" w:rsidRDefault="00193CCC" w:rsidP="00193CCC">
      <w:pPr>
        <w:spacing w:after="0" w:line="240" w:lineRule="auto"/>
        <w:textAlignment w:val="baseline"/>
        <w:rPr>
          <w:rFonts w:eastAsia="Times New Roman" w:cstheme="minorHAnsi"/>
          <w:sz w:val="24"/>
          <w:szCs w:val="24"/>
          <w:lang w:eastAsia="en-GB"/>
        </w:rPr>
      </w:pPr>
      <w:r w:rsidRPr="003921E0">
        <w:rPr>
          <w:rFonts w:eastAsia="Times New Roman" w:cstheme="minorHAnsi"/>
          <w:bCs/>
          <w:sz w:val="24"/>
          <w:szCs w:val="24"/>
          <w:bdr w:val="none" w:sz="0" w:space="0" w:color="auto" w:frame="1"/>
          <w:lang w:eastAsia="en-GB"/>
        </w:rPr>
        <w:t>By birth-namely</w:t>
      </w:r>
      <w:r w:rsidRPr="003921E0">
        <w:rPr>
          <w:rFonts w:eastAsia="Times New Roman" w:cstheme="minorHAnsi"/>
          <w:sz w:val="24"/>
          <w:szCs w:val="24"/>
          <w:lang w:eastAsia="en-GB"/>
        </w:rPr>
        <w:t xml:space="preserve">- (a) every person born in Nigeria after the date of independence (October 1, 1960), either of whose parents or any of whose grandparents belongs or belonged to a community indigenous to Nigeria; </w:t>
      </w:r>
    </w:p>
    <w:p w:rsidR="00193CCC" w:rsidRPr="003921E0" w:rsidRDefault="00193CCC" w:rsidP="00193CCC">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Provided that a person shall not become a citizen of Nigeria by virtue of this section if neither of his parents nor any of his grandparents was born in Nigeria. </w:t>
      </w:r>
    </w:p>
    <w:p w:rsidR="00193CCC" w:rsidRPr="003921E0" w:rsidRDefault="00193CCC" w:rsidP="00193CCC">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(b) Every person born outside Nigeria either of whose parents is a citizen of Nigeria. </w:t>
      </w:r>
    </w:p>
    <w:p w:rsidR="00193CCC" w:rsidRPr="003921E0" w:rsidRDefault="00193CCC" w:rsidP="00193CCC">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(2) In this section, "the date of independence" means the 1st day of October 1960. </w:t>
      </w:r>
    </w:p>
    <w:p w:rsidR="00193CCC" w:rsidRPr="003921E0" w:rsidRDefault="00193CCC" w:rsidP="00193CCC">
      <w:pPr>
        <w:spacing w:after="0" w:line="240" w:lineRule="auto"/>
        <w:textAlignment w:val="baseline"/>
        <w:rPr>
          <w:rFonts w:eastAsia="Times New Roman" w:cstheme="minorHAnsi"/>
          <w:sz w:val="24"/>
          <w:szCs w:val="24"/>
          <w:lang w:eastAsia="en-GB"/>
        </w:rPr>
      </w:pPr>
      <w:r w:rsidRPr="003921E0">
        <w:rPr>
          <w:rFonts w:eastAsia="Times New Roman" w:cstheme="minorHAnsi"/>
          <w:bCs/>
          <w:sz w:val="24"/>
          <w:szCs w:val="24"/>
          <w:bdr w:val="none" w:sz="0" w:space="0" w:color="auto" w:frame="1"/>
          <w:lang w:eastAsia="en-GB"/>
        </w:rPr>
        <w:t>By registration:</w:t>
      </w:r>
      <w:r w:rsidRPr="003921E0">
        <w:rPr>
          <w:rFonts w:eastAsia="Times New Roman" w:cstheme="minorHAnsi"/>
          <w:sz w:val="24"/>
          <w:szCs w:val="24"/>
          <w:lang w:eastAsia="en-GB"/>
        </w:rPr>
        <w:t xml:space="preserve"> 26. (1) Subject to the provisions of section 28 of this Constitution, a person to whom the provisions of this section apply may be registered as a citizen of Nigeria, if the President is satisfied that - </w:t>
      </w:r>
    </w:p>
    <w:p w:rsidR="00193CCC" w:rsidRPr="003921E0" w:rsidRDefault="00193CCC" w:rsidP="00193CCC">
      <w:pPr>
        <w:numPr>
          <w:ilvl w:val="0"/>
          <w:numId w:val="2"/>
        </w:numPr>
        <w:spacing w:after="150"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(a) He is a person of good character; two people to testify to that which one should a Religious minister...</w:t>
      </w:r>
    </w:p>
    <w:p w:rsidR="00193CCC" w:rsidRPr="003921E0" w:rsidRDefault="00193CCC" w:rsidP="00193CCC">
      <w:pPr>
        <w:numPr>
          <w:ilvl w:val="0"/>
          <w:numId w:val="2"/>
        </w:numPr>
        <w:spacing w:after="150"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(b) He has shown a clear intention of his desire to be domiciled in Nigeria; and</w:t>
      </w:r>
    </w:p>
    <w:p w:rsidR="00193CCC" w:rsidRPr="003921E0" w:rsidRDefault="00193CCC" w:rsidP="00193CCC">
      <w:pPr>
        <w:numPr>
          <w:ilvl w:val="0"/>
          <w:numId w:val="2"/>
        </w:numPr>
        <w:spacing w:after="0" w:afterAutospacing="1"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(c) He has taken the </w:t>
      </w:r>
      <w:hyperlink r:id="rId8" w:tooltip="Oath of Allegiance" w:history="1">
        <w:r w:rsidRPr="003921E0">
          <w:rPr>
            <w:rFonts w:eastAsia="Times New Roman" w:cstheme="minorHAnsi"/>
            <w:sz w:val="24"/>
            <w:szCs w:val="24"/>
            <w:bdr w:val="none" w:sz="0" w:space="0" w:color="auto" w:frame="1"/>
            <w:lang w:eastAsia="en-GB"/>
          </w:rPr>
          <w:t>Oath of Allegiance</w:t>
        </w:r>
      </w:hyperlink>
      <w:r w:rsidRPr="003921E0">
        <w:rPr>
          <w:rFonts w:eastAsia="Times New Roman" w:cstheme="minorHAnsi"/>
          <w:sz w:val="24"/>
          <w:szCs w:val="24"/>
          <w:lang w:eastAsia="en-GB"/>
        </w:rPr>
        <w:t xml:space="preserve"> prescribed in the Seventh Schedule to this Constitution.</w:t>
      </w:r>
    </w:p>
    <w:p w:rsidR="00193CCC" w:rsidRPr="003921E0" w:rsidRDefault="00193CCC" w:rsidP="00193CCC">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(2) The provisions of this section shall apply to- </w:t>
      </w:r>
    </w:p>
    <w:p w:rsidR="00193CCC" w:rsidRPr="003921E0" w:rsidRDefault="00193CCC" w:rsidP="00193CCC">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lastRenderedPageBreak/>
        <w:t xml:space="preserve">(a) Any woman who is or has been married to a citizen of Nigeria or every person of full age and capacity born outside Nigeria any of whose grandparents is a citizen of Nigeria. </w:t>
      </w:r>
    </w:p>
    <w:p w:rsidR="00F63712" w:rsidRPr="003921E0" w:rsidRDefault="00193CCC" w:rsidP="00F63712">
      <w:pPr>
        <w:spacing w:after="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Person</w:t>
      </w:r>
      <w:r w:rsidR="00F63712" w:rsidRPr="003921E0">
        <w:rPr>
          <w:rFonts w:eastAsia="Times New Roman" w:cstheme="minorHAnsi"/>
          <w:sz w:val="24"/>
          <w:szCs w:val="24"/>
          <w:lang w:eastAsia="en-GB"/>
        </w:rPr>
        <w:t xml:space="preserve"> who is qualified in accordance with the provisions of this section may apply to the President for the same of a certificate of naturalisation. </w:t>
      </w:r>
    </w:p>
    <w:p w:rsidR="00F63712" w:rsidRPr="003921E0" w:rsidRDefault="00F63712" w:rsidP="00F63712">
      <w:pPr>
        <w:numPr>
          <w:ilvl w:val="0"/>
          <w:numId w:val="3"/>
        </w:numPr>
        <w:spacing w:after="150"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(2) No person shall be qualified to apply for the grant of a certificate or naturalisation, unless he satisfies the President that -</w:t>
      </w:r>
    </w:p>
    <w:p w:rsidR="00F63712" w:rsidRPr="003921E0" w:rsidRDefault="00F63712" w:rsidP="00F63712">
      <w:pPr>
        <w:numPr>
          <w:ilvl w:val="0"/>
          <w:numId w:val="3"/>
        </w:numPr>
        <w:spacing w:after="150"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 (a) He is a person of full age and capacity;</w:t>
      </w:r>
    </w:p>
    <w:p w:rsidR="00F63712" w:rsidRPr="003921E0" w:rsidRDefault="00F63712" w:rsidP="00F63712">
      <w:pPr>
        <w:numPr>
          <w:ilvl w:val="0"/>
          <w:numId w:val="3"/>
        </w:numPr>
        <w:spacing w:after="150"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 (b) He is a person of good character;</w:t>
      </w:r>
    </w:p>
    <w:p w:rsidR="00F63712" w:rsidRPr="003921E0" w:rsidRDefault="00F63712" w:rsidP="00F63712">
      <w:pPr>
        <w:numPr>
          <w:ilvl w:val="0"/>
          <w:numId w:val="3"/>
        </w:numPr>
        <w:spacing w:after="150"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 (c) He has shown a clear intention of his desire to be domiciled in Nigeria;</w:t>
      </w:r>
    </w:p>
    <w:p w:rsidR="00F63712" w:rsidRPr="003921E0" w:rsidRDefault="00F63712" w:rsidP="00F63712">
      <w:pPr>
        <w:numPr>
          <w:ilvl w:val="0"/>
          <w:numId w:val="3"/>
        </w:numPr>
        <w:spacing w:after="150"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 (d) He is, in the opinion of the Governor of the State where he is or he proposes to be resident, acceptable to the local community in which he is to live permanently, and has been assimilated into the way of life of Nigerians in that part of the Federation;</w:t>
      </w:r>
    </w:p>
    <w:p w:rsidR="00F63712" w:rsidRPr="003921E0" w:rsidRDefault="00F63712" w:rsidP="00F63712">
      <w:pPr>
        <w:numPr>
          <w:ilvl w:val="0"/>
          <w:numId w:val="3"/>
        </w:numPr>
        <w:spacing w:after="150"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 (e) He is a person who has made or is capable of making useful contribution to the advancement; progress and well-being of Nigeria;</w:t>
      </w:r>
    </w:p>
    <w:p w:rsidR="00F63712" w:rsidRPr="003921E0" w:rsidRDefault="00F63712" w:rsidP="00F63712">
      <w:pPr>
        <w:numPr>
          <w:ilvl w:val="0"/>
          <w:numId w:val="3"/>
        </w:numPr>
        <w:spacing w:after="150"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 (f) He has taken the Oath of Allegiance prescribed in the Seventh Schedule to this Constitution; and</w:t>
      </w:r>
    </w:p>
    <w:p w:rsidR="00F63712" w:rsidRPr="003921E0" w:rsidRDefault="00F63712" w:rsidP="00F63712">
      <w:pPr>
        <w:numPr>
          <w:ilvl w:val="0"/>
          <w:numId w:val="3"/>
        </w:numPr>
        <w:spacing w:after="100" w:afterAutospacing="1" w:line="240" w:lineRule="auto"/>
        <w:ind w:left="0"/>
        <w:textAlignment w:val="baseline"/>
        <w:rPr>
          <w:rFonts w:eastAsia="Times New Roman" w:cstheme="minorHAnsi"/>
          <w:sz w:val="24"/>
          <w:szCs w:val="24"/>
          <w:lang w:eastAsia="en-GB"/>
        </w:rPr>
      </w:pPr>
      <w:r w:rsidRPr="003921E0">
        <w:rPr>
          <w:rFonts w:eastAsia="Times New Roman" w:cstheme="minorHAnsi"/>
          <w:sz w:val="24"/>
          <w:szCs w:val="24"/>
          <w:lang w:eastAsia="en-GB"/>
        </w:rPr>
        <w:t>* (g) He has, immediately preceding the date of his application, either-</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(i) Resided in Nigeria for a continuous period of fifteen years; or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(ii) Resided in Nigeria continuously for a period of twelve months, and during the period of twenty years immediately preceding that period of twelve months has resided in Nigeria for periods amounting in the aggregate to not less than fifteen years.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28. (1) Subject to the other provisions of this section, a person shall forfeit forthwith his Nigerian citizenship if, not being a citizen of Nigeria by birth, he acquires or retains the citizenship or nationality of a country, other than Nigeria, of which he is not a citizen by birth.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29. (1) </w:t>
      </w:r>
      <w:r w:rsidR="00193CCC" w:rsidRPr="003921E0">
        <w:rPr>
          <w:rFonts w:eastAsia="Times New Roman" w:cstheme="minorHAnsi"/>
          <w:sz w:val="24"/>
          <w:szCs w:val="24"/>
          <w:lang w:eastAsia="en-GB"/>
        </w:rPr>
        <w:t>any</w:t>
      </w:r>
      <w:r w:rsidRPr="003921E0">
        <w:rPr>
          <w:rFonts w:eastAsia="Times New Roman" w:cstheme="minorHAnsi"/>
          <w:sz w:val="24"/>
          <w:szCs w:val="24"/>
          <w:lang w:eastAsia="en-GB"/>
        </w:rPr>
        <w:t xml:space="preserve"> citizen of Nigeria of full age who wishes to renounce his Nigerian citizenship shall make a declaration in the prescribed manner for the renunciation.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(2) The President shall cause the declaration made under subsection (1) of this section to be registered and upon such registration, the person who made the declaration shall cease to be a citizen of Nigeria.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(3) The President may withhold the registration of any declaration made under subsection (1) of this section if-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(a) The declaration is made during any war in which Nigeria is physically involved; or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(b) In his opinion, it is otherwise contrary to public policy.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(4) For the purposes of subsection (1) of this section.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lastRenderedPageBreak/>
        <w:t>(a) "</w:t>
      </w:r>
      <w:r w:rsidR="00193CCC" w:rsidRPr="003921E0">
        <w:rPr>
          <w:rFonts w:eastAsia="Times New Roman" w:cstheme="minorHAnsi"/>
          <w:sz w:val="24"/>
          <w:szCs w:val="24"/>
          <w:lang w:eastAsia="en-GB"/>
        </w:rPr>
        <w:t>Full</w:t>
      </w:r>
      <w:r w:rsidRPr="003921E0">
        <w:rPr>
          <w:rFonts w:eastAsia="Times New Roman" w:cstheme="minorHAnsi"/>
          <w:sz w:val="24"/>
          <w:szCs w:val="24"/>
          <w:lang w:eastAsia="en-GB"/>
        </w:rPr>
        <w:t xml:space="preserve"> age" means the age of eighteen years and above;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(b) Any woman who is married shall be deemed to be of full age.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(2) The President shall deprive a person, other than a person who is citizen of Nigeria by birth, of his citizenship, if he is satisfied from the records of proceedings of a court of law or other tribunal or after due inquiry in accordance with regulations made by him, that - </w:t>
      </w:r>
    </w:p>
    <w:p w:rsidR="00F63712" w:rsidRPr="003921E0" w:rsidRDefault="00F63712" w:rsidP="00F63712">
      <w:pPr>
        <w:spacing w:after="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(a) The person has shown himself by act or speech to be disloyal towards the </w:t>
      </w:r>
      <w:hyperlink r:id="rId9" w:tooltip="Federal Republic of Nigeria" w:history="1">
        <w:r w:rsidRPr="003921E0">
          <w:rPr>
            <w:rFonts w:eastAsia="Times New Roman" w:cstheme="minorHAnsi"/>
            <w:sz w:val="24"/>
            <w:szCs w:val="24"/>
            <w:bdr w:val="none" w:sz="0" w:space="0" w:color="auto" w:frame="1"/>
            <w:lang w:eastAsia="en-GB"/>
          </w:rPr>
          <w:t>Federal Republic of Nigeria</w:t>
        </w:r>
      </w:hyperlink>
      <w:r w:rsidRPr="003921E0">
        <w:rPr>
          <w:rFonts w:eastAsia="Times New Roman" w:cstheme="minorHAnsi"/>
          <w:sz w:val="24"/>
          <w:szCs w:val="24"/>
          <w:lang w:eastAsia="en-GB"/>
        </w:rPr>
        <w:t xml:space="preserve">; or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 xml:space="preserve">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 </w:t>
      </w:r>
    </w:p>
    <w:p w:rsidR="00F63712" w:rsidRPr="003921E0" w:rsidRDefault="00F63712" w:rsidP="00F63712">
      <w:pPr>
        <w:spacing w:before="120" w:after="240" w:line="240" w:lineRule="auto"/>
        <w:textAlignment w:val="baseline"/>
        <w:rPr>
          <w:rFonts w:eastAsia="Times New Roman" w:cstheme="minorHAnsi"/>
          <w:sz w:val="24"/>
          <w:szCs w:val="24"/>
          <w:lang w:eastAsia="en-GB"/>
        </w:rPr>
      </w:pPr>
      <w:r w:rsidRPr="003921E0">
        <w:rPr>
          <w:rFonts w:eastAsia="Times New Roman" w:cstheme="minorHAnsi"/>
          <w:sz w:val="24"/>
          <w:szCs w:val="24"/>
          <w:lang w:eastAsia="en-GB"/>
        </w:rPr>
        <w:t>(2) Any regulations made by the president pursuant to the provisions of this section shall be laid before the National Assembly NIGERIA</w:t>
      </w:r>
    </w:p>
    <w:p w:rsidR="00893679" w:rsidRPr="00893679" w:rsidRDefault="00F63712" w:rsidP="003921E0">
      <w:pPr>
        <w:pStyle w:val="ListParagraph"/>
        <w:numPr>
          <w:ilvl w:val="0"/>
          <w:numId w:val="7"/>
        </w:numPr>
        <w:spacing w:before="100" w:beforeAutospacing="1" w:after="248" w:line="497" w:lineRule="atLeast"/>
        <w:jc w:val="both"/>
        <w:outlineLvl w:val="1"/>
        <w:rPr>
          <w:rFonts w:eastAsia="Times New Roman" w:cstheme="minorHAnsi"/>
          <w:sz w:val="24"/>
          <w:szCs w:val="24"/>
        </w:rPr>
      </w:pPr>
      <w:r w:rsidRPr="003921E0">
        <w:rPr>
          <w:rFonts w:cstheme="minorHAnsi"/>
          <w:sz w:val="24"/>
          <w:szCs w:val="24"/>
          <w:shd w:val="clear" w:color="auto" w:fill="FFFFFF"/>
        </w:rPr>
        <w:t xml:space="preserve">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w:t>
      </w:r>
      <w:r w:rsidRPr="003921E0">
        <w:rPr>
          <w:rFonts w:cstheme="minorHAnsi"/>
          <w:sz w:val="24"/>
          <w:szCs w:val="24"/>
          <w:shd w:val="clear" w:color="auto" w:fill="FFFFFF"/>
        </w:rPr>
        <w:lastRenderedPageBreak/>
        <w:t xml:space="preserve">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w:t>
      </w:r>
      <w:r w:rsidR="00193CCC" w:rsidRPr="003921E0">
        <w:rPr>
          <w:rFonts w:cstheme="minorHAnsi"/>
          <w:sz w:val="24"/>
          <w:szCs w:val="24"/>
          <w:shd w:val="clear" w:color="auto" w:fill="FFFFFF"/>
        </w:rPr>
        <w:t>fulfilment</w:t>
      </w:r>
      <w:r w:rsidRPr="003921E0">
        <w:rPr>
          <w:rFonts w:cstheme="minorHAnsi"/>
          <w:sz w:val="24"/>
          <w:szCs w:val="24"/>
          <w:shd w:val="clear" w:color="auto" w:fill="FFFFFF"/>
        </w:rPr>
        <w:t xml:space="preserve"> of the following conditions: Person is of full age (17), has resided in Nigeria for at least 15 years, is of good character, plans to remain in Nigeria, is familiar with Nigerian language and customs, has a viable means of support, and has renounced previous citizenship.</w:t>
      </w:r>
    </w:p>
    <w:p w:rsidR="00893679" w:rsidRDefault="00893679" w:rsidP="00893679">
      <w:pPr>
        <w:pStyle w:val="ListParagraph"/>
        <w:spacing w:before="100" w:beforeAutospacing="1" w:after="248" w:line="497" w:lineRule="atLeast"/>
        <w:jc w:val="both"/>
        <w:outlineLvl w:val="1"/>
        <w:rPr>
          <w:rFonts w:cstheme="minorHAnsi"/>
          <w:sz w:val="24"/>
          <w:szCs w:val="24"/>
          <w:shd w:val="clear" w:color="auto" w:fill="FFFFFF"/>
        </w:rPr>
      </w:pPr>
    </w:p>
    <w:p w:rsidR="00893679" w:rsidRDefault="003921E0" w:rsidP="00893679">
      <w:pPr>
        <w:pStyle w:val="ListParagraph"/>
        <w:spacing w:before="100" w:beforeAutospacing="1" w:after="248" w:line="497" w:lineRule="atLeast"/>
        <w:jc w:val="both"/>
        <w:outlineLvl w:val="1"/>
        <w:rPr>
          <w:rFonts w:eastAsia="Times New Roman" w:cstheme="minorHAnsi"/>
          <w:sz w:val="24"/>
          <w:szCs w:val="24"/>
        </w:rPr>
      </w:pPr>
      <w:r w:rsidRPr="00893679">
        <w:rPr>
          <w:rFonts w:eastAsia="Times New Roman" w:cstheme="minorHAnsi"/>
          <w:sz w:val="24"/>
          <w:szCs w:val="24"/>
        </w:rPr>
        <w:t>HONORARY CITIZENSHIP</w:t>
      </w:r>
      <w:r w:rsidR="00893679">
        <w:rPr>
          <w:rFonts w:eastAsia="Times New Roman" w:cstheme="minorHAnsi"/>
          <w:sz w:val="24"/>
          <w:szCs w:val="24"/>
        </w:rPr>
        <w:t xml:space="preserve">; </w:t>
      </w:r>
      <w:r w:rsidR="00893679" w:rsidRPr="00893679">
        <w:rPr>
          <w:rFonts w:eastAsia="Times New Roman" w:cstheme="minorHAnsi"/>
          <w:sz w:val="24"/>
          <w:szCs w:val="24"/>
        </w:rPr>
        <w:t>this</w:t>
      </w:r>
      <w:r w:rsidRPr="00893679">
        <w:rPr>
          <w:rFonts w:eastAsia="Times New Roman" w:cstheme="minorHAnsi"/>
          <w:sz w:val="24"/>
          <w:szCs w:val="24"/>
        </w:rPr>
        <w:t xml:space="preserve"> is when citizenship of a country is granted to a distinguished or eminent foreigner without the usual requirement as a mark of honor</w:t>
      </w:r>
      <w:r w:rsidR="00893679">
        <w:rPr>
          <w:rFonts w:eastAsia="Times New Roman" w:cstheme="minorHAnsi"/>
          <w:sz w:val="24"/>
          <w:szCs w:val="24"/>
        </w:rPr>
        <w:t>.</w:t>
      </w:r>
      <w:r w:rsidRPr="00893679">
        <w:rPr>
          <w:rFonts w:eastAsia="Times New Roman" w:cstheme="minorHAnsi"/>
          <w:sz w:val="24"/>
          <w:szCs w:val="24"/>
        </w:rPr>
        <w:t xml:space="preserve"> </w:t>
      </w:r>
    </w:p>
    <w:p w:rsidR="003921E0" w:rsidRPr="003921E0" w:rsidRDefault="003921E0" w:rsidP="00893679">
      <w:pPr>
        <w:pStyle w:val="ListParagraph"/>
        <w:spacing w:before="100" w:beforeAutospacing="1" w:after="248" w:line="497" w:lineRule="atLeast"/>
        <w:jc w:val="both"/>
        <w:outlineLvl w:val="1"/>
        <w:rPr>
          <w:rFonts w:eastAsia="Times New Roman" w:cstheme="minorHAnsi"/>
          <w:sz w:val="24"/>
          <w:szCs w:val="24"/>
        </w:rPr>
      </w:pPr>
      <w:r w:rsidRPr="003921E0">
        <w:rPr>
          <w:rFonts w:eastAsia="Times New Roman" w:cstheme="minorHAnsi"/>
          <w:sz w:val="24"/>
          <w:szCs w:val="24"/>
        </w:rPr>
        <w:t xml:space="preserve">CITIZENSHIP BY </w:t>
      </w:r>
      <w:r w:rsidR="00893679" w:rsidRPr="003921E0">
        <w:rPr>
          <w:rFonts w:eastAsia="Times New Roman" w:cstheme="minorHAnsi"/>
          <w:sz w:val="24"/>
          <w:szCs w:val="24"/>
        </w:rPr>
        <w:t>CONQUEST;</w:t>
      </w:r>
      <w:r w:rsidR="00893679">
        <w:rPr>
          <w:rFonts w:eastAsia="Times New Roman" w:cstheme="minorHAnsi"/>
          <w:sz w:val="24"/>
          <w:szCs w:val="24"/>
        </w:rPr>
        <w:t xml:space="preserve"> </w:t>
      </w:r>
      <w:r w:rsidRPr="003921E0">
        <w:rPr>
          <w:rFonts w:eastAsia="Times New Roman" w:cstheme="minorHAnsi"/>
          <w:sz w:val="24"/>
          <w:szCs w:val="24"/>
        </w:rPr>
        <w:t>Through conquest after secessionist struggles, citizenship of certain individuals may be changed by acquiring new status.</w:t>
      </w:r>
    </w:p>
    <w:p w:rsidR="003921E0" w:rsidRPr="003921E0" w:rsidRDefault="003921E0" w:rsidP="003921E0">
      <w:pPr>
        <w:spacing w:before="100" w:beforeAutospacing="1" w:after="248" w:line="497" w:lineRule="atLeast"/>
        <w:ind w:left="360"/>
        <w:jc w:val="both"/>
        <w:outlineLvl w:val="1"/>
        <w:rPr>
          <w:rFonts w:eastAsia="Times New Roman" w:cstheme="minorHAnsi"/>
          <w:sz w:val="24"/>
          <w:szCs w:val="24"/>
        </w:rPr>
      </w:pPr>
    </w:p>
    <w:p w:rsidR="003921E0" w:rsidRPr="003921E0" w:rsidRDefault="003921E0">
      <w:pPr>
        <w:rPr>
          <w:rFonts w:cstheme="minorHAnsi"/>
          <w:sz w:val="24"/>
          <w:szCs w:val="24"/>
          <w:shd w:val="clear" w:color="auto" w:fill="FFFFFF"/>
        </w:rPr>
      </w:pPr>
    </w:p>
    <w:p w:rsidR="00193CCC" w:rsidRPr="003921E0" w:rsidRDefault="00193CCC">
      <w:pPr>
        <w:rPr>
          <w:rFonts w:cstheme="minorHAnsi"/>
          <w:sz w:val="24"/>
          <w:szCs w:val="24"/>
          <w:shd w:val="clear" w:color="auto" w:fill="FFFFFF"/>
        </w:rPr>
      </w:pPr>
    </w:p>
    <w:p w:rsidR="00193CCC" w:rsidRPr="003921E0" w:rsidRDefault="00E61A03">
      <w:pPr>
        <w:rPr>
          <w:rFonts w:cstheme="minorHAnsi"/>
          <w:sz w:val="24"/>
          <w:szCs w:val="24"/>
          <w:shd w:val="clear" w:color="auto" w:fill="FFFFFF"/>
        </w:rPr>
      </w:pPr>
      <w:r w:rsidRPr="003921E0">
        <w:rPr>
          <w:rFonts w:cstheme="minorHAnsi"/>
          <w:sz w:val="24"/>
          <w:szCs w:val="24"/>
          <w:shd w:val="clear" w:color="auto" w:fill="FFFFFF"/>
        </w:rPr>
        <w:t>How he or she can lose it;</w:t>
      </w:r>
    </w:p>
    <w:p w:rsidR="00193CCC" w:rsidRPr="003921E0" w:rsidRDefault="00193CCC" w:rsidP="00193CCC">
      <w:pPr>
        <w:pStyle w:val="NormalWeb"/>
        <w:spacing w:before="120" w:beforeAutospacing="0" w:after="120" w:afterAutospacing="0"/>
        <w:rPr>
          <w:rFonts w:asciiTheme="minorHAnsi" w:hAnsiTheme="minorHAnsi" w:cstheme="minorHAnsi"/>
        </w:rPr>
      </w:pPr>
      <w:r w:rsidRPr="003921E0">
        <w:rPr>
          <w:rFonts w:asciiTheme="minorHAnsi" w:hAnsiTheme="minorHAnsi" w:cstheme="minorHAnsi"/>
          <w:shd w:val="clear" w:color="auto" w:fill="FFFFFF"/>
        </w:rPr>
        <w:t xml:space="preserve">  </w:t>
      </w:r>
      <w:r w:rsidRPr="003921E0">
        <w:rPr>
          <w:rFonts w:asciiTheme="minorHAnsi" w:hAnsiTheme="minorHAnsi" w:cstheme="minorHAnsi"/>
        </w:rPr>
        <w:t>There are generally two categories of grounds for loss of citizenship.</w:t>
      </w:r>
      <w:hyperlink r:id="rId10" w:anchor="cite_note-1" w:history="1">
        <w:r w:rsidRPr="003921E0">
          <w:rPr>
            <w:rFonts w:asciiTheme="minorHAnsi" w:hAnsiTheme="minorHAnsi" w:cstheme="minorHAnsi"/>
            <w:vertAlign w:val="superscript"/>
          </w:rPr>
          <w:t>[1]</w:t>
        </w:r>
      </w:hyperlink>
      <w:hyperlink r:id="rId11" w:anchor="cite_note-EUDOp2-2" w:history="1">
        <w:r w:rsidRPr="003921E0">
          <w:rPr>
            <w:rFonts w:asciiTheme="minorHAnsi" w:hAnsiTheme="minorHAnsi" w:cstheme="minorHAnsi"/>
            <w:vertAlign w:val="superscript"/>
          </w:rPr>
          <w:t>[2]</w:t>
        </w:r>
      </w:hyperlink>
      <w:r w:rsidRPr="003921E0">
        <w:rPr>
          <w:rFonts w:asciiTheme="minorHAnsi" w:hAnsiTheme="minorHAnsi" w:cstheme="minorHAnsi"/>
        </w:rPr>
        <w:t xml:space="preserve"> "Involuntary loss" may occur due to either automatic lapse of citizenship from the citizen for failure to take some action to retain citizenship, or active withdrawal of citizenship by the country. In contrast, "voluntary loss", often called "relinquishment" or "renunciation", is initiated by the citizen.</w:t>
      </w:r>
      <w:hyperlink r:id="rId12" w:anchor="cite_note-EUDOp2-2" w:history="1">
        <w:r w:rsidRPr="003921E0">
          <w:rPr>
            <w:rFonts w:asciiTheme="minorHAnsi" w:hAnsiTheme="minorHAnsi" w:cstheme="minorHAnsi"/>
            <w:vertAlign w:val="superscript"/>
          </w:rPr>
          <w:t>[2]</w:t>
        </w:r>
      </w:hyperlink>
      <w:r w:rsidRPr="003921E0">
        <w:rPr>
          <w:rFonts w:asciiTheme="minorHAnsi" w:hAnsiTheme="minorHAnsi" w:cstheme="minorHAnsi"/>
        </w:rPr>
        <w:t xml:space="preserve"> It is not always easy to make a clean distinction between the two categories: loss of citizenship due to an initial cause undertaken voluntarily (for example, voluntarily serving in a foreign military or voluntarily naturalising as a citizen of a foreign country) could be seen either as "voluntary loss" or "involuntary loss".</w:t>
      </w:r>
      <w:hyperlink r:id="rId13" w:anchor="cite_note-EUDOp2-2" w:history="1">
        <w:r w:rsidRPr="003921E0">
          <w:rPr>
            <w:rFonts w:asciiTheme="minorHAnsi" w:hAnsiTheme="minorHAnsi" w:cstheme="minorHAnsi"/>
            <w:vertAlign w:val="superscript"/>
          </w:rPr>
          <w:t>[2]</w:t>
        </w:r>
      </w:hyperlink>
      <w:r w:rsidRPr="003921E0">
        <w:rPr>
          <w:rFonts w:asciiTheme="minorHAnsi" w:hAnsiTheme="minorHAnsi" w:cstheme="minorHAnsi"/>
        </w:rPr>
        <w:t xml:space="preserve"> </w:t>
      </w:r>
    </w:p>
    <w:p w:rsidR="00193CCC" w:rsidRPr="003921E0" w:rsidRDefault="00193CCC" w:rsidP="00193CCC">
      <w:pPr>
        <w:spacing w:before="120" w:after="120" w:line="240" w:lineRule="auto"/>
        <w:rPr>
          <w:rFonts w:eastAsia="Times New Roman" w:cstheme="minorHAnsi"/>
          <w:sz w:val="24"/>
          <w:szCs w:val="24"/>
          <w:lang w:eastAsia="en-GB"/>
        </w:rPr>
      </w:pPr>
      <w:r w:rsidRPr="003921E0">
        <w:rPr>
          <w:rFonts w:eastAsia="Times New Roman" w:cstheme="minorHAnsi"/>
          <w:sz w:val="24"/>
          <w:szCs w:val="24"/>
          <w:lang w:eastAsia="en-GB"/>
        </w:rPr>
        <w:t xml:space="preserve">The </w:t>
      </w:r>
      <w:hyperlink r:id="rId14" w:tooltip="European Union Democracy Observatory" w:history="1">
        <w:r w:rsidRPr="003921E0">
          <w:rPr>
            <w:rFonts w:eastAsia="Times New Roman" w:cstheme="minorHAnsi"/>
            <w:sz w:val="24"/>
            <w:szCs w:val="24"/>
            <w:lang w:eastAsia="en-GB"/>
          </w:rPr>
          <w:t>European Union Democracy Observatory</w:t>
        </w:r>
      </w:hyperlink>
      <w:r w:rsidRPr="003921E0">
        <w:rPr>
          <w:rFonts w:eastAsia="Times New Roman" w:cstheme="minorHAnsi"/>
          <w:sz w:val="24"/>
          <w:szCs w:val="24"/>
          <w:lang w:eastAsia="en-GB"/>
        </w:rPr>
        <w:t xml:space="preserve">, in a study of the nationality laws of thirty-three European countries, found nine broadly-defined cases in which a citizen of a country may lose his or her citizenship: </w:t>
      </w:r>
      <w:hyperlink r:id="rId15" w:anchor="cite_note-3" w:history="1">
        <w:r w:rsidRPr="003921E0">
          <w:rPr>
            <w:rFonts w:eastAsia="Times New Roman" w:cstheme="minorHAnsi"/>
            <w:sz w:val="24"/>
            <w:szCs w:val="24"/>
            <w:vertAlign w:val="superscript"/>
            <w:lang w:eastAsia="en-GB"/>
          </w:rPr>
          <w:t>[3]</w:t>
        </w:r>
      </w:hyperlink>
      <w:r w:rsidRPr="003921E0">
        <w:rPr>
          <w:rFonts w:eastAsia="Times New Roman" w:cstheme="minorHAnsi"/>
          <w:sz w:val="24"/>
          <w:szCs w:val="24"/>
          <w:lang w:eastAsia="en-GB"/>
        </w:rPr>
        <w:t xml:space="preserve"> </w:t>
      </w:r>
    </w:p>
    <w:p w:rsidR="00193CCC" w:rsidRPr="003921E0" w:rsidRDefault="00193CCC" w:rsidP="00193CCC">
      <w:pPr>
        <w:numPr>
          <w:ilvl w:val="0"/>
          <w:numId w:val="5"/>
        </w:numPr>
        <w:spacing w:before="100" w:beforeAutospacing="1" w:after="24" w:line="240" w:lineRule="auto"/>
        <w:ind w:left="768"/>
        <w:rPr>
          <w:rFonts w:eastAsia="Times New Roman" w:cstheme="minorHAnsi"/>
          <w:sz w:val="24"/>
          <w:szCs w:val="24"/>
          <w:lang w:eastAsia="en-GB"/>
        </w:rPr>
      </w:pPr>
      <w:r w:rsidRPr="003921E0">
        <w:rPr>
          <w:rFonts w:eastAsia="Times New Roman" w:cstheme="minorHAnsi"/>
          <w:sz w:val="24"/>
          <w:szCs w:val="24"/>
          <w:lang w:eastAsia="en-GB"/>
        </w:rPr>
        <w:t>Voluntary acquisition of another citizenship</w:t>
      </w:r>
    </w:p>
    <w:p w:rsidR="00193CCC" w:rsidRPr="003921E0" w:rsidRDefault="00193CCC" w:rsidP="00193CCC">
      <w:pPr>
        <w:numPr>
          <w:ilvl w:val="0"/>
          <w:numId w:val="5"/>
        </w:numPr>
        <w:spacing w:before="100" w:beforeAutospacing="1" w:after="24" w:line="240" w:lineRule="auto"/>
        <w:ind w:left="768"/>
        <w:rPr>
          <w:rFonts w:eastAsia="Times New Roman" w:cstheme="minorHAnsi"/>
          <w:sz w:val="24"/>
          <w:szCs w:val="24"/>
          <w:lang w:eastAsia="en-GB"/>
        </w:rPr>
      </w:pPr>
      <w:r w:rsidRPr="003921E0">
        <w:rPr>
          <w:rFonts w:eastAsia="Times New Roman" w:cstheme="minorHAnsi"/>
          <w:sz w:val="24"/>
          <w:szCs w:val="24"/>
          <w:lang w:eastAsia="en-GB"/>
        </w:rPr>
        <w:t>Residing abroad on a permanent basis</w:t>
      </w:r>
    </w:p>
    <w:p w:rsidR="00193CCC" w:rsidRPr="003921E0" w:rsidRDefault="00193CCC" w:rsidP="00193CCC">
      <w:pPr>
        <w:numPr>
          <w:ilvl w:val="0"/>
          <w:numId w:val="5"/>
        </w:numPr>
        <w:spacing w:before="100" w:beforeAutospacing="1" w:after="24" w:line="240" w:lineRule="auto"/>
        <w:ind w:left="768"/>
        <w:rPr>
          <w:rFonts w:eastAsia="Times New Roman" w:cstheme="minorHAnsi"/>
          <w:sz w:val="24"/>
          <w:szCs w:val="24"/>
          <w:lang w:eastAsia="en-GB"/>
        </w:rPr>
      </w:pPr>
      <w:r w:rsidRPr="003921E0">
        <w:rPr>
          <w:rFonts w:eastAsia="Times New Roman" w:cstheme="minorHAnsi"/>
          <w:sz w:val="24"/>
          <w:szCs w:val="24"/>
          <w:lang w:eastAsia="en-GB"/>
        </w:rPr>
        <w:lastRenderedPageBreak/>
        <w:t xml:space="preserve">Fraud in the naturalisation process, including </w:t>
      </w:r>
      <w:hyperlink r:id="rId16" w:tooltip="Sham marriage" w:history="1">
        <w:r w:rsidRPr="003921E0">
          <w:rPr>
            <w:rFonts w:eastAsia="Times New Roman" w:cstheme="minorHAnsi"/>
            <w:sz w:val="24"/>
            <w:szCs w:val="24"/>
            <w:lang w:eastAsia="en-GB"/>
          </w:rPr>
          <w:t>sham marriages</w:t>
        </w:r>
      </w:hyperlink>
      <w:r w:rsidRPr="003921E0">
        <w:rPr>
          <w:rFonts w:eastAsia="Times New Roman" w:cstheme="minorHAnsi"/>
          <w:sz w:val="24"/>
          <w:szCs w:val="24"/>
          <w:lang w:eastAsia="en-GB"/>
        </w:rPr>
        <w:t>, or failure to give up the other citizenship in countries which require that as a condition of naturalisation</w:t>
      </w:r>
    </w:p>
    <w:p w:rsidR="00193CCC" w:rsidRPr="003921E0" w:rsidRDefault="00193CCC" w:rsidP="00193CCC">
      <w:pPr>
        <w:numPr>
          <w:ilvl w:val="0"/>
          <w:numId w:val="5"/>
        </w:numPr>
        <w:spacing w:before="100" w:beforeAutospacing="1" w:after="24" w:line="240" w:lineRule="auto"/>
        <w:ind w:left="768"/>
        <w:rPr>
          <w:rFonts w:eastAsia="Times New Roman" w:cstheme="minorHAnsi"/>
          <w:sz w:val="24"/>
          <w:szCs w:val="24"/>
          <w:lang w:eastAsia="en-GB"/>
        </w:rPr>
      </w:pPr>
      <w:r w:rsidRPr="003921E0">
        <w:rPr>
          <w:rFonts w:eastAsia="Times New Roman" w:cstheme="minorHAnsi"/>
          <w:sz w:val="24"/>
          <w:szCs w:val="24"/>
          <w:lang w:eastAsia="en-GB"/>
        </w:rPr>
        <w:t>Serving in a foreign military or foreign government</w:t>
      </w:r>
    </w:p>
    <w:p w:rsidR="00193CCC" w:rsidRPr="003921E0" w:rsidRDefault="00193CCC" w:rsidP="00193CCC">
      <w:pPr>
        <w:numPr>
          <w:ilvl w:val="0"/>
          <w:numId w:val="5"/>
        </w:numPr>
        <w:spacing w:before="100" w:beforeAutospacing="1" w:after="24" w:line="240" w:lineRule="auto"/>
        <w:ind w:left="768"/>
        <w:rPr>
          <w:rFonts w:eastAsia="Times New Roman" w:cstheme="minorHAnsi"/>
          <w:sz w:val="24"/>
          <w:szCs w:val="24"/>
          <w:lang w:eastAsia="en-GB"/>
        </w:rPr>
      </w:pPr>
      <w:r w:rsidRPr="003921E0">
        <w:rPr>
          <w:rFonts w:eastAsia="Times New Roman" w:cstheme="minorHAnsi"/>
          <w:sz w:val="24"/>
          <w:szCs w:val="24"/>
          <w:lang w:eastAsia="en-GB"/>
        </w:rPr>
        <w:t>Upon adoption by a foreign citizen, or other change in the child's legal relation to the parents such as annulment of maternity/paternity</w:t>
      </w:r>
    </w:p>
    <w:p w:rsidR="00193CCC" w:rsidRPr="003921E0" w:rsidRDefault="00193CCC" w:rsidP="00193CCC">
      <w:pPr>
        <w:numPr>
          <w:ilvl w:val="0"/>
          <w:numId w:val="5"/>
        </w:numPr>
        <w:spacing w:before="100" w:beforeAutospacing="1" w:after="24" w:line="240" w:lineRule="auto"/>
        <w:ind w:left="768"/>
        <w:rPr>
          <w:rFonts w:eastAsia="Times New Roman" w:cstheme="minorHAnsi"/>
          <w:sz w:val="24"/>
          <w:szCs w:val="24"/>
          <w:lang w:eastAsia="en-GB"/>
        </w:rPr>
      </w:pPr>
      <w:r w:rsidRPr="003921E0">
        <w:rPr>
          <w:rFonts w:eastAsia="Times New Roman" w:cstheme="minorHAnsi"/>
          <w:sz w:val="24"/>
          <w:szCs w:val="24"/>
          <w:lang w:eastAsia="en-GB"/>
        </w:rPr>
        <w:t>For a minor, upon the loss of citizenship by the parents</w:t>
      </w:r>
    </w:p>
    <w:p w:rsidR="00193CCC" w:rsidRPr="003921E0" w:rsidRDefault="00193CCC" w:rsidP="00193CCC">
      <w:pPr>
        <w:numPr>
          <w:ilvl w:val="0"/>
          <w:numId w:val="5"/>
        </w:numPr>
        <w:spacing w:before="100" w:beforeAutospacing="1" w:after="24" w:line="240" w:lineRule="auto"/>
        <w:ind w:left="768"/>
        <w:rPr>
          <w:rFonts w:eastAsia="Times New Roman" w:cstheme="minorHAnsi"/>
          <w:sz w:val="24"/>
          <w:szCs w:val="24"/>
          <w:lang w:eastAsia="en-GB"/>
        </w:rPr>
      </w:pPr>
      <w:r w:rsidRPr="003921E0">
        <w:rPr>
          <w:rFonts w:eastAsia="Times New Roman" w:cstheme="minorHAnsi"/>
          <w:sz w:val="24"/>
          <w:szCs w:val="24"/>
          <w:lang w:eastAsia="en-GB"/>
        </w:rPr>
        <w:t>Failure to fulfil conditions, for example in Japan, where Japanese children born with an additional citizenship lose Japanese citizenship if they fail to give up the other citizenship before the age of 22</w:t>
      </w:r>
    </w:p>
    <w:p w:rsidR="00193CCC" w:rsidRPr="003921E0" w:rsidRDefault="00193CCC" w:rsidP="00193CCC">
      <w:pPr>
        <w:numPr>
          <w:ilvl w:val="0"/>
          <w:numId w:val="5"/>
        </w:numPr>
        <w:spacing w:before="100" w:beforeAutospacing="1" w:after="24" w:line="240" w:lineRule="auto"/>
        <w:ind w:left="768"/>
        <w:rPr>
          <w:rFonts w:eastAsia="Times New Roman" w:cstheme="minorHAnsi"/>
          <w:sz w:val="24"/>
          <w:szCs w:val="24"/>
          <w:lang w:eastAsia="en-GB"/>
        </w:rPr>
      </w:pPr>
      <w:r w:rsidRPr="003921E0">
        <w:rPr>
          <w:rFonts w:eastAsia="Times New Roman" w:cstheme="minorHAnsi"/>
          <w:sz w:val="24"/>
          <w:szCs w:val="24"/>
          <w:lang w:eastAsia="en-GB"/>
        </w:rPr>
        <w:t>Voluntary renunciation</w:t>
      </w:r>
    </w:p>
    <w:p w:rsidR="00193CCC" w:rsidRPr="003921E0" w:rsidRDefault="00193CCC" w:rsidP="00193CCC">
      <w:pPr>
        <w:spacing w:before="120" w:after="120" w:line="240" w:lineRule="auto"/>
        <w:rPr>
          <w:rFonts w:eastAsia="Times New Roman" w:cstheme="minorHAnsi"/>
          <w:sz w:val="24"/>
          <w:szCs w:val="24"/>
          <w:lang w:eastAsia="en-GB"/>
        </w:rPr>
      </w:pPr>
      <w:r w:rsidRPr="003921E0">
        <w:rPr>
          <w:rFonts w:eastAsia="Times New Roman" w:cstheme="minorHAnsi"/>
          <w:sz w:val="24"/>
          <w:szCs w:val="24"/>
          <w:lang w:eastAsia="en-GB"/>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w:t>
      </w:r>
      <w:hyperlink r:id="rId17" w:anchor="cite_note-4" w:history="1">
        <w:r w:rsidRPr="003921E0">
          <w:rPr>
            <w:rFonts w:eastAsia="Times New Roman" w:cstheme="minorHAnsi"/>
            <w:sz w:val="24"/>
            <w:szCs w:val="24"/>
            <w:vertAlign w:val="superscript"/>
            <w:lang w:eastAsia="en-GB"/>
          </w:rPr>
          <w:t>[</w:t>
        </w:r>
      </w:hyperlink>
    </w:p>
    <w:p w:rsidR="00193CCC" w:rsidRPr="003921E0" w:rsidRDefault="00193CCC">
      <w:pPr>
        <w:rPr>
          <w:rFonts w:cstheme="minorHAnsi"/>
          <w:sz w:val="28"/>
          <w:szCs w:val="28"/>
          <w:shd w:val="clear" w:color="auto" w:fill="FFFFFF"/>
        </w:rPr>
      </w:pPr>
    </w:p>
    <w:p w:rsidR="00E61A03" w:rsidRPr="003921E0" w:rsidRDefault="00E61A03">
      <w:pPr>
        <w:rPr>
          <w:rFonts w:cstheme="minorHAnsi"/>
          <w:color w:val="222222"/>
          <w:shd w:val="clear" w:color="auto" w:fill="FFFFFF"/>
        </w:rPr>
      </w:pPr>
    </w:p>
    <w:p w:rsidR="00E61A03" w:rsidRPr="00893679" w:rsidRDefault="00193CCC" w:rsidP="00893679">
      <w:pPr>
        <w:pStyle w:val="ListParagraph"/>
        <w:numPr>
          <w:ilvl w:val="0"/>
          <w:numId w:val="9"/>
        </w:numPr>
        <w:rPr>
          <w:rFonts w:ascii="inherit" w:hAnsi="inherit"/>
          <w:color w:val="222222"/>
          <w:sz w:val="32"/>
          <w:szCs w:val="32"/>
          <w:shd w:val="clear" w:color="auto" w:fill="FFFFFF"/>
        </w:rPr>
      </w:pPr>
      <w:r w:rsidRPr="00893679">
        <w:rPr>
          <w:rFonts w:ascii="inherit" w:hAnsi="inherit"/>
          <w:color w:val="222222"/>
          <w:sz w:val="32"/>
          <w:szCs w:val="32"/>
          <w:shd w:val="clear" w:color="auto" w:fill="FFFFFF"/>
        </w:rPr>
        <w:t>Social contract theory explains the evolution of states, what other theories explain the same, and their strengths?</w:t>
      </w:r>
    </w:p>
    <w:p w:rsidR="00893679" w:rsidRPr="00893679" w:rsidRDefault="00893679" w:rsidP="00893679">
      <w:pPr>
        <w:spacing w:before="100" w:beforeAutospacing="1" w:after="100" w:afterAutospacing="1" w:line="360" w:lineRule="auto"/>
        <w:ind w:left="360"/>
        <w:jc w:val="both"/>
        <w:rPr>
          <w:rFonts w:ascii="Times New Roman" w:eastAsia="Times New Roman" w:hAnsi="Times New Roman" w:cs="Times New Roman"/>
          <w:sz w:val="24"/>
          <w:szCs w:val="24"/>
          <w:u w:val="single"/>
        </w:rPr>
      </w:pPr>
      <w:r w:rsidRPr="00893679">
        <w:rPr>
          <w:rFonts w:ascii="Times New Roman" w:eastAsia="Times New Roman" w:hAnsi="Times New Roman" w:cs="Times New Roman"/>
          <w:sz w:val="24"/>
          <w:szCs w:val="24"/>
          <w:u w:val="single"/>
        </w:rPr>
        <w:t>FORCE THEORY</w:t>
      </w:r>
    </w:p>
    <w:p w:rsidR="00893679" w:rsidRPr="00926696" w:rsidRDefault="00893679" w:rsidP="00115800">
      <w:pPr>
        <w:pStyle w:val="NormalWeb"/>
        <w:spacing w:line="360" w:lineRule="auto"/>
        <w:ind w:left="720"/>
        <w:jc w:val="both"/>
      </w:pPr>
      <w:r w:rsidRPr="00926696">
        <w:t>Another early theory of the origin of the state is the theory of force.</w:t>
      </w:r>
    </w:p>
    <w:p w:rsidR="00115800" w:rsidRDefault="00893679" w:rsidP="00115800">
      <w:pPr>
        <w:spacing w:before="100" w:beforeAutospacing="1" w:after="100" w:afterAutospacing="1" w:line="360" w:lineRule="auto"/>
        <w:ind w:left="360"/>
        <w:jc w:val="both"/>
        <w:rPr>
          <w:rFonts w:ascii="Times New Roman" w:eastAsia="Times New Roman" w:hAnsi="Times New Roman" w:cs="Times New Roman"/>
          <w:sz w:val="24"/>
          <w:szCs w:val="24"/>
        </w:rPr>
      </w:pPr>
      <w:r w:rsidRPr="00893679">
        <w:rPr>
          <w:rFonts w:ascii="Times New Roman" w:eastAsia="Times New Roman" w:hAnsi="Times New Roman" w:cs="Times New Roman"/>
          <w:sz w:val="24"/>
          <w:szCs w:val="24"/>
        </w:rPr>
        <w:t>The exponents of this theory hold that wars and aggressions by some powerful tribe were the principal factors in the creation of the state.</w:t>
      </w:r>
      <w:r w:rsidRPr="00115800">
        <w:rPr>
          <w:rFonts w:ascii="Times New Roman" w:eastAsia="Times New Roman" w:hAnsi="Times New Roman" w:cs="Times New Roman"/>
          <w:sz w:val="24"/>
          <w:szCs w:val="24"/>
        </w:rPr>
        <w:t xml:space="preserve">They rely on the oft-quoted saying </w:t>
      </w:r>
      <w:r w:rsidRPr="00115800">
        <w:rPr>
          <w:rFonts w:ascii="Times New Roman" w:eastAsia="Times New Roman" w:hAnsi="Times New Roman" w:cs="Times New Roman"/>
          <w:bCs/>
          <w:sz w:val="24"/>
          <w:szCs w:val="24"/>
        </w:rPr>
        <w:t>“war begot the King”</w:t>
      </w:r>
      <w:r w:rsidRPr="00115800">
        <w:rPr>
          <w:rFonts w:ascii="Times New Roman" w:eastAsia="Times New Roman" w:hAnsi="Times New Roman" w:cs="Times New Roman"/>
          <w:sz w:val="24"/>
          <w:szCs w:val="24"/>
        </w:rPr>
        <w:t xml:space="preserve"> as the historical explanation of the origin of the state.The force or might prevailed over the right in the primitive society. A man physically stronger established his authority over the less strong persons. The strongest person in a tribe is, therefore, made the chief or leader of that tribe.</w:t>
      </w:r>
    </w:p>
    <w:p w:rsidR="00893679" w:rsidRPr="00115800" w:rsidRDefault="00115800" w:rsidP="00115800">
      <w:pPr>
        <w:spacing w:before="100" w:beforeAutospacing="1" w:after="100" w:afterAutospacing="1"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3679" w:rsidRPr="00115800">
        <w:rPr>
          <w:rFonts w:ascii="Times New Roman" w:eastAsia="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r>
        <w:rPr>
          <w:rFonts w:ascii="Times New Roman" w:eastAsia="Times New Roman" w:hAnsi="Times New Roman" w:cs="Times New Roman"/>
          <w:sz w:val="24"/>
          <w:szCs w:val="24"/>
        </w:rPr>
        <w:t xml:space="preserve"> </w:t>
      </w:r>
      <w:r w:rsidR="00893679" w:rsidRPr="00115800">
        <w:rPr>
          <w:rFonts w:ascii="Times New Roman" w:eastAsia="Times New Roman" w:hAnsi="Times New Roman" w:cs="Times New Roman"/>
          <w:sz w:val="24"/>
          <w:szCs w:val="24"/>
        </w:rPr>
        <w:t>History supports the force theory as the origin of the state.</w:t>
      </w:r>
    </w:p>
    <w:p w:rsidR="00893679" w:rsidRPr="00115800" w:rsidRDefault="00893679" w:rsidP="00115800">
      <w:pPr>
        <w:spacing w:before="100" w:beforeAutospacing="1" w:after="100" w:afterAutospacing="1" w:line="360" w:lineRule="auto"/>
        <w:ind w:left="360"/>
        <w:jc w:val="both"/>
        <w:rPr>
          <w:rFonts w:ascii="Times New Roman" w:eastAsia="Times New Roman" w:hAnsi="Times New Roman" w:cs="Times New Roman"/>
          <w:b/>
          <w:bCs/>
          <w:sz w:val="24"/>
          <w:szCs w:val="24"/>
        </w:rPr>
      </w:pPr>
    </w:p>
    <w:p w:rsidR="00893679" w:rsidRPr="00893679" w:rsidRDefault="00893679" w:rsidP="00115800">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893679">
        <w:rPr>
          <w:rFonts w:ascii="Times New Roman" w:eastAsia="Times New Roman" w:hAnsi="Times New Roman" w:cs="Times New Roman"/>
          <w:b/>
          <w:bCs/>
          <w:sz w:val="24"/>
          <w:szCs w:val="24"/>
        </w:rPr>
        <w:t>According to Edward Jenks:</w:t>
      </w:r>
    </w:p>
    <w:p w:rsidR="00893679" w:rsidRPr="00893679" w:rsidRDefault="00893679" w:rsidP="00115800">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893679">
        <w:rPr>
          <w:rFonts w:ascii="Times New Roman" w:eastAsia="Times New Roman" w:hAnsi="Times New Roman" w:cs="Times New Roman"/>
          <w:sz w:val="24"/>
          <w:szCs w:val="24"/>
        </w:rPr>
        <w:lastRenderedPageBreak/>
        <w:t>“Historically speaking, there is not the slightest difficulty in proving that all political communities of the modern type owe their existence to successful warfare.”</w:t>
      </w:r>
    </w:p>
    <w:p w:rsidR="00893679" w:rsidRPr="00893679" w:rsidRDefault="00893679" w:rsidP="00115800">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893679">
        <w:rPr>
          <w:rFonts w:ascii="Times New Roman" w:eastAsia="Times New Roman" w:hAnsi="Times New Roman" w:cs="Times New Roman"/>
          <w:sz w:val="24"/>
          <w:szCs w:val="24"/>
        </w:rPr>
        <w:t>As the state increased in population and size there was a concomitant improvement in the art of warfare. The small states fought among themselves and the successful ones made big states.</w:t>
      </w:r>
    </w:p>
    <w:p w:rsidR="00893679" w:rsidRPr="00893679" w:rsidRDefault="00115800" w:rsidP="00115800">
      <w:pPr>
        <w:pStyle w:val="ListParagraph"/>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3679" w:rsidRPr="00893679">
        <w:rPr>
          <w:rFonts w:ascii="Times New Roman" w:eastAsia="Times New Roman" w:hAnsi="Times New Roman" w:cs="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893679" w:rsidRPr="00893679" w:rsidRDefault="00115800" w:rsidP="00115800">
      <w:pPr>
        <w:pStyle w:val="ListParagraph"/>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893679" w:rsidRPr="00893679">
        <w:rPr>
          <w:rFonts w:ascii="Times New Roman" w:eastAsia="Times New Roman" w:hAnsi="Times New Roman" w:cs="Times New Roman"/>
          <w:bCs/>
          <w:sz w:val="24"/>
          <w:szCs w:val="24"/>
        </w:rPr>
        <w:t xml:space="preserve">The same people established the kingdom of England by defeating the local people there in the eleventh century A.D. Stephen Butler Leachock sums up the founding of states by the use of force in these words:  </w:t>
      </w:r>
    </w:p>
    <w:p w:rsidR="00893679" w:rsidRPr="00893679" w:rsidRDefault="00115800" w:rsidP="00115800">
      <w:pPr>
        <w:pStyle w:val="ListParagraph"/>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3679" w:rsidRPr="00893679">
        <w:rPr>
          <w:rFonts w:ascii="Times New Roman" w:eastAsia="Times New Roman" w:hAnsi="Times New Roman" w:cs="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893679" w:rsidRPr="00893679" w:rsidRDefault="00893679" w:rsidP="00115800">
      <w:pPr>
        <w:pStyle w:val="ListParagraph"/>
        <w:spacing w:before="100" w:beforeAutospacing="1" w:after="100" w:afterAutospacing="1" w:line="360" w:lineRule="auto"/>
        <w:jc w:val="both"/>
        <w:rPr>
          <w:rFonts w:ascii="Times New Roman" w:eastAsia="Times New Roman" w:hAnsi="Times New Roman" w:cs="Times New Roman"/>
          <w:sz w:val="24"/>
          <w:szCs w:val="24"/>
          <w:u w:val="single"/>
        </w:rPr>
      </w:pPr>
    </w:p>
    <w:p w:rsidR="00893679" w:rsidRPr="00893679" w:rsidRDefault="00893679" w:rsidP="00115800">
      <w:pPr>
        <w:pStyle w:val="ListParagraph"/>
        <w:spacing w:before="100" w:beforeAutospacing="1" w:after="100" w:afterAutospacing="1" w:line="360" w:lineRule="auto"/>
        <w:jc w:val="both"/>
        <w:rPr>
          <w:rFonts w:ascii="Times New Roman" w:eastAsia="Times New Roman" w:hAnsi="Times New Roman" w:cs="Times New Roman"/>
          <w:sz w:val="24"/>
          <w:szCs w:val="24"/>
          <w:u w:val="single"/>
        </w:rPr>
      </w:pPr>
      <w:r w:rsidRPr="00893679">
        <w:rPr>
          <w:rFonts w:ascii="Times New Roman" w:eastAsia="Times New Roman" w:hAnsi="Times New Roman" w:cs="Times New Roman"/>
          <w:sz w:val="24"/>
          <w:szCs w:val="24"/>
          <w:u w:val="single"/>
        </w:rPr>
        <w:t>HISTORY OF THE FORCE THEORY</w:t>
      </w:r>
    </w:p>
    <w:p w:rsidR="00893679" w:rsidRPr="00893679" w:rsidRDefault="00893679" w:rsidP="00115800">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893679">
        <w:rPr>
          <w:rFonts w:ascii="Times New Roman" w:eastAsia="Times New Roman" w:hAnsi="Times New Roman" w:cs="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rsidR="00893679" w:rsidRPr="00893679" w:rsidRDefault="00893679" w:rsidP="00115800">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893679">
        <w:rPr>
          <w:rFonts w:ascii="Times New Roman" w:eastAsia="Times New Roman" w:hAnsi="Times New Roman" w:cs="Times New Roman"/>
          <w:sz w:val="24"/>
          <w:szCs w:val="24"/>
        </w:rPr>
        <w:t>Secondly, by emphasizing the spiritual aspect of the church the clergymen condemned the authority of the state as one of brute force. This indirectly lends credence to the theory of force as the original factor in the creation of the state.</w:t>
      </w:r>
    </w:p>
    <w:p w:rsidR="00893679" w:rsidRPr="00893679" w:rsidRDefault="00893679" w:rsidP="00115800">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893679">
        <w:rPr>
          <w:rFonts w:ascii="Times New Roman" w:eastAsia="Times New Roman" w:hAnsi="Times New Roman" w:cs="Times New Roman"/>
          <w:sz w:val="24"/>
          <w:szCs w:val="24"/>
        </w:rPr>
        <w:t>Thirdly, the socialists also, by condemning the coercive power of the state as one bent upon curbing and exploiting the workers, admit of force as the basis of the state.</w:t>
      </w:r>
    </w:p>
    <w:p w:rsidR="00893679" w:rsidRPr="00893679" w:rsidRDefault="00893679" w:rsidP="00115800">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893679">
        <w:rPr>
          <w:rFonts w:ascii="Times New Roman" w:eastAsia="Times New Roman" w:hAnsi="Times New Roman" w:cs="Times New Roman"/>
          <w:sz w:val="24"/>
          <w:szCs w:val="24"/>
        </w:rPr>
        <w:t>Lastly, the theory of force is supported by the German philosophers like Friedrich Hegel, Immanuel Kant, John Bernhardi and Triestchki. They maintain that war and force are the deciding factors in the creation of the state. Today in the words of Triestchki – “State is power; it is a sin for a state to be weak. That state is the public power of offence and defence. The grandeur of history lies in the perpetual conflict of nations and the appeal to arms will be valid until the end of history.”</w:t>
      </w:r>
    </w:p>
    <w:p w:rsidR="00893679" w:rsidRDefault="00893679" w:rsidP="00115800">
      <w:pPr>
        <w:pStyle w:val="ListParagraph"/>
        <w:spacing w:before="100" w:beforeAutospacing="1" w:after="100" w:afterAutospacing="1" w:line="360" w:lineRule="auto"/>
        <w:jc w:val="both"/>
        <w:rPr>
          <w:rFonts w:ascii="Times New Roman" w:eastAsia="Times New Roman" w:hAnsi="Times New Roman" w:cs="Times New Roman"/>
          <w:bCs/>
          <w:sz w:val="24"/>
          <w:szCs w:val="24"/>
        </w:rPr>
      </w:pPr>
      <w:r w:rsidRPr="00893679">
        <w:rPr>
          <w:rFonts w:ascii="Times New Roman" w:eastAsia="Times New Roman" w:hAnsi="Times New Roman" w:cs="Times New Roman"/>
          <w:sz w:val="24"/>
          <w:szCs w:val="24"/>
        </w:rPr>
        <w:lastRenderedPageBreak/>
        <w:t>According to Bernhardi-</w:t>
      </w:r>
      <w:r w:rsidRPr="00893679">
        <w:rPr>
          <w:rFonts w:ascii="Times New Roman" w:eastAsia="Times New Roman" w:hAnsi="Times New Roman" w:cs="Times New Roman"/>
          <w:bCs/>
          <w:sz w:val="24"/>
          <w:szCs w:val="24"/>
        </w:rPr>
        <w:t>“Might is the supreme right, and the dispute as to what is right is decided by the arbitrement of war. War gives a biologically just decision since its decision rest on the very nature of things.”</w:t>
      </w:r>
    </w:p>
    <w:p w:rsidR="00115800" w:rsidRDefault="00115800" w:rsidP="00115800">
      <w:pPr>
        <w:pStyle w:val="ListParagraph"/>
        <w:spacing w:before="100" w:beforeAutospacing="1" w:after="100" w:afterAutospacing="1" w:line="360" w:lineRule="auto"/>
        <w:jc w:val="both"/>
        <w:rPr>
          <w:rFonts w:ascii="Times New Roman" w:eastAsia="Times New Roman" w:hAnsi="Times New Roman" w:cs="Times New Roman"/>
          <w:bCs/>
          <w:sz w:val="24"/>
          <w:szCs w:val="24"/>
        </w:rPr>
      </w:pPr>
    </w:p>
    <w:p w:rsidR="00115800" w:rsidRPr="00926696" w:rsidRDefault="00115800" w:rsidP="00115800">
      <w:pPr>
        <w:pStyle w:val="NormalWeb"/>
        <w:spacing w:line="360" w:lineRule="auto"/>
        <w:jc w:val="both"/>
        <w:rPr>
          <w:u w:val="single"/>
        </w:rPr>
      </w:pPr>
      <w:r w:rsidRPr="00926696">
        <w:rPr>
          <w:u w:val="single"/>
        </w:rPr>
        <w:t>MATRIACHIAL AND PATRIACHIAL THEORY</w:t>
      </w:r>
    </w:p>
    <w:p w:rsidR="00115800" w:rsidRDefault="00115800" w:rsidP="00115800">
      <w:pPr>
        <w:pStyle w:val="NormalWeb"/>
        <w:spacing w:line="360" w:lineRule="auto"/>
        <w:jc w:val="both"/>
      </w:pPr>
      <w:r w:rsidRPr="00926696">
        <w:rPr>
          <w:u w:val="single"/>
        </w:rPr>
        <w:t>Matriarchy:</w:t>
      </w:r>
      <w:r w:rsidRPr="00926696">
        <w:t xml:space="preserve"> The chief exponents of the matriarchal theory are Morgan, Meclennan and Edward Jenks. According to them, there was never any patriarchal family in the primitive society and that the patriarchal family came into existence only when the institution of </w:t>
      </w:r>
      <w:r>
        <w:t xml:space="preserve">permanent marriage was in vogue, </w:t>
      </w:r>
      <w:r w:rsidRPr="00160DA1">
        <w:t>But among the primitive society, instead of permanent marriage there was a sort of sex anarchy. Under that condition, the mother rather than the father was the head of the family. The kinship was established through the mother.</w:t>
      </w:r>
    </w:p>
    <w:p w:rsidR="00115800" w:rsidRPr="00115800" w:rsidRDefault="00115800" w:rsidP="00115800">
      <w:pPr>
        <w:pStyle w:val="NormalWeb"/>
        <w:spacing w:line="360" w:lineRule="auto"/>
        <w:jc w:val="both"/>
      </w:pPr>
      <w:r>
        <w:t xml:space="preserve">   </w:t>
      </w:r>
      <w:r w:rsidRPr="00160DA1">
        <w:t xml:space="preserve">Edward Jenks who made a thorough study of the tribes of Australia came to the conclusion that the Australian tribes were </w:t>
      </w:r>
      <w:r w:rsidRPr="00926696">
        <w:t>organized</w:t>
      </w:r>
      <w:r w:rsidRPr="00160DA1">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r>
        <w:t xml:space="preserve"> </w:t>
      </w:r>
      <w:r w:rsidRPr="00160DA1">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115800" w:rsidRPr="00926696" w:rsidRDefault="00115800" w:rsidP="00115800">
      <w:pPr>
        <w:spacing w:before="100" w:beforeAutospacing="1" w:after="100" w:afterAutospacing="1" w:line="360" w:lineRule="auto"/>
        <w:jc w:val="both"/>
        <w:rPr>
          <w:rFonts w:ascii="Times New Roman" w:eastAsia="Times New Roman" w:hAnsi="Times New Roman" w:cs="Times New Roman"/>
          <w:sz w:val="24"/>
          <w:szCs w:val="24"/>
          <w:u w:val="single"/>
        </w:rPr>
      </w:pPr>
    </w:p>
    <w:p w:rsidR="00115800" w:rsidRPr="00926696" w:rsidRDefault="00115800" w:rsidP="00115800">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STRENGTH OF</w:t>
      </w:r>
      <w:r>
        <w:rPr>
          <w:rFonts w:ascii="Times New Roman" w:eastAsia="Times New Roman" w:hAnsi="Times New Roman" w:cs="Times New Roman"/>
          <w:sz w:val="24"/>
          <w:szCs w:val="24"/>
          <w:u w:val="single"/>
        </w:rPr>
        <w:t xml:space="preserve"> </w:t>
      </w:r>
      <w:r w:rsidRPr="00926696">
        <w:rPr>
          <w:rFonts w:ascii="Times New Roman" w:eastAsia="Times New Roman" w:hAnsi="Times New Roman" w:cs="Times New Roman"/>
          <w:sz w:val="24"/>
          <w:szCs w:val="24"/>
          <w:u w:val="single"/>
        </w:rPr>
        <w:t xml:space="preserve"> MATRIARCHY</w:t>
      </w:r>
    </w:p>
    <w:p w:rsidR="00115800" w:rsidRPr="00926696" w:rsidRDefault="00115800" w:rsidP="00115800">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ab/>
        <w:t>The whole history of the human race has been a story of conflict, warfare, genocide, slavery, injustice and poverty, and we do not find much difference today in out TV news. We have 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rsidR="00115800" w:rsidRDefault="00115800" w:rsidP="00115800">
      <w:pPr>
        <w:pStyle w:val="NormalWeb"/>
        <w:spacing w:line="360" w:lineRule="auto"/>
        <w:jc w:val="both"/>
        <w:rPr>
          <w:u w:val="single"/>
        </w:rPr>
      </w:pPr>
    </w:p>
    <w:p w:rsidR="00115800" w:rsidRPr="00926696" w:rsidRDefault="00115800" w:rsidP="00115800">
      <w:pPr>
        <w:pStyle w:val="NormalWeb"/>
        <w:spacing w:line="360" w:lineRule="auto"/>
        <w:jc w:val="both"/>
      </w:pPr>
      <w:r w:rsidRPr="00926696">
        <w:rPr>
          <w:u w:val="single"/>
        </w:rPr>
        <w:lastRenderedPageBreak/>
        <w:t>PATRIARCHY:</w:t>
      </w:r>
      <w:r w:rsidRPr="00926696">
        <w:t xml:space="preserve"> The principal exponent of this theory is Sir Henry Maine.</w:t>
      </w:r>
    </w:p>
    <w:p w:rsidR="00115800" w:rsidRPr="00926696" w:rsidRDefault="00115800" w:rsidP="00115800">
      <w:pPr>
        <w:pStyle w:val="NormalWeb"/>
        <w:spacing w:line="360" w:lineRule="auto"/>
        <w:jc w:val="both"/>
      </w:pPr>
      <w:r w:rsidRPr="00926696">
        <w:t>According to him, the city is a conglomeration of several families which developed under the control and authority of the eldest male member of the family.The head or father of the patriarchal family wielded great power and influence upon the other members of the family.</w:t>
      </w:r>
      <w:r>
        <w:t xml:space="preserve">    </w:t>
      </w:r>
      <w:r w:rsidRPr="00926696">
        <w:t>His writ was carried out in the household. This patriarchal family was the most ancient organised social institution in the primitive society.</w:t>
      </w:r>
    </w:p>
    <w:p w:rsidR="00115800" w:rsidRPr="00926696" w:rsidRDefault="00115800" w:rsidP="00115800">
      <w:pPr>
        <w:pStyle w:val="NormalWeb"/>
        <w:spacing w:line="360" w:lineRule="auto"/>
        <w:jc w:val="both"/>
      </w:pPr>
      <w:r>
        <w:t xml:space="preserve">   </w:t>
      </w:r>
      <w:r w:rsidRPr="00926696">
        <w:t>Through</w:t>
      </w:r>
      <w:r>
        <w:t>,</w:t>
      </w:r>
      <w:r w:rsidRPr="00926696">
        <w:t xml:space="preserve">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115800" w:rsidRPr="00926696" w:rsidRDefault="00115800" w:rsidP="00115800">
      <w:pPr>
        <w:pStyle w:val="NormalWeb"/>
        <w:spacing w:line="360" w:lineRule="auto"/>
        <w:jc w:val="both"/>
      </w:pPr>
      <w:r w:rsidRPr="00926696">
        <w:t xml:space="preserve">Sir Henry Maine’s analysis of the growth of the state is- </w:t>
      </w:r>
      <w:r w:rsidRPr="00926696">
        <w:rPr>
          <w:rStyle w:val="Strong"/>
        </w:rPr>
        <w:t>“The elementary group is the family connected by the common subjection to the highest male ascendant. The aggregation of families forms the gens or the houses. The aggregation of houses makes the tribe. The aggregation of the tribes constitutes the commonwealth.”</w:t>
      </w:r>
    </w:p>
    <w:p w:rsidR="00115800" w:rsidRPr="00926696" w:rsidRDefault="00115800" w:rsidP="00115800">
      <w:pPr>
        <w:pStyle w:val="NormalWeb"/>
        <w:spacing w:line="360" w:lineRule="auto"/>
        <w:jc w:val="both"/>
      </w:pPr>
      <w:r w:rsidRPr="00926696">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115800" w:rsidRPr="00926696" w:rsidRDefault="00115800" w:rsidP="00115800">
      <w:pPr>
        <w:pStyle w:val="NormalWeb"/>
        <w:spacing w:line="360" w:lineRule="auto"/>
        <w:jc w:val="both"/>
      </w:pPr>
      <w:r w:rsidRPr="00926696">
        <w:t>The male child carried on the population though marriages with one or several women, because both monogamy and polygamy were the order of the day. The eldest male child had a prominent role in the house.</w:t>
      </w:r>
    </w:p>
    <w:p w:rsidR="00115800" w:rsidRPr="00926696" w:rsidRDefault="00115800" w:rsidP="00115800">
      <w:pPr>
        <w:pStyle w:val="NormalWeb"/>
        <w:spacing w:line="360" w:lineRule="auto"/>
        <w:jc w:val="both"/>
        <w:rPr>
          <w:b/>
        </w:rPr>
      </w:pPr>
      <w:r w:rsidRPr="00926696">
        <w:t>Another important supporter of this theory was Aristotle. According to him</w:t>
      </w:r>
      <w:r w:rsidRPr="00926696">
        <w:rPr>
          <w:b/>
        </w:rPr>
        <w:t xml:space="preserve">- </w:t>
      </w:r>
      <w:r w:rsidRPr="00926696">
        <w:rPr>
          <w:rStyle w:val="Strong"/>
        </w:rPr>
        <w:t>“Just as men and women unite to form families, so many families unite to form villages and the union of many villages forms the state which is a self-supporting unit”.</w:t>
      </w:r>
    </w:p>
    <w:p w:rsidR="00115800" w:rsidRDefault="00115800" w:rsidP="00115800">
      <w:pPr>
        <w:pStyle w:val="NormalWeb"/>
        <w:spacing w:line="360" w:lineRule="auto"/>
        <w:jc w:val="both"/>
      </w:pPr>
      <w:r w:rsidRPr="00926696">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115800" w:rsidRDefault="00115800" w:rsidP="00115800">
      <w:pPr>
        <w:spacing w:after="248" w:line="360" w:lineRule="auto"/>
        <w:ind w:left="1126" w:hanging="406"/>
        <w:jc w:val="both"/>
        <w:rPr>
          <w:rFonts w:ascii="Times New Roman" w:eastAsia="Times New Roman" w:hAnsi="Times New Roman" w:cs="Times New Roman"/>
          <w:sz w:val="24"/>
          <w:szCs w:val="24"/>
          <w:u w:val="single"/>
        </w:rPr>
      </w:pPr>
    </w:p>
    <w:p w:rsidR="00115800" w:rsidRPr="00926696" w:rsidRDefault="00115800" w:rsidP="00115800">
      <w:pPr>
        <w:spacing w:after="248" w:line="360" w:lineRule="auto"/>
        <w:ind w:left="1126" w:hanging="406"/>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lastRenderedPageBreak/>
        <w:t>THEORY OF DIVINE ORIGIN</w:t>
      </w:r>
    </w:p>
    <w:p w:rsidR="00115800" w:rsidRPr="00926696" w:rsidRDefault="00115800" w:rsidP="00115800">
      <w:pPr>
        <w:pStyle w:val="NormalWeb"/>
        <w:spacing w:line="360" w:lineRule="auto"/>
        <w:jc w:val="both"/>
      </w:pPr>
      <w:r w:rsidRPr="00926696">
        <w:tab/>
        <w:t>This theory is the oldest theory of all, it can also be regarded as the “divine right of kings”. Bousset advocated this theory to support the despotism of Louis XIV, James I in his book “The law of free monarchie” asserted this theory, claiming that kings derived their authority directly from God the exponents of this theory believe that the state did not come into being by any effort of man. It is created by God. The King who rules over the state is an agent of God on earth. 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115800" w:rsidRPr="00926696" w:rsidRDefault="00115800" w:rsidP="00115800">
      <w:pPr>
        <w:pStyle w:val="NormalWeb"/>
        <w:spacing w:line="360" w:lineRule="auto"/>
        <w:jc w:val="both"/>
      </w:pPr>
    </w:p>
    <w:p w:rsidR="00115800" w:rsidRPr="00926696" w:rsidRDefault="00115800" w:rsidP="00115800">
      <w:pPr>
        <w:pStyle w:val="NormalWeb"/>
        <w:spacing w:line="360" w:lineRule="auto"/>
        <w:jc w:val="both"/>
        <w:rPr>
          <w:u w:val="single"/>
        </w:rPr>
      </w:pPr>
      <w:r w:rsidRPr="00926696">
        <w:rPr>
          <w:u w:val="single"/>
        </w:rPr>
        <w:t>HISTORY OF THE THEORY OF DIVINE ORIGIN</w:t>
      </w:r>
    </w:p>
    <w:p w:rsidR="00115800" w:rsidRPr="00926696" w:rsidRDefault="00115800" w:rsidP="00115800">
      <w:pPr>
        <w:pStyle w:val="NormalWeb"/>
        <w:spacing w:line="360" w:lineRule="auto"/>
        <w:jc w:val="both"/>
      </w:pPr>
      <w:r w:rsidRPr="00926696">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115800" w:rsidRPr="00926696" w:rsidRDefault="00115800" w:rsidP="00115800">
      <w:pPr>
        <w:pStyle w:val="NormalWeb"/>
        <w:spacing w:line="360" w:lineRule="auto"/>
        <w:jc w:val="both"/>
      </w:pPr>
      <w:r w:rsidRPr="00926696">
        <w:t xml:space="preserve">The divine origin of the state is gleaned first the Old Testament of the Bible. There we find St. Paul saying- </w:t>
      </w:r>
      <w:r w:rsidRPr="00926696">
        <w:rPr>
          <w:rStyle w:val="Strong"/>
        </w:rPr>
        <w:t>“Let every soul be subject unto the higher powers; for there is no power but of God; the powers that be, are ordained by God. Whosoever resist the power, resisted the ordinance of God and they that resist shall receive to themselves damnation.”</w:t>
      </w:r>
    </w:p>
    <w:p w:rsidR="00115800" w:rsidRPr="00926696" w:rsidRDefault="00115800" w:rsidP="00115800">
      <w:pPr>
        <w:pStyle w:val="NormalWeb"/>
        <w:spacing w:line="360" w:lineRule="auto"/>
        <w:jc w:val="both"/>
      </w:pPr>
      <w:r w:rsidRPr="00926696">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rsidR="00115800" w:rsidRPr="00926696" w:rsidRDefault="00115800" w:rsidP="00115800">
      <w:pPr>
        <w:pStyle w:val="NormalWeb"/>
        <w:spacing w:line="360" w:lineRule="auto"/>
        <w:jc w:val="both"/>
      </w:pPr>
      <w:r w:rsidRPr="00926696">
        <w:t xml:space="preserve">This theory prevailed in the old age when religion and politics were combined in the person of the King. In ancient India the Kings ruled over the people according to the injunction of </w:t>
      </w:r>
      <w:r w:rsidRPr="00926696">
        <w:lastRenderedPageBreak/>
        <w:t>the Dharma, which stood for both religion and politics. Laws fay deep in the profusion of the Sastras</w:t>
      </w:r>
    </w:p>
    <w:p w:rsidR="00115800" w:rsidRPr="00926696" w:rsidRDefault="00115800" w:rsidP="00115800">
      <w:pPr>
        <w:pStyle w:val="NormalWeb"/>
        <w:spacing w:line="360" w:lineRule="auto"/>
        <w:jc w:val="both"/>
      </w:pPr>
      <w:r w:rsidRPr="00926696">
        <w:t>In the medieval period the Christians held the Pope in semi-God status. In the Muslim world the Caliph was the Priest-King. The Dalai Lama was the head of the Theocratic state of Tibet. He was considered there as the incarnation of the Buddhist god Avalokitesvara.</w:t>
      </w:r>
    </w:p>
    <w:p w:rsidR="00115800" w:rsidRPr="00926696" w:rsidRDefault="00115800" w:rsidP="00115800">
      <w:pPr>
        <w:pStyle w:val="NormalWeb"/>
        <w:spacing w:line="360" w:lineRule="auto"/>
        <w:jc w:val="both"/>
      </w:pPr>
      <w:r w:rsidRPr="00926696">
        <w:t>Both the church and the state in their mutual rivalry used the theory of the divine origin in the medieval age. The church asserted the supremacy of the church over the state. On the other hand, the state because of its divine nature emphasized on its supremacy over the church.</w:t>
      </w:r>
    </w:p>
    <w:p w:rsidR="00115800" w:rsidRPr="00926696" w:rsidRDefault="00115800" w:rsidP="00115800">
      <w:pPr>
        <w:pStyle w:val="NormalWeb"/>
        <w:spacing w:line="360" w:lineRule="auto"/>
        <w:jc w:val="both"/>
      </w:pPr>
      <w:r w:rsidRPr="00926696">
        <w:t>The Stuart King James I claimed that he derived his authority directly from God. According to him, the King is wise and intelligent, but his subjects are wicked.</w:t>
      </w:r>
    </w:p>
    <w:p w:rsidR="00115800" w:rsidRPr="00926696" w:rsidRDefault="00115800" w:rsidP="00115800">
      <w:pPr>
        <w:pStyle w:val="NormalWeb"/>
        <w:spacing w:line="360" w:lineRule="auto"/>
        <w:jc w:val="both"/>
      </w:pPr>
      <w:r w:rsidRPr="00926696">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115800" w:rsidRPr="00926696" w:rsidRDefault="00115800" w:rsidP="00115800">
      <w:pPr>
        <w:pStyle w:val="NormalWeb"/>
        <w:spacing w:line="360" w:lineRule="auto"/>
        <w:jc w:val="both"/>
      </w:pPr>
      <w:r w:rsidRPr="00926696">
        <w:t>Be that as it may, during a large part of human history the state was viewed as direct divine creation and theocratic in nature. The theory was in currency so long as religion was considered to be the chief motive force of all human activities.</w:t>
      </w:r>
    </w:p>
    <w:p w:rsidR="00115800" w:rsidRPr="00926696" w:rsidRDefault="00115800" w:rsidP="00115800">
      <w:pPr>
        <w:pStyle w:val="NormalWeb"/>
        <w:spacing w:line="360" w:lineRule="auto"/>
        <w:jc w:val="both"/>
      </w:pPr>
      <w:r w:rsidRPr="00926696">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115800" w:rsidRPr="00926696" w:rsidRDefault="00115800" w:rsidP="00115800">
      <w:pPr>
        <w:pStyle w:val="NormalWeb"/>
        <w:spacing w:line="360" w:lineRule="auto"/>
        <w:jc w:val="both"/>
        <w:rPr>
          <w:u w:val="single"/>
        </w:rPr>
      </w:pPr>
    </w:p>
    <w:p w:rsidR="00115800" w:rsidRPr="00926696" w:rsidRDefault="00115800" w:rsidP="00115800">
      <w:pPr>
        <w:pStyle w:val="NormalWeb"/>
        <w:spacing w:line="360" w:lineRule="auto"/>
        <w:jc w:val="both"/>
      </w:pPr>
    </w:p>
    <w:p w:rsidR="00115800" w:rsidRPr="00893679" w:rsidRDefault="00115800" w:rsidP="00115800">
      <w:pPr>
        <w:pStyle w:val="ListParagraph"/>
        <w:spacing w:before="100" w:beforeAutospacing="1" w:after="100" w:afterAutospacing="1" w:line="360" w:lineRule="auto"/>
        <w:jc w:val="both"/>
        <w:rPr>
          <w:rFonts w:ascii="Times New Roman" w:eastAsia="Times New Roman" w:hAnsi="Times New Roman" w:cs="Times New Roman"/>
          <w:bCs/>
          <w:sz w:val="24"/>
          <w:szCs w:val="24"/>
        </w:rPr>
      </w:pPr>
    </w:p>
    <w:p w:rsidR="00193CCC" w:rsidRDefault="00193CCC">
      <w:pPr>
        <w:rPr>
          <w:rFonts w:ascii="inherit" w:hAnsi="inherit"/>
          <w:color w:val="222222"/>
          <w:shd w:val="clear" w:color="auto" w:fill="FFFFFF"/>
        </w:rPr>
      </w:pPr>
    </w:p>
    <w:p w:rsidR="00193CCC" w:rsidRDefault="00193CCC">
      <w:pPr>
        <w:rPr>
          <w:rFonts w:ascii="inherit" w:hAnsi="inherit"/>
          <w:color w:val="222222"/>
          <w:shd w:val="clear" w:color="auto" w:fill="FFFFFF"/>
        </w:rPr>
      </w:pPr>
    </w:p>
    <w:p w:rsidR="00F63712" w:rsidRDefault="00193CCC">
      <w:pPr>
        <w:rPr>
          <w:rFonts w:ascii="inherit" w:hAnsi="inherit"/>
          <w:color w:val="222222"/>
          <w:shd w:val="clear" w:color="auto" w:fill="FFFFFF"/>
        </w:rPr>
      </w:pPr>
      <w:bookmarkStart w:id="0" w:name="_GoBack"/>
      <w:bookmarkEnd w:id="0"/>
      <w:r>
        <w:rPr>
          <w:rFonts w:ascii="inherit" w:hAnsi="inherit"/>
          <w:color w:val="222222"/>
          <w:shd w:val="clear" w:color="auto" w:fill="FFFFFF"/>
        </w:rPr>
        <w:lastRenderedPageBreak/>
        <w:t>References</w:t>
      </w:r>
      <w:r w:rsidR="00F63712">
        <w:rPr>
          <w:rFonts w:ascii="inherit" w:hAnsi="inherit"/>
          <w:color w:val="222222"/>
          <w:shd w:val="clear" w:color="auto" w:fill="FFFFFF"/>
        </w:rPr>
        <w:t xml:space="preserve"> </w:t>
      </w:r>
    </w:p>
    <w:p w:rsidR="00F63712" w:rsidRPr="00F63712" w:rsidRDefault="00F106F2" w:rsidP="00F63712">
      <w:pPr>
        <w:numPr>
          <w:ilvl w:val="0"/>
          <w:numId w:val="4"/>
        </w:numPr>
        <w:spacing w:after="0" w:line="240" w:lineRule="auto"/>
        <w:ind w:left="0"/>
        <w:textAlignment w:val="baseline"/>
        <w:rPr>
          <w:rFonts w:ascii="inherit" w:eastAsia="Times New Roman" w:hAnsi="inherit" w:cs="Times New Roman"/>
          <w:color w:val="222222"/>
          <w:sz w:val="24"/>
          <w:szCs w:val="24"/>
          <w:lang w:eastAsia="en-GB"/>
        </w:rPr>
      </w:pPr>
      <w:hyperlink r:id="rId18" w:history="1">
        <w:r w:rsidR="00F63712" w:rsidRPr="00F63712">
          <w:rPr>
            <w:rFonts w:ascii="inherit" w:eastAsia="Times New Roman" w:hAnsi="inherit" w:cs="Times New Roman"/>
            <w:i/>
            <w:iCs/>
            <w:color w:val="3366CC"/>
            <w:sz w:val="24"/>
            <w:szCs w:val="24"/>
            <w:u w:val="single"/>
            <w:bdr w:val="none" w:sz="0" w:space="0" w:color="auto" w:frame="1"/>
            <w:lang w:eastAsia="en-GB"/>
          </w:rPr>
          <w:t>"Nigeria: Is Dual Citizenship Disqualification for Public Office?"</w:t>
        </w:r>
      </w:hyperlink>
      <w:r w:rsidR="00F63712" w:rsidRPr="00F63712">
        <w:rPr>
          <w:rFonts w:ascii="inherit" w:eastAsia="Times New Roman" w:hAnsi="inherit" w:cs="Times New Roman"/>
          <w:i/>
          <w:iCs/>
          <w:color w:val="222222"/>
          <w:sz w:val="24"/>
          <w:szCs w:val="24"/>
          <w:bdr w:val="none" w:sz="0" w:space="0" w:color="auto" w:frame="1"/>
          <w:lang w:eastAsia="en-GB"/>
        </w:rPr>
        <w:t xml:space="preserve"> All Africa. Retrieved 2012-03-18.</w:t>
      </w:r>
      <w:r w:rsidR="00F63712" w:rsidRPr="00F63712">
        <w:rPr>
          <w:rFonts w:ascii="inherit" w:eastAsia="Times New Roman" w:hAnsi="inherit" w:cs="Times New Roman"/>
          <w:color w:val="222222"/>
          <w:sz w:val="24"/>
          <w:szCs w:val="24"/>
          <w:lang w:eastAsia="en-GB"/>
        </w:rPr>
        <w:t xml:space="preserve"> </w:t>
      </w:r>
    </w:p>
    <w:p w:rsidR="00F63712" w:rsidRPr="00F63712" w:rsidRDefault="00F106F2" w:rsidP="00F63712">
      <w:pPr>
        <w:numPr>
          <w:ilvl w:val="0"/>
          <w:numId w:val="4"/>
        </w:numPr>
        <w:spacing w:after="0" w:line="240" w:lineRule="auto"/>
        <w:ind w:left="0"/>
        <w:textAlignment w:val="baseline"/>
        <w:rPr>
          <w:rFonts w:ascii="inherit" w:eastAsia="Times New Roman" w:hAnsi="inherit" w:cs="Times New Roman"/>
          <w:color w:val="222222"/>
          <w:sz w:val="24"/>
          <w:szCs w:val="24"/>
          <w:lang w:eastAsia="en-GB"/>
        </w:rPr>
      </w:pPr>
      <w:hyperlink r:id="rId19" w:anchor="cite_ref-refworld_2-0" w:history="1">
        <w:r w:rsidR="00F63712" w:rsidRPr="00F63712">
          <w:rPr>
            <w:rFonts w:ascii="inherit" w:eastAsia="Times New Roman" w:hAnsi="inherit" w:cs="Times New Roman"/>
            <w:b/>
            <w:bCs/>
            <w:color w:val="3366CC"/>
            <w:sz w:val="24"/>
            <w:szCs w:val="24"/>
            <w:u w:val="single"/>
            <w:bdr w:val="none" w:sz="0" w:space="0" w:color="auto" w:frame="1"/>
            <w:lang w:eastAsia="en-GB"/>
          </w:rPr>
          <w:t>^</w:t>
        </w:r>
      </w:hyperlink>
      <w:r w:rsidR="00F63712" w:rsidRPr="00F63712">
        <w:rPr>
          <w:rFonts w:ascii="inherit" w:eastAsia="Times New Roman" w:hAnsi="inherit" w:cs="Times New Roman"/>
          <w:color w:val="222222"/>
          <w:sz w:val="24"/>
          <w:szCs w:val="24"/>
          <w:lang w:eastAsia="en-GB"/>
        </w:rPr>
        <w:t xml:space="preserve"> </w:t>
      </w:r>
      <w:r w:rsidR="00F63712" w:rsidRPr="00F63712">
        <w:rPr>
          <w:rFonts w:ascii="inherit" w:eastAsia="Times New Roman" w:hAnsi="inherit" w:cs="Times New Roman"/>
          <w:i/>
          <w:iCs/>
          <w:color w:val="222222"/>
          <w:sz w:val="24"/>
          <w:szCs w:val="24"/>
          <w:bdr w:val="none" w:sz="0" w:space="0" w:color="auto" w:frame="1"/>
          <w:lang w:eastAsia="en-GB"/>
        </w:rPr>
        <w:t xml:space="preserve">United Nations High Commissioner for Refugees. </w:t>
      </w:r>
      <w:hyperlink r:id="rId20" w:history="1">
        <w:r w:rsidR="00F63712" w:rsidRPr="00F63712">
          <w:rPr>
            <w:rFonts w:ascii="inherit" w:eastAsia="Times New Roman" w:hAnsi="inherit" w:cs="Times New Roman"/>
            <w:i/>
            <w:iCs/>
            <w:color w:val="3366CC"/>
            <w:sz w:val="24"/>
            <w:szCs w:val="24"/>
            <w:u w:val="single"/>
            <w:bdr w:val="none" w:sz="0" w:space="0" w:color="auto" w:frame="1"/>
            <w:lang w:eastAsia="en-GB"/>
          </w:rPr>
          <w:t>"Refworld | Nigeria: Copy of the Nigerian citizenship law, and information on whether a child born in Nigeria to a Rwandan mother and a Nigerian father automatically becomes a Nigerian citizen"</w:t>
        </w:r>
      </w:hyperlink>
      <w:r w:rsidR="00F63712" w:rsidRPr="00F63712">
        <w:rPr>
          <w:rFonts w:ascii="inherit" w:eastAsia="Times New Roman" w:hAnsi="inherit" w:cs="Times New Roman"/>
          <w:i/>
          <w:iCs/>
          <w:color w:val="222222"/>
          <w:sz w:val="24"/>
          <w:szCs w:val="24"/>
          <w:bdr w:val="none" w:sz="0" w:space="0" w:color="auto" w:frame="1"/>
          <w:lang w:eastAsia="en-GB"/>
        </w:rPr>
        <w:t>. refworld.org. Retrieved 2014-02-09.</w:t>
      </w:r>
      <w:r w:rsidR="00F63712" w:rsidRPr="00F63712">
        <w:rPr>
          <w:rFonts w:ascii="inherit" w:eastAsia="Times New Roman" w:hAnsi="inherit" w:cs="Times New Roman"/>
          <w:color w:val="222222"/>
          <w:sz w:val="24"/>
          <w:szCs w:val="24"/>
          <w:lang w:eastAsia="en-GB"/>
        </w:rPr>
        <w:t xml:space="preserve"> </w:t>
      </w:r>
    </w:p>
    <w:p w:rsidR="00F63712" w:rsidRPr="00F63712" w:rsidRDefault="00F106F2" w:rsidP="00F63712">
      <w:pPr>
        <w:numPr>
          <w:ilvl w:val="0"/>
          <w:numId w:val="4"/>
        </w:numPr>
        <w:spacing w:after="0" w:line="240" w:lineRule="auto"/>
        <w:ind w:left="0"/>
        <w:textAlignment w:val="baseline"/>
        <w:rPr>
          <w:rFonts w:ascii="inherit" w:eastAsia="Times New Roman" w:hAnsi="inherit" w:cs="Times New Roman"/>
          <w:color w:val="222222"/>
          <w:sz w:val="24"/>
          <w:szCs w:val="24"/>
          <w:lang w:eastAsia="en-GB"/>
        </w:rPr>
      </w:pPr>
      <w:hyperlink r:id="rId21" w:anchor="cite_ref-3" w:history="1">
        <w:r w:rsidR="00F63712" w:rsidRPr="00F63712">
          <w:rPr>
            <w:rFonts w:ascii="inherit" w:eastAsia="Times New Roman" w:hAnsi="inherit" w:cs="Times New Roman"/>
            <w:b/>
            <w:bCs/>
            <w:color w:val="3366CC"/>
            <w:sz w:val="24"/>
            <w:szCs w:val="24"/>
            <w:u w:val="single"/>
            <w:bdr w:val="none" w:sz="0" w:space="0" w:color="auto" w:frame="1"/>
            <w:lang w:eastAsia="en-GB"/>
          </w:rPr>
          <w:t>^</w:t>
        </w:r>
      </w:hyperlink>
      <w:r w:rsidR="00F63712" w:rsidRPr="00F63712">
        <w:rPr>
          <w:rFonts w:ascii="inherit" w:eastAsia="Times New Roman" w:hAnsi="inherit" w:cs="Times New Roman"/>
          <w:color w:val="222222"/>
          <w:sz w:val="24"/>
          <w:szCs w:val="24"/>
          <w:lang w:eastAsia="en-GB"/>
        </w:rPr>
        <w:t xml:space="preserve"> </w:t>
      </w:r>
      <w:hyperlink r:id="rId22" w:history="1">
        <w:r w:rsidR="00F63712" w:rsidRPr="00F63712">
          <w:rPr>
            <w:rFonts w:ascii="inherit" w:eastAsia="Times New Roman" w:hAnsi="inherit" w:cs="Times New Roman"/>
            <w:i/>
            <w:iCs/>
            <w:color w:val="3366CC"/>
            <w:sz w:val="24"/>
            <w:szCs w:val="24"/>
            <w:u w:val="single"/>
            <w:bdr w:val="none" w:sz="0" w:space="0" w:color="auto" w:frame="1"/>
            <w:lang w:eastAsia="en-GB"/>
          </w:rPr>
          <w:t>"Nigeria: Dual Citizenship And Elective Position in Country"</w:t>
        </w:r>
      </w:hyperlink>
      <w:r w:rsidR="00F63712" w:rsidRPr="00F63712">
        <w:rPr>
          <w:rFonts w:ascii="inherit" w:eastAsia="Times New Roman" w:hAnsi="inherit" w:cs="Times New Roman"/>
          <w:i/>
          <w:iCs/>
          <w:color w:val="222222"/>
          <w:sz w:val="24"/>
          <w:szCs w:val="24"/>
          <w:bdr w:val="none" w:sz="0" w:space="0" w:color="auto" w:frame="1"/>
          <w:lang w:eastAsia="en-GB"/>
        </w:rPr>
        <w:t>. All Africa. Retrieved 2012-03-18.</w:t>
      </w:r>
      <w:r w:rsidR="00F63712" w:rsidRPr="00F63712">
        <w:rPr>
          <w:rFonts w:ascii="inherit" w:eastAsia="Times New Roman" w:hAnsi="inherit" w:cs="Times New Roman"/>
          <w:color w:val="222222"/>
          <w:sz w:val="24"/>
          <w:szCs w:val="24"/>
          <w:lang w:eastAsia="en-GB"/>
        </w:rPr>
        <w:t xml:space="preserve"> </w:t>
      </w:r>
    </w:p>
    <w:p w:rsidR="00F63712" w:rsidRPr="00F63712" w:rsidRDefault="00F106F2" w:rsidP="00F63712">
      <w:pPr>
        <w:numPr>
          <w:ilvl w:val="0"/>
          <w:numId w:val="4"/>
        </w:numPr>
        <w:spacing w:after="0" w:line="240" w:lineRule="auto"/>
        <w:ind w:left="0"/>
        <w:textAlignment w:val="baseline"/>
        <w:rPr>
          <w:rFonts w:ascii="inherit" w:eastAsia="Times New Roman" w:hAnsi="inherit" w:cs="Times New Roman"/>
          <w:color w:val="222222"/>
          <w:sz w:val="24"/>
          <w:szCs w:val="24"/>
          <w:lang w:eastAsia="en-GB"/>
        </w:rPr>
      </w:pPr>
      <w:hyperlink r:id="rId23" w:anchor="cite_ref-4" w:history="1">
        <w:r w:rsidR="00F63712" w:rsidRPr="00F63712">
          <w:rPr>
            <w:rFonts w:ascii="inherit" w:eastAsia="Times New Roman" w:hAnsi="inherit" w:cs="Times New Roman"/>
            <w:b/>
            <w:bCs/>
            <w:color w:val="3366CC"/>
            <w:sz w:val="24"/>
            <w:szCs w:val="24"/>
            <w:u w:val="single"/>
            <w:bdr w:val="none" w:sz="0" w:space="0" w:color="auto" w:frame="1"/>
            <w:lang w:eastAsia="en-GB"/>
          </w:rPr>
          <w:t>^</w:t>
        </w:r>
      </w:hyperlink>
      <w:r w:rsidR="00F63712" w:rsidRPr="00F63712">
        <w:rPr>
          <w:rFonts w:ascii="inherit" w:eastAsia="Times New Roman" w:hAnsi="inherit" w:cs="Times New Roman"/>
          <w:color w:val="222222"/>
          <w:sz w:val="24"/>
          <w:szCs w:val="24"/>
          <w:lang w:eastAsia="en-GB"/>
        </w:rPr>
        <w:t xml:space="preserve"> </w:t>
      </w:r>
      <w:hyperlink r:id="rId24" w:history="1">
        <w:r w:rsidR="00F63712" w:rsidRPr="00F63712">
          <w:rPr>
            <w:rFonts w:ascii="inherit" w:eastAsia="Times New Roman" w:hAnsi="inherit" w:cs="Times New Roman"/>
            <w:i/>
            <w:iCs/>
            <w:color w:val="3366CC"/>
            <w:sz w:val="24"/>
            <w:szCs w:val="24"/>
            <w:u w:val="single"/>
            <w:bdr w:val="none" w:sz="0" w:space="0" w:color="auto" w:frame="1"/>
            <w:lang w:eastAsia="en-GB"/>
          </w:rPr>
          <w:t>"Nigeria: Dual Citizenship And Elective Position in Country"</w:t>
        </w:r>
      </w:hyperlink>
      <w:r w:rsidR="00F63712" w:rsidRPr="00F63712">
        <w:rPr>
          <w:rFonts w:ascii="inherit" w:eastAsia="Times New Roman" w:hAnsi="inherit" w:cs="Times New Roman"/>
          <w:i/>
          <w:iCs/>
          <w:color w:val="222222"/>
          <w:sz w:val="24"/>
          <w:szCs w:val="24"/>
          <w:bdr w:val="none" w:sz="0" w:space="0" w:color="auto" w:frame="1"/>
          <w:lang w:eastAsia="en-GB"/>
        </w:rPr>
        <w:t>. All Africa. Retrieved 2012-03-18.</w:t>
      </w:r>
      <w:r w:rsidR="00F63712" w:rsidRPr="00F63712">
        <w:rPr>
          <w:rFonts w:ascii="inherit" w:eastAsia="Times New Roman" w:hAnsi="inherit" w:cs="Times New Roman"/>
          <w:color w:val="222222"/>
          <w:sz w:val="24"/>
          <w:szCs w:val="24"/>
          <w:lang w:eastAsia="en-GB"/>
        </w:rPr>
        <w:t xml:space="preserve"> </w:t>
      </w:r>
    </w:p>
    <w:p w:rsidR="00115800" w:rsidRDefault="00F106F2" w:rsidP="00115800">
      <w:pPr>
        <w:numPr>
          <w:ilvl w:val="0"/>
          <w:numId w:val="4"/>
        </w:numPr>
        <w:spacing w:after="0" w:afterAutospacing="1" w:line="240" w:lineRule="auto"/>
        <w:ind w:left="0"/>
        <w:textAlignment w:val="baseline"/>
        <w:rPr>
          <w:rFonts w:ascii="inherit" w:eastAsia="Times New Roman" w:hAnsi="inherit" w:cs="Times New Roman"/>
          <w:color w:val="222222"/>
          <w:sz w:val="24"/>
          <w:szCs w:val="24"/>
          <w:lang w:eastAsia="en-GB"/>
        </w:rPr>
      </w:pPr>
      <w:hyperlink r:id="rId25" w:anchor="cite_ref-5" w:history="1">
        <w:r w:rsidR="00F63712" w:rsidRPr="00F63712">
          <w:rPr>
            <w:rFonts w:ascii="inherit" w:eastAsia="Times New Roman" w:hAnsi="inherit" w:cs="Times New Roman"/>
            <w:b/>
            <w:bCs/>
            <w:color w:val="3366CC"/>
            <w:sz w:val="24"/>
            <w:szCs w:val="24"/>
            <w:u w:val="single"/>
            <w:bdr w:val="none" w:sz="0" w:space="0" w:color="auto" w:frame="1"/>
            <w:lang w:eastAsia="en-GB"/>
          </w:rPr>
          <w:t>^</w:t>
        </w:r>
      </w:hyperlink>
      <w:r w:rsidR="00F63712" w:rsidRPr="00F63712">
        <w:rPr>
          <w:rFonts w:ascii="inherit" w:eastAsia="Times New Roman" w:hAnsi="inherit" w:cs="Times New Roman"/>
          <w:color w:val="222222"/>
          <w:sz w:val="24"/>
          <w:szCs w:val="24"/>
          <w:lang w:eastAsia="en-GB"/>
        </w:rPr>
        <w:t xml:space="preserve"> </w:t>
      </w:r>
      <w:hyperlink r:id="rId26" w:history="1">
        <w:r w:rsidR="00F63712" w:rsidRPr="00F63712">
          <w:rPr>
            <w:rFonts w:ascii="inherit" w:eastAsia="Times New Roman" w:hAnsi="inherit" w:cs="Times New Roman"/>
            <w:i/>
            <w:iCs/>
            <w:color w:val="3366CC"/>
            <w:sz w:val="24"/>
            <w:szCs w:val="24"/>
            <w:u w:val="single"/>
            <w:bdr w:val="none" w:sz="0" w:space="0" w:color="auto" w:frame="1"/>
            <w:lang w:eastAsia="en-GB"/>
          </w:rPr>
          <w:t>"Dual Citizenship: Nigeria Points the Way to a Solution for Ghana"</w:t>
        </w:r>
      </w:hyperlink>
      <w:r w:rsidR="00F63712" w:rsidRPr="00F63712">
        <w:rPr>
          <w:rFonts w:ascii="inherit" w:eastAsia="Times New Roman" w:hAnsi="inherit" w:cs="Times New Roman"/>
          <w:i/>
          <w:iCs/>
          <w:color w:val="222222"/>
          <w:sz w:val="24"/>
          <w:szCs w:val="24"/>
          <w:bdr w:val="none" w:sz="0" w:space="0" w:color="auto" w:frame="1"/>
          <w:lang w:eastAsia="en-GB"/>
        </w:rPr>
        <w:t>. Ghana Web. Retrieved 2012-03-18</w:t>
      </w:r>
    </w:p>
    <w:p w:rsidR="00115800" w:rsidRDefault="00F106F2" w:rsidP="00115800">
      <w:pPr>
        <w:numPr>
          <w:ilvl w:val="0"/>
          <w:numId w:val="4"/>
        </w:numPr>
        <w:spacing w:after="0" w:afterAutospacing="1" w:line="240" w:lineRule="auto"/>
        <w:ind w:left="0"/>
        <w:textAlignment w:val="baseline"/>
        <w:rPr>
          <w:rFonts w:ascii="inherit" w:eastAsia="Times New Roman" w:hAnsi="inherit" w:cs="Times New Roman"/>
          <w:color w:val="222222"/>
          <w:sz w:val="24"/>
          <w:szCs w:val="24"/>
          <w:lang w:eastAsia="en-GB"/>
        </w:rPr>
      </w:pPr>
      <w:hyperlink r:id="rId27" w:history="1">
        <w:r w:rsidR="00193CCC" w:rsidRPr="00115800">
          <w:rPr>
            <w:rFonts w:ascii="Arial" w:eastAsia="Times New Roman" w:hAnsi="Arial" w:cs="Arial"/>
            <w:i/>
            <w:iCs/>
            <w:color w:val="3366BB"/>
            <w:sz w:val="21"/>
            <w:szCs w:val="21"/>
            <w:lang w:eastAsia="en-GB"/>
          </w:rPr>
          <w:t>Citizenship Laws of the World</w:t>
        </w:r>
      </w:hyperlink>
      <w:r w:rsidR="00193CCC" w:rsidRPr="00115800">
        <w:rPr>
          <w:rFonts w:ascii="Arial" w:eastAsia="Times New Roman" w:hAnsi="Arial" w:cs="Arial"/>
          <w:i/>
          <w:iCs/>
          <w:color w:val="222222"/>
          <w:sz w:val="21"/>
          <w:szCs w:val="21"/>
          <w:lang w:eastAsia="en-GB"/>
        </w:rPr>
        <w:t xml:space="preserve"> </w:t>
      </w:r>
      <w:r w:rsidR="00193CCC" w:rsidRPr="00115800">
        <w:rPr>
          <w:rFonts w:ascii="Arial" w:eastAsia="Times New Roman" w:hAnsi="Arial" w:cs="Arial"/>
          <w:i/>
          <w:iCs/>
          <w:color w:val="222222"/>
          <w:sz w:val="20"/>
          <w:szCs w:val="20"/>
          <w:lang w:eastAsia="en-GB"/>
        </w:rPr>
        <w:t>(PDF)</w:t>
      </w:r>
      <w:r w:rsidR="00193CCC" w:rsidRPr="00115800">
        <w:rPr>
          <w:rFonts w:ascii="Arial" w:eastAsia="Times New Roman" w:hAnsi="Arial" w:cs="Arial"/>
          <w:i/>
          <w:iCs/>
          <w:color w:val="222222"/>
          <w:sz w:val="21"/>
          <w:szCs w:val="21"/>
          <w:lang w:eastAsia="en-GB"/>
        </w:rPr>
        <w:t xml:space="preserve">. Washington, D.C.: Office of Personnel Management, Investigations Service. March 2001. Archived from </w:t>
      </w:r>
      <w:hyperlink r:id="rId28" w:history="1">
        <w:r w:rsidR="00193CCC" w:rsidRPr="00115800">
          <w:rPr>
            <w:rFonts w:ascii="Arial" w:eastAsia="Times New Roman" w:hAnsi="Arial" w:cs="Arial"/>
            <w:i/>
            <w:iCs/>
            <w:color w:val="3366BB"/>
            <w:sz w:val="21"/>
            <w:szCs w:val="21"/>
            <w:lang w:eastAsia="en-GB"/>
          </w:rPr>
          <w:t>the original</w:t>
        </w:r>
      </w:hyperlink>
      <w:r w:rsidR="00193CCC" w:rsidRPr="00115800">
        <w:rPr>
          <w:rFonts w:ascii="Arial" w:eastAsia="Times New Roman" w:hAnsi="Arial" w:cs="Arial"/>
          <w:i/>
          <w:iCs/>
          <w:color w:val="222222"/>
          <w:sz w:val="21"/>
          <w:szCs w:val="21"/>
          <w:lang w:eastAsia="en-GB"/>
        </w:rPr>
        <w:t xml:space="preserve"> </w:t>
      </w:r>
      <w:r w:rsidR="00193CCC" w:rsidRPr="00115800">
        <w:rPr>
          <w:rFonts w:ascii="Arial" w:eastAsia="Times New Roman" w:hAnsi="Arial" w:cs="Arial"/>
          <w:i/>
          <w:iCs/>
          <w:color w:val="222222"/>
          <w:sz w:val="20"/>
          <w:szCs w:val="20"/>
          <w:lang w:eastAsia="en-GB"/>
        </w:rPr>
        <w:t>(PDF)</w:t>
      </w:r>
      <w:r w:rsidR="00193CCC" w:rsidRPr="00115800">
        <w:rPr>
          <w:rFonts w:ascii="Arial" w:eastAsia="Times New Roman" w:hAnsi="Arial" w:cs="Arial"/>
          <w:i/>
          <w:iCs/>
          <w:color w:val="222222"/>
          <w:sz w:val="21"/>
          <w:szCs w:val="21"/>
          <w:lang w:eastAsia="en-GB"/>
        </w:rPr>
        <w:t xml:space="preserve"> on 2003-04-06. Retrieved 2013-12-14.</w:t>
      </w:r>
    </w:p>
    <w:p w:rsidR="00115800" w:rsidRDefault="00193CCC" w:rsidP="00115800">
      <w:pPr>
        <w:numPr>
          <w:ilvl w:val="0"/>
          <w:numId w:val="4"/>
        </w:numPr>
        <w:spacing w:after="0" w:afterAutospacing="1" w:line="240" w:lineRule="auto"/>
        <w:ind w:left="0"/>
        <w:textAlignment w:val="baseline"/>
        <w:rPr>
          <w:rFonts w:ascii="inherit" w:eastAsia="Times New Roman" w:hAnsi="inherit" w:cs="Times New Roman"/>
          <w:color w:val="222222"/>
          <w:sz w:val="24"/>
          <w:szCs w:val="24"/>
          <w:lang w:eastAsia="en-GB"/>
        </w:rPr>
      </w:pPr>
      <w:r w:rsidRPr="00115800">
        <w:rPr>
          <w:rFonts w:ascii="Arial" w:eastAsia="Times New Roman" w:hAnsi="Arial" w:cs="Arial"/>
          <w:i/>
          <w:iCs/>
          <w:color w:val="222222"/>
          <w:sz w:val="21"/>
          <w:szCs w:val="21"/>
          <w:lang w:eastAsia="en-GB"/>
        </w:rPr>
        <w:t xml:space="preserve">De Groot, Gerard René; Vink, Maarten; Honohan, Iseult (2013). </w:t>
      </w:r>
      <w:hyperlink r:id="rId29" w:history="1">
        <w:r w:rsidRPr="00115800">
          <w:rPr>
            <w:rFonts w:ascii="Arial" w:eastAsia="Times New Roman" w:hAnsi="Arial" w:cs="Arial"/>
            <w:i/>
            <w:iCs/>
            <w:color w:val="3366BB"/>
            <w:sz w:val="21"/>
            <w:szCs w:val="21"/>
            <w:lang w:eastAsia="en-GB"/>
          </w:rPr>
          <w:t>"Loss of Citizenship"</w:t>
        </w:r>
      </w:hyperlink>
      <w:r w:rsidRPr="00115800">
        <w:rPr>
          <w:rFonts w:ascii="Arial" w:eastAsia="Times New Roman" w:hAnsi="Arial" w:cs="Arial"/>
          <w:i/>
          <w:iCs/>
          <w:color w:val="222222"/>
          <w:sz w:val="21"/>
          <w:szCs w:val="21"/>
          <w:lang w:eastAsia="en-GB"/>
        </w:rPr>
        <w:t xml:space="preserve"> </w:t>
      </w:r>
      <w:r w:rsidRPr="00115800">
        <w:rPr>
          <w:rFonts w:ascii="Arial" w:eastAsia="Times New Roman" w:hAnsi="Arial" w:cs="Arial"/>
          <w:i/>
          <w:iCs/>
          <w:color w:val="222222"/>
          <w:sz w:val="20"/>
          <w:szCs w:val="20"/>
          <w:lang w:eastAsia="en-GB"/>
        </w:rPr>
        <w:t>(PDF)</w:t>
      </w:r>
      <w:r w:rsidRPr="00115800">
        <w:rPr>
          <w:rFonts w:ascii="Arial" w:eastAsia="Times New Roman" w:hAnsi="Arial" w:cs="Arial"/>
          <w:i/>
          <w:iCs/>
          <w:color w:val="222222"/>
          <w:sz w:val="21"/>
          <w:szCs w:val="21"/>
          <w:lang w:eastAsia="en-GB"/>
        </w:rPr>
        <w:t xml:space="preserve">. EUDO Citizenship Policy Brief (3). Archived from </w:t>
      </w:r>
      <w:hyperlink r:id="rId30" w:history="1">
        <w:r w:rsidRPr="00115800">
          <w:rPr>
            <w:rFonts w:ascii="Arial" w:eastAsia="Times New Roman" w:hAnsi="Arial" w:cs="Arial"/>
            <w:i/>
            <w:iCs/>
            <w:color w:val="3366BB"/>
            <w:sz w:val="21"/>
            <w:szCs w:val="21"/>
            <w:lang w:eastAsia="en-GB"/>
          </w:rPr>
          <w:t>the original</w:t>
        </w:r>
      </w:hyperlink>
      <w:r w:rsidRPr="00115800">
        <w:rPr>
          <w:rFonts w:ascii="Arial" w:eastAsia="Times New Roman" w:hAnsi="Arial" w:cs="Arial"/>
          <w:i/>
          <w:iCs/>
          <w:color w:val="222222"/>
          <w:sz w:val="21"/>
          <w:szCs w:val="21"/>
          <w:lang w:eastAsia="en-GB"/>
        </w:rPr>
        <w:t xml:space="preserve"> </w:t>
      </w:r>
      <w:r w:rsidRPr="00115800">
        <w:rPr>
          <w:rFonts w:ascii="Arial" w:eastAsia="Times New Roman" w:hAnsi="Arial" w:cs="Arial"/>
          <w:i/>
          <w:iCs/>
          <w:color w:val="222222"/>
          <w:sz w:val="20"/>
          <w:szCs w:val="20"/>
          <w:lang w:eastAsia="en-GB"/>
        </w:rPr>
        <w:t>(PDF)</w:t>
      </w:r>
      <w:r w:rsidRPr="00115800">
        <w:rPr>
          <w:rFonts w:ascii="Arial" w:eastAsia="Times New Roman" w:hAnsi="Arial" w:cs="Arial"/>
          <w:i/>
          <w:iCs/>
          <w:color w:val="222222"/>
          <w:sz w:val="21"/>
          <w:szCs w:val="21"/>
          <w:lang w:eastAsia="en-GB"/>
        </w:rPr>
        <w:t xml:space="preserve"> on 2017-10-24. Retrieved 2018-06-12.</w:t>
      </w:r>
    </w:p>
    <w:p w:rsidR="00193CCC" w:rsidRPr="00115800" w:rsidRDefault="00193CCC" w:rsidP="00115800">
      <w:pPr>
        <w:numPr>
          <w:ilvl w:val="0"/>
          <w:numId w:val="4"/>
        </w:numPr>
        <w:spacing w:after="0" w:afterAutospacing="1" w:line="240" w:lineRule="auto"/>
        <w:ind w:left="0"/>
        <w:textAlignment w:val="baseline"/>
        <w:rPr>
          <w:rFonts w:ascii="inherit" w:eastAsia="Times New Roman" w:hAnsi="inherit" w:cs="Times New Roman"/>
          <w:color w:val="222222"/>
          <w:sz w:val="24"/>
          <w:szCs w:val="24"/>
          <w:lang w:eastAsia="en-GB"/>
        </w:rPr>
      </w:pPr>
      <w:r w:rsidRPr="00115800">
        <w:rPr>
          <w:rFonts w:ascii="Arial" w:eastAsia="Times New Roman" w:hAnsi="Arial" w:cs="Arial"/>
          <w:i/>
          <w:iCs/>
          <w:color w:val="222222"/>
          <w:sz w:val="21"/>
          <w:szCs w:val="21"/>
          <w:lang w:eastAsia="en-GB"/>
        </w:rPr>
        <w:t xml:space="preserve">De Groot, René (2013). </w:t>
      </w:r>
      <w:hyperlink r:id="rId31" w:history="1">
        <w:r w:rsidRPr="00115800">
          <w:rPr>
            <w:rFonts w:ascii="Arial" w:eastAsia="Times New Roman" w:hAnsi="Arial" w:cs="Arial"/>
            <w:i/>
            <w:iCs/>
            <w:color w:val="3366BB"/>
            <w:sz w:val="21"/>
            <w:szCs w:val="21"/>
            <w:lang w:eastAsia="en-GB"/>
          </w:rPr>
          <w:t>"Survey on Rules on Loss of Nationality in International Treaties and Case Law"</w:t>
        </w:r>
      </w:hyperlink>
      <w:r w:rsidRPr="00115800">
        <w:rPr>
          <w:rFonts w:ascii="Arial" w:eastAsia="Times New Roman" w:hAnsi="Arial" w:cs="Arial"/>
          <w:i/>
          <w:iCs/>
          <w:color w:val="222222"/>
          <w:sz w:val="21"/>
          <w:szCs w:val="21"/>
          <w:lang w:eastAsia="en-GB"/>
        </w:rPr>
        <w:t>. CEPS Paper in Liberty and Security in Europe (57</w:t>
      </w:r>
    </w:p>
    <w:p w:rsidR="00F63712" w:rsidRPr="00F63712" w:rsidRDefault="00F63712" w:rsidP="00115800">
      <w:pPr>
        <w:spacing w:after="0" w:afterAutospacing="1" w:line="240" w:lineRule="auto"/>
        <w:textAlignment w:val="baseline"/>
        <w:rPr>
          <w:rFonts w:ascii="inherit" w:eastAsia="Times New Roman" w:hAnsi="inherit" w:cs="Times New Roman"/>
          <w:color w:val="222222"/>
          <w:sz w:val="24"/>
          <w:szCs w:val="24"/>
          <w:lang w:eastAsia="en-GB"/>
        </w:rPr>
      </w:pPr>
      <w:r w:rsidRPr="00F63712">
        <w:rPr>
          <w:rFonts w:ascii="inherit" w:eastAsia="Times New Roman" w:hAnsi="inherit" w:cs="Times New Roman"/>
          <w:i/>
          <w:iCs/>
          <w:color w:val="222222"/>
          <w:sz w:val="24"/>
          <w:szCs w:val="24"/>
          <w:bdr w:val="none" w:sz="0" w:space="0" w:color="auto" w:frame="1"/>
          <w:lang w:eastAsia="en-GB"/>
        </w:rPr>
        <w:t>.</w:t>
      </w:r>
    </w:p>
    <w:p w:rsidR="00F63712" w:rsidRPr="003D60F7" w:rsidRDefault="00F63712">
      <w:pPr>
        <w:rPr>
          <w:sz w:val="28"/>
          <w:szCs w:val="28"/>
        </w:rPr>
      </w:pPr>
    </w:p>
    <w:sectPr w:rsidR="00F63712" w:rsidRPr="003D60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F2" w:rsidRDefault="00F106F2" w:rsidP="00193CCC">
      <w:pPr>
        <w:spacing w:after="0" w:line="240" w:lineRule="auto"/>
      </w:pPr>
      <w:r>
        <w:separator/>
      </w:r>
    </w:p>
  </w:endnote>
  <w:endnote w:type="continuationSeparator" w:id="0">
    <w:p w:rsidR="00F106F2" w:rsidRDefault="00F106F2" w:rsidP="0019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F2" w:rsidRDefault="00F106F2" w:rsidP="00193CCC">
      <w:pPr>
        <w:spacing w:after="0" w:line="240" w:lineRule="auto"/>
      </w:pPr>
      <w:r>
        <w:separator/>
      </w:r>
    </w:p>
  </w:footnote>
  <w:footnote w:type="continuationSeparator" w:id="0">
    <w:p w:rsidR="00F106F2" w:rsidRDefault="00F106F2" w:rsidP="00193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BC3"/>
    <w:multiLevelType w:val="multilevel"/>
    <w:tmpl w:val="29A0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AA4AFB"/>
    <w:multiLevelType w:val="multilevel"/>
    <w:tmpl w:val="7C1A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97C55"/>
    <w:multiLevelType w:val="hybridMultilevel"/>
    <w:tmpl w:val="AE801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B72957"/>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02BD3"/>
    <w:multiLevelType w:val="multilevel"/>
    <w:tmpl w:val="D5A8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3667C"/>
    <w:multiLevelType w:val="multilevel"/>
    <w:tmpl w:val="036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03B96"/>
    <w:multiLevelType w:val="multilevel"/>
    <w:tmpl w:val="6018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3F6229"/>
    <w:multiLevelType w:val="multilevel"/>
    <w:tmpl w:val="316E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4603EF"/>
    <w:multiLevelType w:val="hybridMultilevel"/>
    <w:tmpl w:val="0A605790"/>
    <w:lvl w:ilvl="0" w:tplc="912CC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6"/>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F7"/>
    <w:rsid w:val="00115800"/>
    <w:rsid w:val="00193CCC"/>
    <w:rsid w:val="003921E0"/>
    <w:rsid w:val="003D60F7"/>
    <w:rsid w:val="007648C9"/>
    <w:rsid w:val="00893679"/>
    <w:rsid w:val="009D24C7"/>
    <w:rsid w:val="00A003BD"/>
    <w:rsid w:val="00BC78C9"/>
    <w:rsid w:val="00E61A03"/>
    <w:rsid w:val="00F106F2"/>
    <w:rsid w:val="00F6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3712"/>
    <w:rPr>
      <w:color w:val="0000FF"/>
      <w:u w:val="single"/>
    </w:rPr>
  </w:style>
  <w:style w:type="character" w:styleId="HTMLCite">
    <w:name w:val="HTML Cite"/>
    <w:basedOn w:val="DefaultParagraphFont"/>
    <w:uiPriority w:val="99"/>
    <w:semiHidden/>
    <w:unhideWhenUsed/>
    <w:rsid w:val="00F63712"/>
    <w:rPr>
      <w:i/>
      <w:iCs/>
    </w:rPr>
  </w:style>
  <w:style w:type="character" w:customStyle="1" w:styleId="reference-accessdate">
    <w:name w:val="reference-accessdate"/>
    <w:basedOn w:val="DefaultParagraphFont"/>
    <w:rsid w:val="00F63712"/>
  </w:style>
  <w:style w:type="character" w:customStyle="1" w:styleId="nowrap">
    <w:name w:val="nowrap"/>
    <w:basedOn w:val="DefaultParagraphFont"/>
    <w:rsid w:val="00F63712"/>
  </w:style>
  <w:style w:type="character" w:customStyle="1" w:styleId="mw-cite-backlink">
    <w:name w:val="mw-cite-backlink"/>
    <w:basedOn w:val="DefaultParagraphFont"/>
    <w:rsid w:val="00F63712"/>
  </w:style>
  <w:style w:type="character" w:customStyle="1" w:styleId="cs1-format">
    <w:name w:val="cs1-format"/>
    <w:basedOn w:val="DefaultParagraphFont"/>
    <w:rsid w:val="00193CCC"/>
  </w:style>
  <w:style w:type="paragraph" w:styleId="Header">
    <w:name w:val="header"/>
    <w:basedOn w:val="Normal"/>
    <w:link w:val="HeaderChar"/>
    <w:uiPriority w:val="99"/>
    <w:unhideWhenUsed/>
    <w:rsid w:val="00193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CCC"/>
  </w:style>
  <w:style w:type="paragraph" w:styleId="Footer">
    <w:name w:val="footer"/>
    <w:basedOn w:val="Normal"/>
    <w:link w:val="FooterChar"/>
    <w:uiPriority w:val="99"/>
    <w:unhideWhenUsed/>
    <w:rsid w:val="00193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CCC"/>
  </w:style>
  <w:style w:type="paragraph" w:styleId="ListParagraph">
    <w:name w:val="List Paragraph"/>
    <w:basedOn w:val="Normal"/>
    <w:uiPriority w:val="34"/>
    <w:qFormat/>
    <w:rsid w:val="003921E0"/>
    <w:pPr>
      <w:spacing w:after="160" w:line="259" w:lineRule="auto"/>
      <w:ind w:left="720"/>
      <w:contextualSpacing/>
    </w:pPr>
    <w:rPr>
      <w:lang w:val="en-US"/>
    </w:rPr>
  </w:style>
  <w:style w:type="character" w:styleId="Strong">
    <w:name w:val="Strong"/>
    <w:basedOn w:val="DefaultParagraphFont"/>
    <w:uiPriority w:val="22"/>
    <w:qFormat/>
    <w:rsid w:val="001158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3712"/>
    <w:rPr>
      <w:color w:val="0000FF"/>
      <w:u w:val="single"/>
    </w:rPr>
  </w:style>
  <w:style w:type="character" w:styleId="HTMLCite">
    <w:name w:val="HTML Cite"/>
    <w:basedOn w:val="DefaultParagraphFont"/>
    <w:uiPriority w:val="99"/>
    <w:semiHidden/>
    <w:unhideWhenUsed/>
    <w:rsid w:val="00F63712"/>
    <w:rPr>
      <w:i/>
      <w:iCs/>
    </w:rPr>
  </w:style>
  <w:style w:type="character" w:customStyle="1" w:styleId="reference-accessdate">
    <w:name w:val="reference-accessdate"/>
    <w:basedOn w:val="DefaultParagraphFont"/>
    <w:rsid w:val="00F63712"/>
  </w:style>
  <w:style w:type="character" w:customStyle="1" w:styleId="nowrap">
    <w:name w:val="nowrap"/>
    <w:basedOn w:val="DefaultParagraphFont"/>
    <w:rsid w:val="00F63712"/>
  </w:style>
  <w:style w:type="character" w:customStyle="1" w:styleId="mw-cite-backlink">
    <w:name w:val="mw-cite-backlink"/>
    <w:basedOn w:val="DefaultParagraphFont"/>
    <w:rsid w:val="00F63712"/>
  </w:style>
  <w:style w:type="character" w:customStyle="1" w:styleId="cs1-format">
    <w:name w:val="cs1-format"/>
    <w:basedOn w:val="DefaultParagraphFont"/>
    <w:rsid w:val="00193CCC"/>
  </w:style>
  <w:style w:type="paragraph" w:styleId="Header">
    <w:name w:val="header"/>
    <w:basedOn w:val="Normal"/>
    <w:link w:val="HeaderChar"/>
    <w:uiPriority w:val="99"/>
    <w:unhideWhenUsed/>
    <w:rsid w:val="00193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CCC"/>
  </w:style>
  <w:style w:type="paragraph" w:styleId="Footer">
    <w:name w:val="footer"/>
    <w:basedOn w:val="Normal"/>
    <w:link w:val="FooterChar"/>
    <w:uiPriority w:val="99"/>
    <w:unhideWhenUsed/>
    <w:rsid w:val="00193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CCC"/>
  </w:style>
  <w:style w:type="paragraph" w:styleId="ListParagraph">
    <w:name w:val="List Paragraph"/>
    <w:basedOn w:val="Normal"/>
    <w:uiPriority w:val="34"/>
    <w:qFormat/>
    <w:rsid w:val="003921E0"/>
    <w:pPr>
      <w:spacing w:after="160" w:line="259" w:lineRule="auto"/>
      <w:ind w:left="720"/>
      <w:contextualSpacing/>
    </w:pPr>
    <w:rPr>
      <w:lang w:val="en-US"/>
    </w:rPr>
  </w:style>
  <w:style w:type="character" w:styleId="Strong">
    <w:name w:val="Strong"/>
    <w:basedOn w:val="DefaultParagraphFont"/>
    <w:uiPriority w:val="22"/>
    <w:qFormat/>
    <w:rsid w:val="00115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0227">
      <w:bodyDiv w:val="1"/>
      <w:marLeft w:val="0"/>
      <w:marRight w:val="0"/>
      <w:marTop w:val="0"/>
      <w:marBottom w:val="0"/>
      <w:divBdr>
        <w:top w:val="none" w:sz="0" w:space="0" w:color="auto"/>
        <w:left w:val="none" w:sz="0" w:space="0" w:color="auto"/>
        <w:bottom w:val="none" w:sz="0" w:space="0" w:color="auto"/>
        <w:right w:val="none" w:sz="0" w:space="0" w:color="auto"/>
      </w:divBdr>
    </w:div>
    <w:div w:id="1357075597">
      <w:bodyDiv w:val="1"/>
      <w:marLeft w:val="0"/>
      <w:marRight w:val="0"/>
      <w:marTop w:val="0"/>
      <w:marBottom w:val="0"/>
      <w:divBdr>
        <w:top w:val="none" w:sz="0" w:space="0" w:color="auto"/>
        <w:left w:val="none" w:sz="0" w:space="0" w:color="auto"/>
        <w:bottom w:val="none" w:sz="0" w:space="0" w:color="auto"/>
        <w:right w:val="none" w:sz="0" w:space="0" w:color="auto"/>
      </w:divBdr>
    </w:div>
    <w:div w:id="1722359371">
      <w:bodyDiv w:val="1"/>
      <w:marLeft w:val="0"/>
      <w:marRight w:val="0"/>
      <w:marTop w:val="0"/>
      <w:marBottom w:val="0"/>
      <w:divBdr>
        <w:top w:val="none" w:sz="0" w:space="0" w:color="auto"/>
        <w:left w:val="none" w:sz="0" w:space="0" w:color="auto"/>
        <w:bottom w:val="none" w:sz="0" w:space="0" w:color="auto"/>
        <w:right w:val="none" w:sz="0" w:space="0" w:color="auto"/>
      </w:divBdr>
    </w:div>
    <w:div w:id="1829636773">
      <w:bodyDiv w:val="1"/>
      <w:marLeft w:val="0"/>
      <w:marRight w:val="0"/>
      <w:marTop w:val="0"/>
      <w:marBottom w:val="0"/>
      <w:divBdr>
        <w:top w:val="none" w:sz="0" w:space="0" w:color="auto"/>
        <w:left w:val="none" w:sz="0" w:space="0" w:color="auto"/>
        <w:bottom w:val="none" w:sz="0" w:space="0" w:color="auto"/>
        <w:right w:val="none" w:sz="0" w:space="0" w:color="auto"/>
      </w:divBdr>
    </w:div>
    <w:div w:id="21452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Oath_of_Allegiance" TargetMode="External"/><Relationship Id="rId13" Type="http://schemas.openxmlformats.org/officeDocument/2006/relationships/hyperlink" Target="https://en.wikipedia.org/wiki/Loss_of_citizenship" TargetMode="External"/><Relationship Id="rId18" Type="http://schemas.openxmlformats.org/officeDocument/2006/relationships/hyperlink" Target="http://allafrica.com/stories/200801220406.html" TargetMode="External"/><Relationship Id="rId26" Type="http://schemas.openxmlformats.org/officeDocument/2006/relationships/hyperlink" Target="http://www.ghanaweb.com/GhanaHomePage/features/artikel.php?ID=151929" TargetMode="External"/><Relationship Id="rId3" Type="http://schemas.microsoft.com/office/2007/relationships/stylesWithEffects" Target="stylesWithEffects.xml"/><Relationship Id="rId21" Type="http://schemas.openxmlformats.org/officeDocument/2006/relationships/hyperlink" Target="https://en.m.wikipedia.org/wiki/Nigerian_nationality_law" TargetMode="External"/><Relationship Id="rId7" Type="http://schemas.openxmlformats.org/officeDocument/2006/relationships/endnotes" Target="endnotes.xml"/><Relationship Id="rId12" Type="http://schemas.openxmlformats.org/officeDocument/2006/relationships/hyperlink" Target="https://en.wikipedia.org/wiki/Loss_of_citizenship" TargetMode="External"/><Relationship Id="rId17" Type="http://schemas.openxmlformats.org/officeDocument/2006/relationships/hyperlink" Target="https://en.wikipedia.org/wiki/Loss_of_citizenship" TargetMode="External"/><Relationship Id="rId25" Type="http://schemas.openxmlformats.org/officeDocument/2006/relationships/hyperlink" Target="https://en.m.wikipedia.org/wiki/Nigerian_nationality_law"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ham_marriage" TargetMode="External"/><Relationship Id="rId20" Type="http://schemas.openxmlformats.org/officeDocument/2006/relationships/hyperlink" Target="http://www.refworld.org/docid/3ae6ab834.html" TargetMode="External"/><Relationship Id="rId29" Type="http://schemas.openxmlformats.org/officeDocument/2006/relationships/hyperlink" Target="https://web.archive.org/web/20171024020321/http:/eudo-citizenship.eu/docs/policy_brief_los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Loss_of_citizenship" TargetMode="External"/><Relationship Id="rId24" Type="http://schemas.openxmlformats.org/officeDocument/2006/relationships/hyperlink" Target="http://allafrica.com/stories/20100707053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Loss_of_citizenship" TargetMode="External"/><Relationship Id="rId23" Type="http://schemas.openxmlformats.org/officeDocument/2006/relationships/hyperlink" Target="https://en.m.wikipedia.org/wiki/Nigerian_nationality_law" TargetMode="External"/><Relationship Id="rId28" Type="http://schemas.openxmlformats.org/officeDocument/2006/relationships/hyperlink" Target="http://www.opm.gov/EXTRA/INVESTIGATE/is-01.PDF" TargetMode="External"/><Relationship Id="rId10" Type="http://schemas.openxmlformats.org/officeDocument/2006/relationships/hyperlink" Target="https://en.wikipedia.org/wiki/Loss_of_citizenship" TargetMode="External"/><Relationship Id="rId19" Type="http://schemas.openxmlformats.org/officeDocument/2006/relationships/hyperlink" Target="https://en.m.wikipedia.org/wiki/Nigerian_nationality_law" TargetMode="External"/><Relationship Id="rId31" Type="http://schemas.openxmlformats.org/officeDocument/2006/relationships/hyperlink" Target="https://www.ceps.eu/publications/survey-rules-loss-nationality-international-treaties-and-case-law" TargetMode="External"/><Relationship Id="rId4" Type="http://schemas.openxmlformats.org/officeDocument/2006/relationships/settings" Target="settings.xml"/><Relationship Id="rId9" Type="http://schemas.openxmlformats.org/officeDocument/2006/relationships/hyperlink" Target="https://en.m.wikipedia.org/wiki/Federal_Republic_of_Nigeria" TargetMode="External"/><Relationship Id="rId14" Type="http://schemas.openxmlformats.org/officeDocument/2006/relationships/hyperlink" Target="https://en.wikipedia.org/wiki/European_Union_Democracy_Observatory" TargetMode="External"/><Relationship Id="rId22" Type="http://schemas.openxmlformats.org/officeDocument/2006/relationships/hyperlink" Target="http://allafrica.com/stories/201106141114.html" TargetMode="External"/><Relationship Id="rId27" Type="http://schemas.openxmlformats.org/officeDocument/2006/relationships/hyperlink" Target="https://web.archive.org/web/20030406210657/http:/www.opm.gov/extra/investigate/IS-01.pdf" TargetMode="External"/><Relationship Id="rId30" Type="http://schemas.openxmlformats.org/officeDocument/2006/relationships/hyperlink" Target="http://eudo-citizenship.eu/docs/policy_brief_lo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12</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SHOWICT</dc:creator>
  <cp:lastModifiedBy>SHOWICT</cp:lastModifiedBy>
  <cp:revision>2</cp:revision>
  <dcterms:created xsi:type="dcterms:W3CDTF">2020-04-28T16:29:00Z</dcterms:created>
  <dcterms:modified xsi:type="dcterms:W3CDTF">2020-04-29T19:29:00Z</dcterms:modified>
</cp:coreProperties>
</file>