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8727"/>
        <w:gridCol w:w="90"/>
        <w:gridCol w:w="209"/>
      </w:tblGrid>
      <w:tr w:rsidR="00E778F3" w:rsidRPr="00E778F3" w:rsidTr="00E778F3">
        <w:tc>
          <w:tcPr>
            <w:tcW w:w="4834" w:type="pct"/>
            <w:tcBorders>
              <w:top w:val="nil"/>
              <w:left w:val="nil"/>
              <w:bottom w:val="nil"/>
              <w:right w:val="nil"/>
            </w:tcBorders>
            <w:tcMar>
              <w:top w:w="0" w:type="dxa"/>
              <w:left w:w="0" w:type="dxa"/>
              <w:bottom w:w="0" w:type="dxa"/>
              <w:right w:w="180" w:type="dxa"/>
            </w:tcMar>
            <w:vAlign w:val="center"/>
            <w:hideMark/>
          </w:tcPr>
          <w:tbl>
            <w:tblPr>
              <w:tblW w:w="5000" w:type="pct"/>
              <w:tblCellSpacing w:w="0" w:type="dxa"/>
              <w:tblCellMar>
                <w:left w:w="0" w:type="dxa"/>
                <w:right w:w="0" w:type="dxa"/>
              </w:tblCellMar>
              <w:tblLook w:val="04A0"/>
            </w:tblPr>
            <w:tblGrid>
              <w:gridCol w:w="8541"/>
              <w:gridCol w:w="6"/>
            </w:tblGrid>
            <w:tr w:rsidR="00E778F3" w:rsidRPr="00E778F3" w:rsidTr="00E778F3">
              <w:trPr>
                <w:tblCellSpacing w:w="0" w:type="dxa"/>
              </w:trPr>
              <w:tc>
                <w:tcPr>
                  <w:tcW w:w="5000" w:type="pct"/>
                  <w:tcBorders>
                    <w:top w:val="nil"/>
                    <w:left w:val="nil"/>
                    <w:bottom w:val="nil"/>
                    <w:right w:val="nil"/>
                  </w:tcBorders>
                  <w:tcMar>
                    <w:top w:w="75" w:type="dxa"/>
                    <w:left w:w="135" w:type="dxa"/>
                    <w:bottom w:w="60" w:type="dxa"/>
                    <w:right w:w="135" w:type="dxa"/>
                  </w:tcMar>
                  <w:vAlign w:val="center"/>
                  <w:hideMark/>
                </w:tcPr>
                <w:p w:rsidR="00E778F3" w:rsidRDefault="00E778F3" w:rsidP="00E778F3">
                  <w:pPr>
                    <w:spacing w:after="36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NAME: BENJAMIN OPEYEMI ESTHER</w:t>
                  </w:r>
                </w:p>
                <w:p w:rsidR="00E778F3" w:rsidRDefault="00E778F3" w:rsidP="00E778F3">
                  <w:pPr>
                    <w:spacing w:after="36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MATRIC NO : 19/LAW01/048</w:t>
                  </w:r>
                </w:p>
                <w:p w:rsidR="00E778F3" w:rsidRDefault="00E778F3" w:rsidP="00E778F3">
                  <w:pPr>
                    <w:spacing w:after="36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COURSE CODE: POL 102</w:t>
                  </w:r>
                </w:p>
                <w:p w:rsidR="00E84F29" w:rsidRPr="00E84F29" w:rsidRDefault="00E84F29" w:rsidP="00E84F29">
                  <w:pPr>
                    <w:pStyle w:val="ListParagraph"/>
                    <w:numPr>
                      <w:ilvl w:val="0"/>
                      <w:numId w:val="9"/>
                    </w:numPr>
                    <w:spacing w:after="360" w:line="240" w:lineRule="auto"/>
                    <w:rPr>
                      <w:rFonts w:ascii="Times New Roman" w:eastAsia="Times New Roman" w:hAnsi="Times New Roman" w:cs="Times New Roman"/>
                      <w:sz w:val="36"/>
                      <w:szCs w:val="36"/>
                    </w:rPr>
                  </w:pPr>
                  <w:r>
                    <w:rPr>
                      <w:rFonts w:ascii="Times New Roman" w:eastAsia="Times New Roman" w:hAnsi="Times New Roman" w:cs="Times New Roman"/>
                      <w:sz w:val="24"/>
                      <w:szCs w:val="24"/>
                    </w:rPr>
                    <w:t>How can a Lebanese retain or lose his\her newly acquired Nigerian citizenship.</w:t>
                  </w:r>
                </w:p>
                <w:p w:rsidR="00E84F29" w:rsidRDefault="00E84F29" w:rsidP="00E84F29">
                  <w:pPr>
                    <w:pStyle w:val="ListParagraph"/>
                    <w:spacing w:after="360" w:line="240" w:lineRule="auto"/>
                    <w:rPr>
                      <w:rFonts w:ascii="Times New Roman" w:eastAsia="Times New Roman" w:hAnsi="Times New Roman" w:cs="Times New Roman"/>
                      <w:sz w:val="24"/>
                      <w:szCs w:val="24"/>
                    </w:rPr>
                  </w:pPr>
                </w:p>
                <w:p w:rsidR="00E84F29" w:rsidRDefault="00E84F29" w:rsidP="00E84F29">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36"/>
                      <w:szCs w:val="36"/>
                    </w:rPr>
                    <w:t xml:space="preserve">            </w:t>
                  </w:r>
                  <w:r w:rsidR="002A7562" w:rsidRPr="002A7562">
                    <w:rPr>
                      <w:rFonts w:ascii="Times New Roman" w:eastAsia="Times New Roman" w:hAnsi="Times New Roman" w:cs="Times New Roman"/>
                      <w:sz w:val="28"/>
                      <w:szCs w:val="28"/>
                    </w:rPr>
                    <w:t>Nigerian nationality law</w:t>
                  </w:r>
                  <w:r w:rsidR="002A7562">
                    <w:rPr>
                      <w:rFonts w:ascii="Times New Roman" w:eastAsia="Times New Roman" w:hAnsi="Times New Roman" w:cs="Times New Roman"/>
                      <w:sz w:val="24"/>
                      <w:szCs w:val="24"/>
                    </w:rPr>
                    <w:t xml:space="preserve"> is the law of Nigeria which concerns citizenship and other categories of Nigerian nationality</w:t>
                  </w:r>
                  <w:r w:rsidR="00917750">
                    <w:rPr>
                      <w:rFonts w:ascii="Times New Roman" w:eastAsia="Times New Roman" w:hAnsi="Times New Roman" w:cs="Times New Roman"/>
                      <w:sz w:val="24"/>
                      <w:szCs w:val="24"/>
                    </w:rPr>
                    <w:t>.</w:t>
                  </w:r>
                </w:p>
                <w:p w:rsidR="00917750" w:rsidRDefault="00917750" w:rsidP="00E84F29">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36"/>
                      <w:szCs w:val="36"/>
                    </w:rPr>
                    <w:t>Requirements</w:t>
                  </w:r>
                </w:p>
                <w:p w:rsidR="00917750" w:rsidRDefault="00917750" w:rsidP="00E84F29">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are ways to gain citizenship in Nigeria </w:t>
                  </w:r>
                </w:p>
                <w:p w:rsidR="00917750" w:rsidRDefault="00917750" w:rsidP="00E84F29">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Birth</w:t>
                  </w:r>
                </w:p>
                <w:p w:rsidR="00917750" w:rsidRDefault="00917750" w:rsidP="00E84F29">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By Registration </w:t>
                  </w:r>
                </w:p>
                <w:p w:rsidR="00917750" w:rsidRDefault="00917750" w:rsidP="00E84F29">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By Naturalisation</w:t>
                  </w:r>
                </w:p>
                <w:p w:rsidR="00917750" w:rsidRDefault="00F47B5E" w:rsidP="00E84F29">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BIRTH NAMELY</w:t>
                  </w:r>
                  <w:r w:rsidR="00917750">
                    <w:rPr>
                      <w:rFonts w:ascii="Times New Roman" w:eastAsia="Times New Roman" w:hAnsi="Times New Roman" w:cs="Times New Roman"/>
                      <w:sz w:val="24"/>
                      <w:szCs w:val="24"/>
                    </w:rPr>
                    <w:t xml:space="preserve"> (a) Every person born in Nigeria after the date of independence (October 1,1960), either of whose parents or any of whose grandparents belongs or belonged to a community indigenous to Nigeria;</w:t>
                  </w:r>
                </w:p>
                <w:p w:rsidR="00F47B5E" w:rsidRDefault="00917750" w:rsidP="00E84F29">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Provided that a person shall not become a citizen of Nigeria by virtue of this section if neither of </w:t>
                  </w:r>
                  <w:r w:rsidR="00F47B5E">
                    <w:rPr>
                      <w:rFonts w:ascii="Times New Roman" w:eastAsia="Times New Roman" w:hAnsi="Times New Roman" w:cs="Times New Roman"/>
                      <w:sz w:val="24"/>
                      <w:szCs w:val="24"/>
                    </w:rPr>
                    <w:t>this section if neither of his parents nor any of his grandparents was born in Nigeria.</w:t>
                  </w:r>
                </w:p>
                <w:p w:rsidR="00F47B5E" w:rsidRDefault="00F47B5E" w:rsidP="00E84F29">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Every person born outside Nigeria either of whose parents is a citizen of Nigeria </w:t>
                  </w:r>
                </w:p>
                <w:p w:rsidR="00F47B5E" w:rsidRDefault="00F47B5E" w:rsidP="00E84F29">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.In this section the date of independence means the 1</w:t>
                  </w:r>
                  <w:r w:rsidRPr="00F47B5E">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day of October 1960.</w:t>
                  </w:r>
                </w:p>
                <w:p w:rsidR="00203BDA" w:rsidRDefault="00F47B5E" w:rsidP="00E84F29">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REGISTRATION 26(1) Subject to the provisions of section 28 of this Constitution, a person to whom the provisions of this section</w:t>
                  </w:r>
                  <w:r w:rsidR="00203BDA">
                    <w:rPr>
                      <w:rFonts w:ascii="Times New Roman" w:eastAsia="Times New Roman" w:hAnsi="Times New Roman" w:cs="Times New Roman"/>
                      <w:sz w:val="24"/>
                      <w:szCs w:val="24"/>
                    </w:rPr>
                    <w:t xml:space="preserve"> may apply to the president for the same of a certificate of naturalization.</w:t>
                  </w:r>
                </w:p>
                <w:p w:rsidR="00203BDA" w:rsidRDefault="00203BDA" w:rsidP="00E84F29">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No person shall be qualified to apply for the grant of a certificate or naturalization, unless he satisfies the president that</w:t>
                  </w:r>
                </w:p>
                <w:p w:rsidR="00203BDA" w:rsidRDefault="00203BDA" w:rsidP="00E84F29">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He is a person of full age and capacity</w:t>
                  </w:r>
                </w:p>
                <w:p w:rsidR="00203BDA" w:rsidRDefault="00203BDA" w:rsidP="00E84F29">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He is a person of good character</w:t>
                  </w:r>
                </w:p>
                <w:p w:rsidR="00203BDA" w:rsidRDefault="00203BDA" w:rsidP="00E84F29">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He has shown a clear intention of his desire to be domiciled in Nigeria</w:t>
                  </w:r>
                </w:p>
                <w:p w:rsidR="00722595" w:rsidRDefault="00203BDA" w:rsidP="00E84F29">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He is, in the opinion of the Governor of the state where he is or he proposes to be resident</w:t>
                  </w:r>
                  <w:r w:rsidR="00722595">
                    <w:rPr>
                      <w:rFonts w:ascii="Times New Roman" w:eastAsia="Times New Roman" w:hAnsi="Times New Roman" w:cs="Times New Roman"/>
                      <w:sz w:val="24"/>
                      <w:szCs w:val="24"/>
                    </w:rPr>
                    <w:t>, acceptable to the local community in which he is live permanently and has assimilated into the way of life of Nigerians in that part of the federation.</w:t>
                  </w:r>
                </w:p>
                <w:p w:rsidR="00917750" w:rsidRDefault="00722595" w:rsidP="00722595">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CITIZENSHIP: Citizenship is based upon the constitution of the federal republic of Nigeria, dated 1989.(UKC-Commonwealth Nation) those bor</w:t>
                  </w:r>
                  <w:r w:rsidR="002B5C60">
                    <w:rPr>
                      <w:rFonts w:ascii="Times New Roman" w:eastAsia="Times New Roman" w:hAnsi="Times New Roman" w:cs="Times New Roman"/>
                      <w:sz w:val="24"/>
                      <w:szCs w:val="24"/>
                    </w:rPr>
                    <w:t>n before or on the day of independence, whose parents or grandparents were born in Nigeria and who were legally residing in Nigeria at the time, are considered citizen of Nigeria.</w:t>
                  </w:r>
                </w:p>
                <w:p w:rsidR="002B5C60" w:rsidRDefault="002B5C60" w:rsidP="00722595">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BIRTH</w:t>
                  </w:r>
                </w:p>
                <w:p w:rsidR="002B5C60" w:rsidRDefault="002B5C60" w:rsidP="00722595">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DESCENT</w:t>
                  </w:r>
                </w:p>
                <w:p w:rsidR="002B5C60" w:rsidRDefault="002B5C60" w:rsidP="00722595">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REGISTRATION</w:t>
                  </w:r>
                </w:p>
                <w:p w:rsidR="002B5C60" w:rsidRDefault="002B5C60" w:rsidP="00722595">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NATURALIZATION</w:t>
                  </w:r>
                </w:p>
                <w:p w:rsidR="002B5C60" w:rsidRDefault="002B5C60" w:rsidP="00722595">
                  <w:pPr>
                    <w:spacing w:after="360" w:line="240" w:lineRule="auto"/>
                    <w:rPr>
                      <w:rFonts w:ascii="Times New Roman" w:eastAsia="Times New Roman" w:hAnsi="Times New Roman" w:cs="Times New Roman"/>
                      <w:sz w:val="24"/>
                      <w:szCs w:val="24"/>
                    </w:rPr>
                  </w:pPr>
                </w:p>
                <w:p w:rsidR="002B5C60" w:rsidRDefault="002B5C60" w:rsidP="00722595">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LOSS OF CITIZENSHIP: VOLUNTARY: Voluntary renunciation of Nigerian citizenship is permitted by law. Contact the Embassy for details and required paperwork .INVOLUNTARY: The</w:t>
                  </w:r>
                  <w:r w:rsidR="009D5D9D">
                    <w:rPr>
                      <w:rFonts w:ascii="Times New Roman" w:eastAsia="Times New Roman" w:hAnsi="Times New Roman" w:cs="Times New Roman"/>
                      <w:sz w:val="24"/>
                      <w:szCs w:val="24"/>
                    </w:rPr>
                    <w:t xml:space="preserve"> following are grounds for involuntary loss of Nigerian citizenship: Registered or Naturalized citizen voluntarily acquired the citizenship of a foreign country. Naturalized citizen, before seven years of residence, sentenced to prison for three</w:t>
                  </w:r>
                  <w:r>
                    <w:rPr>
                      <w:rFonts w:ascii="Times New Roman" w:eastAsia="Times New Roman" w:hAnsi="Times New Roman" w:cs="Times New Roman"/>
                      <w:sz w:val="24"/>
                      <w:szCs w:val="24"/>
                    </w:rPr>
                    <w:t xml:space="preserve"> </w:t>
                  </w:r>
                  <w:r w:rsidR="009D5D9D">
                    <w:rPr>
                      <w:rFonts w:ascii="Times New Roman" w:eastAsia="Times New Roman" w:hAnsi="Times New Roman" w:cs="Times New Roman"/>
                      <w:sz w:val="24"/>
                      <w:szCs w:val="24"/>
                    </w:rPr>
                    <w:t>years or more. Registered or Naturalized citizen is convicted of acts of disloyalty to the federal republic of Nigeria.</w:t>
                  </w:r>
                  <w:r w:rsidR="00486FEA">
                    <w:rPr>
                      <w:rFonts w:ascii="Times New Roman" w:eastAsia="Times New Roman" w:hAnsi="Times New Roman" w:cs="Times New Roman"/>
                      <w:sz w:val="24"/>
                      <w:szCs w:val="24"/>
                    </w:rPr>
                    <w:t xml:space="preserve">  </w:t>
                  </w:r>
                </w:p>
                <w:p w:rsidR="00486FEA" w:rsidRDefault="00486FEA" w:rsidP="00722595">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t>DUAL NATIONALITY</w:t>
                  </w:r>
                </w:p>
                <w:p w:rsidR="00486FEA" w:rsidRDefault="00486FEA" w:rsidP="00722595">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Nigerian nationality law allows dual nationality of people of Nigerian descent either through birth or parentage. They are also allowed to hold public office in Nigeria. Some in Nigeria feel that dual nationality damages nationality unity of the country.</w:t>
                  </w:r>
                </w:p>
                <w:p w:rsidR="00486FEA" w:rsidRDefault="00486FEA" w:rsidP="00722595">
                  <w:pPr>
                    <w:spacing w:after="360" w:line="240" w:lineRule="auto"/>
                    <w:rPr>
                      <w:rFonts w:ascii="Times New Roman" w:eastAsia="Times New Roman" w:hAnsi="Times New Roman" w:cs="Times New Roman"/>
                      <w:sz w:val="24"/>
                      <w:szCs w:val="24"/>
                    </w:rPr>
                  </w:pPr>
                  <w:r w:rsidRPr="00486FEA">
                    <w:rPr>
                      <w:rFonts w:ascii="Times New Roman" w:eastAsia="Times New Roman" w:hAnsi="Times New Roman" w:cs="Times New Roman"/>
                      <w:sz w:val="32"/>
                      <w:szCs w:val="32"/>
                    </w:rPr>
                    <w:t>VISA REQUIREMENT OF NIGERIAN CITIZEN</w:t>
                  </w:r>
                  <w:r>
                    <w:rPr>
                      <w:rFonts w:ascii="Times New Roman" w:eastAsia="Times New Roman" w:hAnsi="Times New Roman" w:cs="Times New Roman"/>
                      <w:sz w:val="24"/>
                      <w:szCs w:val="24"/>
                    </w:rPr>
                    <w:t>: Visa requirements for Nigerian citizens are administration entry restriction by auth</w:t>
                  </w:r>
                  <w:r w:rsidR="00C53036">
                    <w:rPr>
                      <w:rFonts w:ascii="Times New Roman" w:eastAsia="Times New Roman" w:hAnsi="Times New Roman" w:cs="Times New Roman"/>
                      <w:sz w:val="24"/>
                      <w:szCs w:val="24"/>
                    </w:rPr>
                    <w:t>orities of other states placed on citizens of Nigeria. In 2016, Nigerian citizens had visa-free or visa –on-arrival access to 45 countries and territories, ranking the Nigerian passport 92</w:t>
                  </w:r>
                  <w:r w:rsidR="00C53036" w:rsidRPr="00C53036">
                    <w:rPr>
                      <w:rFonts w:ascii="Times New Roman" w:eastAsia="Times New Roman" w:hAnsi="Times New Roman" w:cs="Times New Roman"/>
                      <w:sz w:val="24"/>
                      <w:szCs w:val="24"/>
                      <w:vertAlign w:val="superscript"/>
                    </w:rPr>
                    <w:t>nd</w:t>
                  </w:r>
                  <w:r w:rsidR="00C53036">
                    <w:rPr>
                      <w:rFonts w:ascii="Times New Roman" w:eastAsia="Times New Roman" w:hAnsi="Times New Roman" w:cs="Times New Roman"/>
                      <w:sz w:val="24"/>
                      <w:szCs w:val="24"/>
                    </w:rPr>
                    <w:t xml:space="preserve"> in the world according to the visa restrictions index.</w:t>
                  </w:r>
                </w:p>
                <w:p w:rsidR="000C3725" w:rsidRDefault="000C3725" w:rsidP="00722595">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rsidR="000C3725" w:rsidRDefault="000C3725" w:rsidP="00722595">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NIGERIA IS DUAL CITIZENSHIP DISQUALIFICATION FOR PUBLIC OFFICE? All Africa retrieved 2012-03-18</w:t>
                  </w:r>
                </w:p>
                <w:p w:rsidR="000C3725" w:rsidRDefault="000C3725" w:rsidP="000C3725">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United Nations High commissioner for refugees. Refworld/ </w:t>
                  </w:r>
                  <w:r w:rsidR="00924986">
                    <w:rPr>
                      <w:rFonts w:ascii="Times New Roman" w:eastAsia="Times New Roman" w:hAnsi="Times New Roman" w:cs="Times New Roman"/>
                      <w:sz w:val="24"/>
                      <w:szCs w:val="24"/>
                    </w:rPr>
                    <w:t>Nigeria : Copy of the Nigerian citizenship law and information on whether a child born in Nigeria to a Rwandan mother and a Nigerian father automatically becomes a Nigerian citizen. Refworld.org. retrieved 2014-02-09</w:t>
                  </w:r>
                </w:p>
                <w:p w:rsidR="00924986" w:rsidRDefault="00924986" w:rsidP="000C3725">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Nigeria: dual citizenship and elective position in country All Africa Retrieved 2012-03-18.</w:t>
                  </w:r>
                </w:p>
                <w:p w:rsidR="00924986" w:rsidRDefault="00924986" w:rsidP="000C3725">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dual citizenship: Nigeria points the way to a solution for Ghana web retrieved  2012-03-18</w:t>
                  </w:r>
                </w:p>
                <w:p w:rsidR="00924986" w:rsidRDefault="00924986" w:rsidP="000C3725">
                  <w:pPr>
                    <w:spacing w:after="360" w:line="240" w:lineRule="auto"/>
                    <w:rPr>
                      <w:rFonts w:ascii="Times New Roman" w:eastAsia="Times New Roman" w:hAnsi="Times New Roman" w:cs="Times New Roman"/>
                      <w:sz w:val="24"/>
                      <w:szCs w:val="24"/>
                    </w:rPr>
                  </w:pPr>
                </w:p>
                <w:p w:rsidR="00924986" w:rsidRDefault="00924986" w:rsidP="000C3725">
                  <w:pPr>
                    <w:spacing w:after="360" w:line="240" w:lineRule="auto"/>
                    <w:rPr>
                      <w:rFonts w:ascii="Times New Roman" w:eastAsia="Times New Roman" w:hAnsi="Times New Roman" w:cs="Times New Roman"/>
                      <w:sz w:val="24"/>
                      <w:szCs w:val="24"/>
                    </w:rPr>
                  </w:pPr>
                </w:p>
                <w:p w:rsidR="00924986" w:rsidRDefault="00924986" w:rsidP="000C3725">
                  <w:pPr>
                    <w:spacing w:after="360" w:line="240" w:lineRule="auto"/>
                    <w:rPr>
                      <w:rFonts w:ascii="Times New Roman" w:eastAsia="Times New Roman" w:hAnsi="Times New Roman" w:cs="Times New Roman"/>
                      <w:sz w:val="24"/>
                      <w:szCs w:val="24"/>
                    </w:rPr>
                  </w:pPr>
                </w:p>
                <w:p w:rsidR="00924986" w:rsidRDefault="00924986" w:rsidP="000C3725">
                  <w:pPr>
                    <w:spacing w:after="360" w:line="240" w:lineRule="auto"/>
                    <w:rPr>
                      <w:rFonts w:ascii="Times New Roman" w:eastAsia="Times New Roman" w:hAnsi="Times New Roman" w:cs="Times New Roman"/>
                      <w:sz w:val="24"/>
                      <w:szCs w:val="24"/>
                    </w:rPr>
                  </w:pPr>
                </w:p>
                <w:p w:rsidR="00924986" w:rsidRDefault="00924986" w:rsidP="000C3725">
                  <w:pPr>
                    <w:spacing w:after="360" w:line="240" w:lineRule="auto"/>
                    <w:rPr>
                      <w:rFonts w:ascii="Times New Roman" w:eastAsia="Times New Roman" w:hAnsi="Times New Roman" w:cs="Times New Roman"/>
                      <w:sz w:val="24"/>
                      <w:szCs w:val="24"/>
                    </w:rPr>
                  </w:pPr>
                </w:p>
                <w:p w:rsidR="00924986" w:rsidRDefault="00924986" w:rsidP="000C3725">
                  <w:pPr>
                    <w:spacing w:after="360" w:line="240" w:lineRule="auto"/>
                    <w:rPr>
                      <w:rFonts w:ascii="Times New Roman" w:eastAsia="Times New Roman" w:hAnsi="Times New Roman" w:cs="Times New Roman"/>
                      <w:sz w:val="24"/>
                      <w:szCs w:val="24"/>
                    </w:rPr>
                  </w:pPr>
                </w:p>
                <w:p w:rsidR="00924986" w:rsidRDefault="00924986" w:rsidP="000C3725">
                  <w:pPr>
                    <w:spacing w:after="360" w:line="240" w:lineRule="auto"/>
                    <w:rPr>
                      <w:rFonts w:ascii="Times New Roman" w:eastAsia="Times New Roman" w:hAnsi="Times New Roman" w:cs="Times New Roman"/>
                      <w:sz w:val="24"/>
                      <w:szCs w:val="24"/>
                    </w:rPr>
                  </w:pPr>
                </w:p>
                <w:p w:rsidR="00924986" w:rsidRDefault="00924986" w:rsidP="000C3725">
                  <w:pPr>
                    <w:spacing w:after="360" w:line="240" w:lineRule="auto"/>
                    <w:rPr>
                      <w:rFonts w:ascii="Times New Roman" w:eastAsia="Times New Roman" w:hAnsi="Times New Roman" w:cs="Times New Roman"/>
                      <w:sz w:val="24"/>
                      <w:szCs w:val="24"/>
                    </w:rPr>
                  </w:pPr>
                </w:p>
                <w:p w:rsidR="00924986" w:rsidRDefault="00924986" w:rsidP="000C3725">
                  <w:pPr>
                    <w:spacing w:after="360" w:line="240" w:lineRule="auto"/>
                    <w:rPr>
                      <w:rFonts w:ascii="Times New Roman" w:eastAsia="Times New Roman" w:hAnsi="Times New Roman" w:cs="Times New Roman"/>
                      <w:sz w:val="24"/>
                      <w:szCs w:val="24"/>
                    </w:rPr>
                  </w:pPr>
                </w:p>
                <w:p w:rsidR="00924986" w:rsidRDefault="00924986" w:rsidP="000C3725">
                  <w:pPr>
                    <w:spacing w:after="360" w:line="240" w:lineRule="auto"/>
                    <w:rPr>
                      <w:rFonts w:ascii="Times New Roman" w:eastAsia="Times New Roman" w:hAnsi="Times New Roman" w:cs="Times New Roman"/>
                      <w:sz w:val="24"/>
                      <w:szCs w:val="24"/>
                    </w:rPr>
                  </w:pPr>
                </w:p>
                <w:p w:rsidR="00924986" w:rsidRPr="00486FEA" w:rsidRDefault="00924986" w:rsidP="000C3725">
                  <w:pPr>
                    <w:spacing w:after="36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E778F3" w:rsidRPr="00E778F3" w:rsidRDefault="00E778F3" w:rsidP="00E778F3">
                  <w:pPr>
                    <w:spacing w:after="360" w:line="240" w:lineRule="auto"/>
                    <w:rPr>
                      <w:rFonts w:ascii="Times New Roman" w:eastAsia="Times New Roman" w:hAnsi="Times New Roman" w:cs="Times New Roman"/>
                      <w:sz w:val="24"/>
                      <w:szCs w:val="24"/>
                    </w:rPr>
                  </w:pPr>
                </w:p>
              </w:tc>
            </w:tr>
            <w:tr w:rsidR="000C3725" w:rsidRPr="00E778F3" w:rsidTr="00E778F3">
              <w:trPr>
                <w:tblCellSpacing w:w="0" w:type="dxa"/>
              </w:trPr>
              <w:tc>
                <w:tcPr>
                  <w:tcW w:w="5000" w:type="pct"/>
                  <w:tcBorders>
                    <w:top w:val="nil"/>
                    <w:left w:val="nil"/>
                    <w:bottom w:val="nil"/>
                    <w:right w:val="nil"/>
                  </w:tcBorders>
                  <w:tcMar>
                    <w:top w:w="75" w:type="dxa"/>
                    <w:left w:w="135" w:type="dxa"/>
                    <w:bottom w:w="60" w:type="dxa"/>
                    <w:right w:w="135" w:type="dxa"/>
                  </w:tcMar>
                  <w:vAlign w:val="center"/>
                </w:tcPr>
                <w:p w:rsidR="000C3725" w:rsidRDefault="000C3725" w:rsidP="00E778F3">
                  <w:pPr>
                    <w:spacing w:after="360" w:line="240" w:lineRule="auto"/>
                    <w:rPr>
                      <w:rFonts w:ascii="Times New Roman" w:eastAsia="Times New Roman" w:hAnsi="Times New Roman" w:cs="Times New Roman"/>
                      <w:sz w:val="36"/>
                      <w:szCs w:val="36"/>
                    </w:rPr>
                  </w:pPr>
                </w:p>
              </w:tc>
              <w:tc>
                <w:tcPr>
                  <w:tcW w:w="0" w:type="auto"/>
                  <w:tcBorders>
                    <w:top w:val="nil"/>
                    <w:left w:val="nil"/>
                    <w:bottom w:val="nil"/>
                    <w:right w:val="nil"/>
                  </w:tcBorders>
                  <w:vAlign w:val="center"/>
                </w:tcPr>
                <w:p w:rsidR="000C3725" w:rsidRPr="00E778F3" w:rsidRDefault="000C3725" w:rsidP="00E778F3">
                  <w:pPr>
                    <w:spacing w:after="360" w:line="240" w:lineRule="auto"/>
                    <w:rPr>
                      <w:rFonts w:ascii="Times New Roman" w:eastAsia="Times New Roman" w:hAnsi="Times New Roman" w:cs="Times New Roman"/>
                      <w:sz w:val="24"/>
                      <w:szCs w:val="24"/>
                    </w:rPr>
                  </w:pPr>
                </w:p>
              </w:tc>
            </w:tr>
          </w:tbl>
          <w:p w:rsidR="00E778F3" w:rsidRPr="00E778F3" w:rsidRDefault="00E778F3" w:rsidP="00E778F3">
            <w:pPr>
              <w:shd w:val="clear" w:color="auto" w:fill="FFFFFF"/>
              <w:spacing w:after="30" w:line="240" w:lineRule="auto"/>
              <w:rPr>
                <w:rFonts w:ascii="Times New Roman" w:eastAsia="Times New Roman" w:hAnsi="Times New Roman" w:cs="Times New Roman"/>
                <w:sz w:val="24"/>
                <w:szCs w:val="24"/>
              </w:rPr>
            </w:pPr>
          </w:p>
        </w:tc>
        <w:tc>
          <w:tcPr>
            <w:tcW w:w="50" w:type="pct"/>
            <w:tcBorders>
              <w:top w:val="nil"/>
              <w:left w:val="nil"/>
              <w:bottom w:val="nil"/>
              <w:right w:val="nil"/>
            </w:tcBorders>
            <w:vAlign w:val="center"/>
            <w:hideMark/>
          </w:tcPr>
          <w:p w:rsidR="00E778F3" w:rsidRPr="00E778F3" w:rsidRDefault="00E778F3" w:rsidP="00E778F3">
            <w:pPr>
              <w:spacing w:after="30" w:line="240" w:lineRule="auto"/>
              <w:ind w:left="30"/>
              <w:rPr>
                <w:rFonts w:ascii="Times New Roman" w:eastAsia="Times New Roman" w:hAnsi="Times New Roman" w:cs="Times New Roman"/>
                <w:sz w:val="24"/>
                <w:szCs w:val="24"/>
              </w:rPr>
            </w:pPr>
          </w:p>
        </w:tc>
        <w:tc>
          <w:tcPr>
            <w:tcW w:w="116" w:type="pct"/>
            <w:tcBorders>
              <w:top w:val="nil"/>
              <w:left w:val="nil"/>
              <w:bottom w:val="nil"/>
              <w:right w:val="nil"/>
            </w:tcBorders>
            <w:vAlign w:val="center"/>
            <w:hideMark/>
          </w:tcPr>
          <w:p w:rsidR="00E778F3" w:rsidRPr="00E778F3" w:rsidRDefault="00E778F3" w:rsidP="00E778F3">
            <w:pPr>
              <w:spacing w:after="30" w:line="240" w:lineRule="auto"/>
              <w:jc w:val="right"/>
              <w:rPr>
                <w:rFonts w:ascii="Times New Roman" w:eastAsia="Times New Roman" w:hAnsi="Times New Roman" w:cs="Times New Roman"/>
                <w:sz w:val="24"/>
                <w:szCs w:val="24"/>
              </w:rPr>
            </w:pPr>
            <w:r w:rsidRPr="00E778F3">
              <w:rPr>
                <w:rFonts w:ascii="Times New Roman" w:eastAsia="Times New Roman" w:hAnsi="Times New Roman" w:cs="Times New Roman"/>
                <w:sz w:val="24"/>
                <w:szCs w:val="24"/>
              </w:rPr>
              <w:t> </w:t>
            </w:r>
          </w:p>
        </w:tc>
      </w:tr>
    </w:tbl>
    <w:p w:rsidR="00E778F3" w:rsidRPr="00855F90" w:rsidRDefault="00E778F3" w:rsidP="00E654AE">
      <w:pPr>
        <w:pBdr>
          <w:top w:val="single" w:sz="6" w:space="1" w:color="auto"/>
        </w:pBdr>
        <w:spacing w:after="0" w:line="240" w:lineRule="auto"/>
        <w:rPr>
          <w:rFonts w:ascii="Arial" w:eastAsia="Times New Roman" w:hAnsi="Arial" w:cs="Arial"/>
          <w:vanish/>
          <w:color w:val="000000" w:themeColor="text1"/>
          <w:sz w:val="16"/>
          <w:szCs w:val="16"/>
        </w:rPr>
      </w:pPr>
      <w:r w:rsidRPr="00855F90">
        <w:rPr>
          <w:rFonts w:ascii="Arial" w:eastAsia="Times New Roman" w:hAnsi="Arial" w:cs="Arial"/>
          <w:vanish/>
          <w:color w:val="000000" w:themeColor="text1"/>
          <w:sz w:val="16"/>
          <w:szCs w:val="16"/>
        </w:rPr>
        <w:lastRenderedPageBreak/>
        <w:t>Bottom of Form</w:t>
      </w:r>
    </w:p>
    <w:p w:rsidR="00E778F3" w:rsidRPr="00855F90" w:rsidRDefault="00E778F3" w:rsidP="00E778F3">
      <w:pPr>
        <w:shd w:val="clear" w:color="auto" w:fill="FFFFFF"/>
        <w:spacing w:before="540" w:after="180" w:line="240" w:lineRule="auto"/>
        <w:outlineLvl w:val="0"/>
        <w:rPr>
          <w:rFonts w:ascii="Times New Roman" w:eastAsia="Times New Roman" w:hAnsi="Times New Roman" w:cs="Times New Roman"/>
          <w:b/>
          <w:bCs/>
          <w:color w:val="000000" w:themeColor="text1"/>
          <w:kern w:val="36"/>
          <w:sz w:val="42"/>
          <w:szCs w:val="42"/>
        </w:rPr>
      </w:pPr>
      <w:r w:rsidRPr="00855F90">
        <w:rPr>
          <w:rFonts w:ascii="Times New Roman" w:eastAsia="Times New Roman" w:hAnsi="Times New Roman" w:cs="Times New Roman"/>
          <w:b/>
          <w:bCs/>
          <w:color w:val="000000" w:themeColor="text1"/>
          <w:kern w:val="36"/>
          <w:sz w:val="42"/>
          <w:szCs w:val="42"/>
        </w:rPr>
        <w:t>Social Contract Theory</w:t>
      </w:r>
    </w:p>
    <w:p w:rsidR="00E778F3" w:rsidRPr="00855F90" w:rsidRDefault="00E778F3" w:rsidP="00855F90">
      <w:pPr>
        <w:shd w:val="clear" w:color="auto" w:fill="FFFFFF"/>
        <w:spacing w:before="100" w:beforeAutospacing="1" w:after="360" w:line="240" w:lineRule="auto"/>
        <w:rPr>
          <w:rFonts w:ascii="Times New Roman" w:eastAsia="Times New Roman" w:hAnsi="Times New Roman" w:cs="Times New Roman"/>
          <w:sz w:val="24"/>
          <w:szCs w:val="24"/>
        </w:rPr>
      </w:pPr>
      <w:r w:rsidRPr="00E778F3">
        <w:rPr>
          <w:rFonts w:ascii="Times New Roman" w:eastAsia="Times New Roman" w:hAnsi="Times New Roman" w:cs="Times New Roman"/>
          <w:sz w:val="24"/>
          <w:szCs w:val="24"/>
        </w:rPr>
        <w:lastRenderedPageBreak/>
        <w:t>Social contract theory, nearly as old as philosophy itself, is the view that persons’ moral and/or political obligations are dependent upon a contract or agreement among them to form the society in which they live. Socrates uses something quite like a social contract argument to explain to Crito why he must remain in prison and accept the death penalty. However, social contract theory is rightly associated with modern moral and political theory and is given its first full exposition and defense by Thomas Hobbes. After Hobbes, John Locke and Jean-Jacques Rousseau are the best known proponents of this enormously influential theory, which has been one of the most dominant theories within moral and political theory throughout the history of the modern West. In the twentieth century, moral and political theory regained philosophical momentum as a result of John Rawls’ Kantian version of social contract theory, and was followed by new analyses of the subject by David Gauthier and others. More recently, philosophers from different perspectives have offered new criticisms of social contract theory. In particular, feminists and race-conscious philosophers have argued that social contract theory is at least an incomplete picture of our moral and political lives, and may in fact camouflage some of the ways in which the contract is itself parasitical upon the subjugations of classes of persons.</w:t>
      </w:r>
    </w:p>
    <w:p w:rsidR="00E778F3" w:rsidRPr="00855F90" w:rsidRDefault="00E778F3" w:rsidP="00855F90">
      <w:pPr>
        <w:shd w:val="clear" w:color="auto" w:fill="FFFFFF"/>
        <w:spacing w:before="540" w:beforeAutospacing="1" w:after="180" w:afterAutospacing="1" w:line="240" w:lineRule="auto"/>
        <w:ind w:left="900"/>
        <w:outlineLvl w:val="1"/>
        <w:rPr>
          <w:rFonts w:ascii="Times New Roman" w:eastAsia="Times New Roman" w:hAnsi="Times New Roman" w:cs="Times New Roman"/>
          <w:b/>
          <w:bCs/>
          <w:color w:val="000000" w:themeColor="text1"/>
          <w:sz w:val="36"/>
          <w:szCs w:val="36"/>
        </w:rPr>
      </w:pPr>
      <w:bookmarkStart w:id="0" w:name="H1"/>
      <w:bookmarkEnd w:id="0"/>
      <w:r w:rsidRPr="00855F90">
        <w:rPr>
          <w:rFonts w:ascii="Times New Roman" w:eastAsia="Times New Roman" w:hAnsi="Times New Roman" w:cs="Times New Roman"/>
          <w:b/>
          <w:bCs/>
          <w:color w:val="000000" w:themeColor="text1"/>
          <w:sz w:val="36"/>
          <w:szCs w:val="36"/>
        </w:rPr>
        <w:t>1. Socrates’ Argument</w:t>
      </w:r>
    </w:p>
    <w:p w:rsidR="00E778F3" w:rsidRPr="00E778F3" w:rsidRDefault="00E778F3" w:rsidP="00E778F3">
      <w:pPr>
        <w:shd w:val="clear" w:color="auto" w:fill="FFFFFF"/>
        <w:spacing w:before="100" w:beforeAutospacing="1" w:after="360" w:line="240" w:lineRule="auto"/>
        <w:rPr>
          <w:rFonts w:ascii="Times New Roman" w:eastAsia="Times New Roman" w:hAnsi="Times New Roman" w:cs="Times New Roman"/>
          <w:sz w:val="24"/>
          <w:szCs w:val="24"/>
        </w:rPr>
      </w:pPr>
      <w:r w:rsidRPr="00E778F3">
        <w:rPr>
          <w:rFonts w:ascii="Times New Roman" w:eastAsia="Times New Roman" w:hAnsi="Times New Roman" w:cs="Times New Roman"/>
          <w:sz w:val="24"/>
          <w:szCs w:val="24"/>
        </w:rPr>
        <w:t xml:space="preserve">In the early Platonic dialogue, </w:t>
      </w:r>
      <w:r w:rsidRPr="00E778F3">
        <w:rPr>
          <w:rFonts w:ascii="Times New Roman" w:eastAsia="Times New Roman" w:hAnsi="Times New Roman" w:cs="Times New Roman"/>
          <w:i/>
          <w:iCs/>
          <w:sz w:val="24"/>
          <w:szCs w:val="24"/>
        </w:rPr>
        <w:t>Crito</w:t>
      </w:r>
      <w:r w:rsidRPr="00E778F3">
        <w:rPr>
          <w:rFonts w:ascii="Times New Roman" w:eastAsia="Times New Roman" w:hAnsi="Times New Roman" w:cs="Times New Roman"/>
          <w:sz w:val="24"/>
          <w:szCs w:val="24"/>
        </w:rPr>
        <w:t xml:space="preserve">, </w:t>
      </w:r>
      <w:hyperlink r:id="rId7" w:anchor="H4" w:history="1">
        <w:r w:rsidRPr="00855F90">
          <w:rPr>
            <w:rFonts w:ascii="Times New Roman" w:eastAsia="Times New Roman" w:hAnsi="Times New Roman" w:cs="Times New Roman"/>
            <w:color w:val="000000" w:themeColor="text1"/>
            <w:sz w:val="24"/>
            <w:szCs w:val="24"/>
            <w:u w:val="single"/>
          </w:rPr>
          <w:t>Socrates</w:t>
        </w:r>
      </w:hyperlink>
      <w:r w:rsidRPr="00E778F3">
        <w:rPr>
          <w:rFonts w:ascii="Times New Roman" w:eastAsia="Times New Roman" w:hAnsi="Times New Roman" w:cs="Times New Roman"/>
          <w:sz w:val="24"/>
          <w:szCs w:val="24"/>
        </w:rPr>
        <w:t xml:space="preserve"> makes a compelling argument as to why he must stay in prison and accept the death penalty, rather than escape and go into exile in another Greek city. He personifies the Laws of Athens, and, speaking in their voice, explains that he has acquired an overwhelming obligation to obey the Laws because they have made his entire way of life, and even the fact of his very existence, possible. They made it possible for his mother and father to marry, and therefore to have legitimate children, including himself. Having been born, the city of Athens, through its laws, then required that his father care for and educate him. Socrates’ life and the way in which that life has flourished in Athens are each dependent upon the Laws. Importantly, however, this relationship between citizens and the Laws of the city are not coerced. Citizens, once they have grown up, and have seen how the city conducts itself, can choose whether to leave, taking their property with them, or stay. Staying implies an agreement to abide by the Laws and accept the punishments that they mete out. And, having made an agreement that is itself just, Socrates asserts that he must keep to this agreement that he has made and obey the Laws, in this case, by staying and accepting the death penalty. Importantly, the contract described by Socrates is an implicit one: it is implied by his choice to stay in Athens, even though he is free to leave.</w:t>
      </w:r>
    </w:p>
    <w:p w:rsidR="00855F90" w:rsidRDefault="00E778F3" w:rsidP="00855F90">
      <w:pPr>
        <w:shd w:val="clear" w:color="auto" w:fill="FFFFFF"/>
        <w:spacing w:before="100" w:beforeAutospacing="1" w:after="360" w:line="240" w:lineRule="auto"/>
        <w:rPr>
          <w:rFonts w:ascii="Times New Roman" w:eastAsia="Times New Roman" w:hAnsi="Times New Roman" w:cs="Times New Roman"/>
          <w:sz w:val="24"/>
          <w:szCs w:val="24"/>
        </w:rPr>
      </w:pPr>
      <w:r w:rsidRPr="00E778F3">
        <w:rPr>
          <w:rFonts w:ascii="Times New Roman" w:eastAsia="Times New Roman" w:hAnsi="Times New Roman" w:cs="Times New Roman"/>
          <w:sz w:val="24"/>
          <w:szCs w:val="24"/>
        </w:rPr>
        <w:t xml:space="preserve">In Plato’s most well-known dialogue, </w:t>
      </w:r>
      <w:r w:rsidRPr="00E778F3">
        <w:rPr>
          <w:rFonts w:ascii="Times New Roman" w:eastAsia="Times New Roman" w:hAnsi="Times New Roman" w:cs="Times New Roman"/>
          <w:i/>
          <w:iCs/>
          <w:sz w:val="24"/>
          <w:szCs w:val="24"/>
        </w:rPr>
        <w:t>Republic</w:t>
      </w:r>
      <w:r w:rsidRPr="00E778F3">
        <w:rPr>
          <w:rFonts w:ascii="Times New Roman" w:eastAsia="Times New Roman" w:hAnsi="Times New Roman" w:cs="Times New Roman"/>
          <w:sz w:val="24"/>
          <w:szCs w:val="24"/>
        </w:rPr>
        <w:t>, social contract theory is represented again, although this time less favorably. In Book II, Glaucon offers a candidate for an answer to the question “what is justice?” by representing a social contract explanation for the nature of justice. What men would most want is to be able to commit injustices against others without the fear of reprisal, and what they most want to avoid is being treated unjustly by others without being able to do injustice in return. Justice then, he says, is the conventional result of the laws and covenants that men make in order to avoid these extremes. Being unable to commit injustice with impunity (as those who wear the ring of Gyges would), and fearing becoming victims themselves, men decide that it is in their interests to submit themselves to the convention of justice. Socrates rejects this view, and most of the rest of the dialogue centers on showing that justice is worth having for its own sake, and that the just man is the happy man. So, from Socrates’ point of view, justice has a value that greatly exceeds the prudential value that Glaucon assigns to it</w:t>
      </w:r>
      <w:bookmarkStart w:id="1" w:name="H2"/>
      <w:bookmarkEnd w:id="1"/>
    </w:p>
    <w:p w:rsidR="00E778F3" w:rsidRPr="00855F90" w:rsidRDefault="00855F90" w:rsidP="00855F90">
      <w:pPr>
        <w:shd w:val="clear" w:color="auto" w:fill="FFFFFF"/>
        <w:spacing w:before="100" w:beforeAutospacing="1" w:after="360" w:line="240" w:lineRule="auto"/>
        <w:rPr>
          <w:rFonts w:ascii="Times New Roman" w:eastAsia="Times New Roman" w:hAnsi="Times New Roman" w:cs="Times New Roman"/>
          <w:b/>
          <w:bCs/>
          <w:color w:val="000000" w:themeColor="text1"/>
          <w:sz w:val="36"/>
          <w:szCs w:val="36"/>
        </w:rPr>
      </w:pPr>
      <w:r w:rsidRPr="00855F90">
        <w:rPr>
          <w:rFonts w:ascii="Times New Roman" w:eastAsia="Times New Roman" w:hAnsi="Times New Roman" w:cs="Times New Roman"/>
          <w:b/>
          <w:bCs/>
          <w:color w:val="000000" w:themeColor="text1"/>
          <w:sz w:val="36"/>
          <w:szCs w:val="36"/>
        </w:rPr>
        <w:lastRenderedPageBreak/>
        <w:t>SOCIAL CONTRACT THEORY</w:t>
      </w:r>
    </w:p>
    <w:p w:rsidR="00E778F3" w:rsidRPr="00855F90" w:rsidRDefault="00855F90" w:rsidP="00E778F3">
      <w:pPr>
        <w:shd w:val="clear" w:color="auto" w:fill="FFFFFF"/>
        <w:spacing w:before="540" w:after="180" w:line="240" w:lineRule="auto"/>
        <w:outlineLvl w:val="2"/>
        <w:rPr>
          <w:rFonts w:ascii="Times New Roman" w:eastAsia="Times New Roman" w:hAnsi="Times New Roman" w:cs="Times New Roman"/>
          <w:b/>
          <w:bCs/>
          <w:color w:val="000000" w:themeColor="text1"/>
          <w:sz w:val="33"/>
          <w:szCs w:val="33"/>
        </w:rPr>
      </w:pPr>
      <w:bookmarkStart w:id="2" w:name="SH2a"/>
      <w:bookmarkEnd w:id="2"/>
      <w:r>
        <w:rPr>
          <w:rFonts w:ascii="Times New Roman" w:eastAsia="Times New Roman" w:hAnsi="Times New Roman" w:cs="Times New Roman"/>
          <w:b/>
          <w:bCs/>
          <w:color w:val="000000" w:themeColor="text1"/>
          <w:sz w:val="33"/>
          <w:szCs w:val="33"/>
        </w:rPr>
        <w:t>a.</w:t>
      </w:r>
      <w:r w:rsidR="00E778F3" w:rsidRPr="00855F90">
        <w:rPr>
          <w:rFonts w:ascii="Times New Roman" w:eastAsia="Times New Roman" w:hAnsi="Times New Roman" w:cs="Times New Roman"/>
          <w:b/>
          <w:bCs/>
          <w:color w:val="000000" w:themeColor="text1"/>
          <w:sz w:val="33"/>
          <w:szCs w:val="33"/>
        </w:rPr>
        <w:t>Thomas Hobbes</w:t>
      </w:r>
    </w:p>
    <w:p w:rsidR="00E778F3" w:rsidRPr="00E778F3" w:rsidRDefault="00657EB9" w:rsidP="00E778F3">
      <w:pPr>
        <w:shd w:val="clear" w:color="auto" w:fill="FFFFFF"/>
        <w:spacing w:before="100" w:beforeAutospacing="1" w:after="360" w:line="240" w:lineRule="auto"/>
        <w:rPr>
          <w:rFonts w:ascii="Times New Roman" w:eastAsia="Times New Roman" w:hAnsi="Times New Roman" w:cs="Times New Roman"/>
          <w:sz w:val="24"/>
          <w:szCs w:val="24"/>
        </w:rPr>
      </w:pPr>
      <w:hyperlink r:id="rId8" w:history="1">
        <w:r w:rsidR="00E778F3" w:rsidRPr="00855F90">
          <w:rPr>
            <w:rFonts w:ascii="Times New Roman" w:eastAsia="Times New Roman" w:hAnsi="Times New Roman" w:cs="Times New Roman"/>
            <w:color w:val="000000" w:themeColor="text1"/>
            <w:sz w:val="24"/>
            <w:szCs w:val="24"/>
            <w:u w:val="single"/>
          </w:rPr>
          <w:t>Thomas Hobbes</w:t>
        </w:r>
      </w:hyperlink>
      <w:r w:rsidR="00E778F3" w:rsidRPr="00E778F3">
        <w:rPr>
          <w:rFonts w:ascii="Times New Roman" w:eastAsia="Times New Roman" w:hAnsi="Times New Roman" w:cs="Times New Roman"/>
          <w:sz w:val="24"/>
          <w:szCs w:val="24"/>
        </w:rPr>
        <w:t xml:space="preserve">, 1588-1679, lived during the most crucial period of early modern England’s history: the English Civil War, waged from 1642-1648. To describe this conflict in the most general of terms, it was a clash between the King and his supporters, the Monarchists, who preferred the traditional authority of a monarch, and the Parliamentarians, most notably led by Oliver Cromwell, who demanded more power for the quasi-democratic institution of Parliament. Hobbes represents a compromise between these two factions. On the one hand he rejects the theory of the Divine Right of Kings, which is most eloquently expressed by Robert Filmer in his </w:t>
      </w:r>
      <w:r w:rsidR="00E778F3" w:rsidRPr="00E778F3">
        <w:rPr>
          <w:rFonts w:ascii="Times New Roman" w:eastAsia="Times New Roman" w:hAnsi="Times New Roman" w:cs="Times New Roman"/>
          <w:i/>
          <w:iCs/>
          <w:sz w:val="24"/>
          <w:szCs w:val="24"/>
        </w:rPr>
        <w:t>Patriarcha or the Natural Power of Kings</w:t>
      </w:r>
      <w:r w:rsidR="00E778F3" w:rsidRPr="00E778F3">
        <w:rPr>
          <w:rFonts w:ascii="Times New Roman" w:eastAsia="Times New Roman" w:hAnsi="Times New Roman" w:cs="Times New Roman"/>
          <w:sz w:val="24"/>
          <w:szCs w:val="24"/>
        </w:rPr>
        <w:t>, (although it would be left to John Locke to refute Filmer directly). Filmer’s view held that a king’s authority was invested in him (or, presumably, her) by God, that such authority was absolute, and therefore that the basis of political obligation lay in our obligation to obey God absolutely. According to this view, then, political obligation is subsumed under religious obligation. On the other hand, Hobbes also rejects the early democratic view, taken up by the Parliamentarians, that power ought to be shared between Parliament and the King. In rejecting both these views, Hobbes occupies the ground of one who is both radical and conservative. He argues, radically for his times, that political authority and obligation are based on the individual self-interests of members of society who are understood to be equal to one another, with no single individual invested with any essential authority to rule over the rest, while at the same time maintaining the conservative position that the monarch, which he called the Sovereign, must be ceded absolute authority if society is to survive.</w:t>
      </w:r>
    </w:p>
    <w:p w:rsidR="00E778F3" w:rsidRPr="00E778F3" w:rsidRDefault="00E778F3" w:rsidP="00E778F3">
      <w:pPr>
        <w:shd w:val="clear" w:color="auto" w:fill="FFFFFF"/>
        <w:spacing w:before="100" w:beforeAutospacing="1" w:after="360" w:line="240" w:lineRule="auto"/>
        <w:rPr>
          <w:rFonts w:ascii="Times New Roman" w:eastAsia="Times New Roman" w:hAnsi="Times New Roman" w:cs="Times New Roman"/>
          <w:sz w:val="24"/>
          <w:szCs w:val="24"/>
        </w:rPr>
      </w:pPr>
      <w:r w:rsidRPr="00E778F3">
        <w:rPr>
          <w:rFonts w:ascii="Times New Roman" w:eastAsia="Times New Roman" w:hAnsi="Times New Roman" w:cs="Times New Roman"/>
          <w:sz w:val="24"/>
          <w:szCs w:val="24"/>
        </w:rPr>
        <w:t xml:space="preserve">Hobbes’ political theory is best understood if taken in two parts: his theory of human motivation, </w:t>
      </w:r>
      <w:hyperlink r:id="rId9" w:history="1">
        <w:r w:rsidRPr="00E778F3">
          <w:rPr>
            <w:rFonts w:ascii="Times New Roman" w:eastAsia="Times New Roman" w:hAnsi="Times New Roman" w:cs="Times New Roman"/>
            <w:color w:val="0A5167"/>
            <w:sz w:val="24"/>
            <w:szCs w:val="24"/>
            <w:u w:val="single"/>
          </w:rPr>
          <w:t>Psychological Egoism</w:t>
        </w:r>
      </w:hyperlink>
      <w:r w:rsidRPr="00E778F3">
        <w:rPr>
          <w:rFonts w:ascii="Times New Roman" w:eastAsia="Times New Roman" w:hAnsi="Times New Roman" w:cs="Times New Roman"/>
          <w:sz w:val="24"/>
          <w:szCs w:val="24"/>
        </w:rPr>
        <w:t xml:space="preserve">, and his theory of the social contract, founded on the hypothetical State of Nature. Hobbes has, first and foremost, a particular theory of human nature, which gives rise to a particular view of morality and politics, as developed in his philosophical masterpiece, </w:t>
      </w:r>
      <w:r w:rsidRPr="00E778F3">
        <w:rPr>
          <w:rFonts w:ascii="Times New Roman" w:eastAsia="Times New Roman" w:hAnsi="Times New Roman" w:cs="Times New Roman"/>
          <w:i/>
          <w:iCs/>
          <w:sz w:val="24"/>
          <w:szCs w:val="24"/>
        </w:rPr>
        <w:t>Leviathan</w:t>
      </w:r>
      <w:r w:rsidRPr="00E778F3">
        <w:rPr>
          <w:rFonts w:ascii="Times New Roman" w:eastAsia="Times New Roman" w:hAnsi="Times New Roman" w:cs="Times New Roman"/>
          <w:sz w:val="24"/>
          <w:szCs w:val="24"/>
        </w:rPr>
        <w:t>, published in 1651. The Scientific Revolution, with its important new discoveries that the universe could be both described and predicted in accordance with universal laws of nature, greatly influenced Hobbes. He sought to provide a theory of human nature that would parallel the discoveries being made in the sciences of the inanimate universe. His psychological theory is therefore informed by mechanism, the general view that everything in the universe is produced by nothing other than matter in motion. According to Hobbes, this extends to human behavior. Human macro-behavior can be aptly described as the effect of certain kinds of micro-behavior, even though some of this latter behavior is invisible to us. So, such behaviors as walking, talking, and the like are themselves produced by other actions inside of us. And these other actions are themselves caused by the interaction of our bodies with other bodies, human or otherwise, which create in us certain chains of causes and effects, and which eventually give rise to the human behavior that we can plainly observe. We, including all of our actions and choices, are then, according to this view, as explainable in terms of universal laws of nature as are the motions of heavenly bodies. The gradual disintegration of memory, for example, can be explained by inertia. As we are presented with ever more sensory information, the residue of earlier impressions ‘slows down’ over time. From Hobbes’ point of view, we are essentially very complicated organic machines, responding to the stimuli of the world mechanistically and in accordance with universal laws of human nature.</w:t>
      </w:r>
    </w:p>
    <w:p w:rsidR="00855F90" w:rsidRDefault="00E778F3" w:rsidP="00855F90">
      <w:pPr>
        <w:shd w:val="clear" w:color="auto" w:fill="FFFFFF"/>
        <w:spacing w:before="100" w:beforeAutospacing="1" w:after="360" w:line="240" w:lineRule="auto"/>
        <w:rPr>
          <w:rFonts w:ascii="Times New Roman" w:eastAsia="Times New Roman" w:hAnsi="Times New Roman" w:cs="Times New Roman"/>
          <w:sz w:val="24"/>
          <w:szCs w:val="24"/>
        </w:rPr>
      </w:pPr>
      <w:r w:rsidRPr="00E778F3">
        <w:rPr>
          <w:rFonts w:ascii="Times New Roman" w:eastAsia="Times New Roman" w:hAnsi="Times New Roman" w:cs="Times New Roman"/>
          <w:sz w:val="24"/>
          <w:szCs w:val="24"/>
        </w:rPr>
        <w:lastRenderedPageBreak/>
        <w:t>In Hobbes’ view, this mechanistic quality of human psychology implies the subjective nature of normative claims. ‘Love’ and ‘hate’, for instance, are just words we use to describe the things we are drawn to and repelled by, respectively. So, too, the terms ‘good’ and ‘bad’ have no meaning other than to describe our appetites and aversions. Moral terms do not, therefore, describe some objective state of affairs, but are rather reflections of individual tastes and prefere</w:t>
      </w:r>
      <w:r w:rsidR="00855F90">
        <w:rPr>
          <w:rFonts w:ascii="Times New Roman" w:eastAsia="Times New Roman" w:hAnsi="Times New Roman" w:cs="Times New Roman"/>
          <w:sz w:val="24"/>
          <w:szCs w:val="24"/>
        </w:rPr>
        <w:t>nces</w:t>
      </w:r>
      <w:r w:rsidRPr="00E778F3">
        <w:rPr>
          <w:rFonts w:ascii="Times New Roman" w:eastAsia="Times New Roman" w:hAnsi="Times New Roman" w:cs="Times New Roman"/>
          <w:sz w:val="24"/>
          <w:szCs w:val="24"/>
        </w:rPr>
        <w:t>.</w:t>
      </w:r>
      <w:bookmarkStart w:id="3" w:name="SH2b"/>
      <w:bookmarkEnd w:id="3"/>
    </w:p>
    <w:p w:rsidR="00E778F3" w:rsidRPr="00E778F3" w:rsidRDefault="00855F90" w:rsidP="00855F90">
      <w:pPr>
        <w:shd w:val="clear" w:color="auto" w:fill="FFFFFF"/>
        <w:spacing w:before="100" w:beforeAutospacing="1" w:after="360" w:line="240" w:lineRule="auto"/>
        <w:rPr>
          <w:rFonts w:ascii="Times New Roman" w:eastAsia="Times New Roman" w:hAnsi="Times New Roman" w:cs="Times New Roman"/>
          <w:b/>
          <w:bCs/>
          <w:color w:val="0A5167"/>
          <w:sz w:val="33"/>
          <w:szCs w:val="33"/>
        </w:rPr>
      </w:pPr>
      <w:r>
        <w:rPr>
          <w:rFonts w:ascii="Times New Roman" w:eastAsia="Times New Roman" w:hAnsi="Times New Roman" w:cs="Times New Roman"/>
          <w:sz w:val="24"/>
          <w:szCs w:val="24"/>
        </w:rPr>
        <w:t>JOHN LOCKE</w:t>
      </w:r>
    </w:p>
    <w:p w:rsidR="00E778F3" w:rsidRPr="00E778F3" w:rsidRDefault="00E778F3" w:rsidP="00E778F3">
      <w:pPr>
        <w:shd w:val="clear" w:color="auto" w:fill="FFFFFF"/>
        <w:spacing w:before="100" w:beforeAutospacing="1" w:after="360" w:line="240" w:lineRule="auto"/>
        <w:rPr>
          <w:rFonts w:ascii="Times New Roman" w:eastAsia="Times New Roman" w:hAnsi="Times New Roman" w:cs="Times New Roman"/>
          <w:sz w:val="24"/>
          <w:szCs w:val="24"/>
        </w:rPr>
      </w:pPr>
      <w:r w:rsidRPr="00E778F3">
        <w:rPr>
          <w:rFonts w:ascii="Times New Roman" w:eastAsia="Times New Roman" w:hAnsi="Times New Roman" w:cs="Times New Roman"/>
          <w:sz w:val="24"/>
          <w:szCs w:val="24"/>
        </w:rPr>
        <w:t xml:space="preserve">For Hobbes, the necessity of an absolute authority, in the form of a Sovereign, followed from the utter brutality of the State of Nature. The State of Nature was completely intolerable, and so rational men would be willing to submit themselves even to absolute authority in order to escape it. For </w:t>
      </w:r>
      <w:hyperlink r:id="rId10" w:history="1">
        <w:r w:rsidRPr="00855F90">
          <w:rPr>
            <w:rFonts w:ascii="Times New Roman" w:eastAsia="Times New Roman" w:hAnsi="Times New Roman" w:cs="Times New Roman"/>
            <w:color w:val="000000" w:themeColor="text1"/>
            <w:sz w:val="24"/>
            <w:szCs w:val="24"/>
            <w:u w:val="single"/>
          </w:rPr>
          <w:t>John Locke</w:t>
        </w:r>
      </w:hyperlink>
      <w:r w:rsidRPr="00E778F3">
        <w:rPr>
          <w:rFonts w:ascii="Times New Roman" w:eastAsia="Times New Roman" w:hAnsi="Times New Roman" w:cs="Times New Roman"/>
          <w:sz w:val="24"/>
          <w:szCs w:val="24"/>
        </w:rPr>
        <w:t>, 1632-1704, the State of Nature is a very different type of place, and so his argument concerning the social contract and the nature of men’s relationship to authority are consequently quite different. While Locke uses Hobbes’ methodological device of the State of Nature, as do virtually all social contract theorists, he uses it to a quite different end. Locke’s ar</w:t>
      </w:r>
      <w:r w:rsidR="00855F90">
        <w:rPr>
          <w:rFonts w:ascii="Times New Roman" w:eastAsia="Times New Roman" w:hAnsi="Times New Roman" w:cs="Times New Roman"/>
          <w:sz w:val="24"/>
          <w:szCs w:val="24"/>
        </w:rPr>
        <w:t>guments for the social contract</w:t>
      </w:r>
      <w:r w:rsidRPr="00E778F3">
        <w:rPr>
          <w:rFonts w:ascii="Times New Roman" w:eastAsia="Times New Roman" w:hAnsi="Times New Roman" w:cs="Times New Roman"/>
          <w:sz w:val="24"/>
          <w:szCs w:val="24"/>
        </w:rPr>
        <w:t xml:space="preserve"> and for the right of citizens to revolt against their king were enormously influential on the democratic revolutions that followed, especially on Thomas Jefferson, and the founders of the United States.</w:t>
      </w:r>
    </w:p>
    <w:p w:rsidR="00E778F3" w:rsidRPr="00E778F3" w:rsidRDefault="00E778F3" w:rsidP="00E778F3">
      <w:pPr>
        <w:shd w:val="clear" w:color="auto" w:fill="FFFFFF"/>
        <w:spacing w:before="100" w:beforeAutospacing="1" w:after="360" w:line="240" w:lineRule="auto"/>
        <w:rPr>
          <w:rFonts w:ascii="Times New Roman" w:eastAsia="Times New Roman" w:hAnsi="Times New Roman" w:cs="Times New Roman"/>
          <w:sz w:val="24"/>
          <w:szCs w:val="24"/>
        </w:rPr>
      </w:pPr>
      <w:r w:rsidRPr="00E778F3">
        <w:rPr>
          <w:rFonts w:ascii="Times New Roman" w:eastAsia="Times New Roman" w:hAnsi="Times New Roman" w:cs="Times New Roman"/>
          <w:sz w:val="24"/>
          <w:szCs w:val="24"/>
        </w:rPr>
        <w:t xml:space="preserve">Locke’s most important and influential political writings are contained in his </w:t>
      </w:r>
      <w:r w:rsidRPr="00E778F3">
        <w:rPr>
          <w:rFonts w:ascii="Times New Roman" w:eastAsia="Times New Roman" w:hAnsi="Times New Roman" w:cs="Times New Roman"/>
          <w:i/>
          <w:iCs/>
          <w:sz w:val="24"/>
          <w:szCs w:val="24"/>
        </w:rPr>
        <w:t>Two Treatises on Government</w:t>
      </w:r>
      <w:r w:rsidRPr="00E778F3">
        <w:rPr>
          <w:rFonts w:ascii="Times New Roman" w:eastAsia="Times New Roman" w:hAnsi="Times New Roman" w:cs="Times New Roman"/>
          <w:sz w:val="24"/>
          <w:szCs w:val="24"/>
        </w:rPr>
        <w:t xml:space="preserve">. The first treatise is concerned almost exclusively with refuting the argument of Robert Filmer’s </w:t>
      </w:r>
      <w:r w:rsidRPr="00E778F3">
        <w:rPr>
          <w:rFonts w:ascii="Times New Roman" w:eastAsia="Times New Roman" w:hAnsi="Times New Roman" w:cs="Times New Roman"/>
          <w:i/>
          <w:iCs/>
          <w:sz w:val="24"/>
          <w:szCs w:val="24"/>
        </w:rPr>
        <w:t>Patriarcha</w:t>
      </w:r>
      <w:r w:rsidRPr="00E778F3">
        <w:rPr>
          <w:rFonts w:ascii="Times New Roman" w:eastAsia="Times New Roman" w:hAnsi="Times New Roman" w:cs="Times New Roman"/>
          <w:sz w:val="24"/>
          <w:szCs w:val="24"/>
        </w:rPr>
        <w:t>, that political authority was derived from religious authority, also known by the description of the Divine Right of Kings, which was a very dominant theory in seventeenth-century England. The second treatise contains Locke’s own constructive view of the aims and justification for civil government, and is titled “An Essay Concerning the True Original Extent and End of Civil Government”.</w:t>
      </w:r>
    </w:p>
    <w:p w:rsidR="00E778F3" w:rsidRPr="00E778F3" w:rsidRDefault="00E778F3" w:rsidP="00E778F3">
      <w:pPr>
        <w:shd w:val="clear" w:color="auto" w:fill="FFFFFF"/>
        <w:spacing w:before="100" w:beforeAutospacing="1" w:after="360" w:line="240" w:lineRule="auto"/>
        <w:rPr>
          <w:rFonts w:ascii="Times New Roman" w:eastAsia="Times New Roman" w:hAnsi="Times New Roman" w:cs="Times New Roman"/>
          <w:sz w:val="24"/>
          <w:szCs w:val="24"/>
        </w:rPr>
      </w:pPr>
      <w:r w:rsidRPr="00E778F3">
        <w:rPr>
          <w:rFonts w:ascii="Times New Roman" w:eastAsia="Times New Roman" w:hAnsi="Times New Roman" w:cs="Times New Roman"/>
          <w:sz w:val="24"/>
          <w:szCs w:val="24"/>
        </w:rPr>
        <w:t xml:space="preserve">According to Locke, the State of Nature, the natural condition of mankind, is a state of perfect and complete liberty to conduct one’s life as one best sees fit, free from the interference of others. This does not mean, however, that it is a state of license: one is not free to do anything at all one pleases, or even anything that one judges to be in one’s interest. The State of Nature, although a state wherein there is no civil authority or government to punish people for transgressions against laws, is not a state without morality. The State of Nature is pre-political, but it is not pre-moral. Persons are assumed to be equal to one another in such a state, and therefore equally capable of discovering and being bound by the Law of Nature. The Law of Nature, which is on Locke’s view the basis of all morality, and given to us by God, commands that we not harm others with regards to their “life, health, liberty, or possessions” (par. 6). Because we all belong equally to God, and because we cannot take away that which is rightfully His, we are prohibited from harming one another. So, the State of </w:t>
      </w:r>
      <w:r w:rsidR="00BD3D39">
        <w:rPr>
          <w:rFonts w:ascii="Times New Roman" w:eastAsia="Times New Roman" w:hAnsi="Times New Roman" w:cs="Times New Roman"/>
          <w:sz w:val="24"/>
          <w:szCs w:val="24"/>
        </w:rPr>
        <w:t>Nature is a state</w:t>
      </w:r>
      <w:r w:rsidRPr="00E778F3">
        <w:rPr>
          <w:rFonts w:ascii="Times New Roman" w:eastAsia="Times New Roman" w:hAnsi="Times New Roman" w:cs="Times New Roman"/>
          <w:sz w:val="24"/>
          <w:szCs w:val="24"/>
        </w:rPr>
        <w:t xml:space="preserve"> of liberty where persons are free to pursue their own interests and</w:t>
      </w:r>
      <w:r w:rsidR="00BD3D39">
        <w:rPr>
          <w:rFonts w:ascii="Times New Roman" w:eastAsia="Times New Roman" w:hAnsi="Times New Roman" w:cs="Times New Roman"/>
          <w:sz w:val="24"/>
          <w:szCs w:val="24"/>
        </w:rPr>
        <w:t xml:space="preserve"> plans, free from interference </w:t>
      </w:r>
      <w:r w:rsidRPr="00E778F3">
        <w:rPr>
          <w:rFonts w:ascii="Times New Roman" w:eastAsia="Times New Roman" w:hAnsi="Times New Roman" w:cs="Times New Roman"/>
          <w:sz w:val="24"/>
          <w:szCs w:val="24"/>
        </w:rPr>
        <w:t>and, because of the Law of Nature and the restrictions that it imposes upon persons, it is relatively peaceful.</w:t>
      </w:r>
    </w:p>
    <w:p w:rsidR="00E778F3" w:rsidRPr="00E778F3" w:rsidRDefault="00E778F3" w:rsidP="00E778F3">
      <w:pPr>
        <w:shd w:val="clear" w:color="auto" w:fill="FFFFFF"/>
        <w:spacing w:before="100" w:beforeAutospacing="1" w:after="360" w:line="240" w:lineRule="auto"/>
        <w:rPr>
          <w:rFonts w:ascii="Times New Roman" w:eastAsia="Times New Roman" w:hAnsi="Times New Roman" w:cs="Times New Roman"/>
          <w:sz w:val="24"/>
          <w:szCs w:val="24"/>
        </w:rPr>
      </w:pPr>
      <w:r w:rsidRPr="00E778F3">
        <w:rPr>
          <w:rFonts w:ascii="Times New Roman" w:eastAsia="Times New Roman" w:hAnsi="Times New Roman" w:cs="Times New Roman"/>
          <w:sz w:val="24"/>
          <w:szCs w:val="24"/>
        </w:rPr>
        <w:t xml:space="preserve">The State of Nature therefore, is not the same as the state of war, as it is according to Hobbes. It can, however devolve into a state of war, in particular, a state of war over property disputes. Whereas the State of Nature is the state of liberty where persons recognize the Law of Nature and therefore do not harm one another, the state of war begins between two or more men once one man declares war on another, by stealing from him, or by trying to make him </w:t>
      </w:r>
      <w:r w:rsidRPr="00E778F3">
        <w:rPr>
          <w:rFonts w:ascii="Times New Roman" w:eastAsia="Times New Roman" w:hAnsi="Times New Roman" w:cs="Times New Roman"/>
          <w:sz w:val="24"/>
          <w:szCs w:val="24"/>
        </w:rPr>
        <w:lastRenderedPageBreak/>
        <w:t>his slave. Since in the State of Nature there is no civil power to whom men can appeal, and since the Law of Nature allows them to defend their own lives, they may then kill those who would bring force against them. Since the State of Nature lacks civil authority, once war begins it is likely to continue. And this is one of the strongest reasons that men have to abandon the State of Nature by contracting together to form civil government.</w:t>
      </w:r>
    </w:p>
    <w:p w:rsidR="00BD3D39" w:rsidRDefault="00E778F3" w:rsidP="00BD3D39">
      <w:pPr>
        <w:shd w:val="clear" w:color="auto" w:fill="FFFFFF"/>
        <w:spacing w:before="100" w:beforeAutospacing="1" w:after="360" w:line="240" w:lineRule="auto"/>
        <w:rPr>
          <w:rFonts w:ascii="Times New Roman" w:eastAsia="Times New Roman" w:hAnsi="Times New Roman" w:cs="Times New Roman"/>
          <w:sz w:val="24"/>
          <w:szCs w:val="24"/>
        </w:rPr>
      </w:pPr>
      <w:r w:rsidRPr="00E778F3">
        <w:rPr>
          <w:rFonts w:ascii="Times New Roman" w:eastAsia="Times New Roman" w:hAnsi="Times New Roman" w:cs="Times New Roman"/>
          <w:sz w:val="24"/>
          <w:szCs w:val="24"/>
        </w:rPr>
        <w:t>Property plays an essential role in Locke’s argument for civil government and the contract that establishes it. According to Locke, private property is created when a person mixes his labor with the raw materials of nature. So, for example, when one tills a piece of land in nature, and makes it into a piece of farmland, which produces food, then one has a claim to own that piece of land and the food produced upon it. (This led Locke to conclude that America didn’t really belong to the natives who lived there, because they were, on his view, failing to utilize the basic material of nature. In other words, they didn’t farm it, so they had no legitimate claim to it, and others could therefore justifiably appropriate it.) Given the implications of the Law of Nature, there are limits as to how much property one can own: one is not allowed to take more from nature than one can use, thereby leaving others without enough for themselves. Because nature is given to all of mankind by God for its common subsistence, one cannot take more than his own fair share. Property is the linchpin of Locke’s argument for the social contract and civil government because it is the protection of their property, including their property in their own bodies, that men seek when they decide to abandon the State of Nature..</w:t>
      </w:r>
      <w:bookmarkStart w:id="4" w:name="SH2c"/>
      <w:bookmarkEnd w:id="4"/>
    </w:p>
    <w:p w:rsidR="00E778F3" w:rsidRPr="00BD3D39" w:rsidRDefault="00BD3D39" w:rsidP="00BD3D39">
      <w:pPr>
        <w:shd w:val="clear" w:color="auto" w:fill="FFFFFF"/>
        <w:spacing w:before="100" w:beforeAutospacing="1" w:after="36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 JEAN –JACQUES ROUSSEAU</w:t>
      </w:r>
    </w:p>
    <w:p w:rsidR="00E778F3" w:rsidRPr="00E778F3" w:rsidRDefault="00657EB9" w:rsidP="00E778F3">
      <w:pPr>
        <w:shd w:val="clear" w:color="auto" w:fill="FFFFFF"/>
        <w:spacing w:before="100" w:beforeAutospacing="1" w:after="360" w:line="240" w:lineRule="auto"/>
        <w:rPr>
          <w:rFonts w:ascii="Times New Roman" w:eastAsia="Times New Roman" w:hAnsi="Times New Roman" w:cs="Times New Roman"/>
          <w:sz w:val="24"/>
          <w:szCs w:val="24"/>
        </w:rPr>
      </w:pPr>
      <w:hyperlink r:id="rId11" w:history="1">
        <w:r w:rsidR="00E778F3" w:rsidRPr="00BD3D39">
          <w:rPr>
            <w:rFonts w:ascii="Times New Roman" w:eastAsia="Times New Roman" w:hAnsi="Times New Roman" w:cs="Times New Roman"/>
            <w:color w:val="000000" w:themeColor="text1"/>
            <w:sz w:val="24"/>
            <w:szCs w:val="24"/>
            <w:u w:val="single"/>
          </w:rPr>
          <w:t>Jean-Jacques Rousseau</w:t>
        </w:r>
      </w:hyperlink>
      <w:r w:rsidR="00E778F3" w:rsidRPr="00E778F3">
        <w:rPr>
          <w:rFonts w:ascii="Times New Roman" w:eastAsia="Times New Roman" w:hAnsi="Times New Roman" w:cs="Times New Roman"/>
          <w:sz w:val="24"/>
          <w:szCs w:val="24"/>
        </w:rPr>
        <w:t xml:space="preserve">, 1712-1778, lived and wrote during what was arguably the headiest period in the intellectual history of modern France–the Enlightenment. He was one of the bright lights of that intellectual movement, contributing articles to the </w:t>
      </w:r>
      <w:r w:rsidR="00E778F3" w:rsidRPr="00BD3D39">
        <w:rPr>
          <w:rFonts w:ascii="Times New Roman" w:eastAsia="Times New Roman" w:hAnsi="Times New Roman" w:cs="Times New Roman"/>
          <w:i/>
          <w:iCs/>
          <w:color w:val="000000" w:themeColor="text1"/>
          <w:sz w:val="24"/>
          <w:szCs w:val="24"/>
        </w:rPr>
        <w:t>Encyclopdi</w:t>
      </w:r>
      <w:r w:rsidR="00BD3D39" w:rsidRPr="00BD3D39">
        <w:rPr>
          <w:rFonts w:ascii="Times New Roman" w:eastAsia="Times New Roman" w:hAnsi="Times New Roman" w:cs="Times New Roman"/>
          <w:i/>
          <w:iCs/>
          <w:color w:val="000000" w:themeColor="text1"/>
          <w:sz w:val="24"/>
          <w:szCs w:val="24"/>
        </w:rPr>
        <w:t>a</w:t>
      </w:r>
      <w:r w:rsidR="00E778F3" w:rsidRPr="00E778F3">
        <w:rPr>
          <w:rFonts w:ascii="Times New Roman" w:eastAsia="Times New Roman" w:hAnsi="Times New Roman" w:cs="Times New Roman"/>
          <w:sz w:val="24"/>
          <w:szCs w:val="24"/>
        </w:rPr>
        <w:t xml:space="preserve"> of Diderot, and participating in the salons in Paris, where the great intellectual questions of his day were pursued.</w:t>
      </w:r>
    </w:p>
    <w:p w:rsidR="00E778F3" w:rsidRPr="00E778F3" w:rsidRDefault="00E778F3" w:rsidP="00E778F3">
      <w:pPr>
        <w:shd w:val="clear" w:color="auto" w:fill="FFFFFF"/>
        <w:spacing w:before="100" w:beforeAutospacing="1" w:after="360" w:line="240" w:lineRule="auto"/>
        <w:rPr>
          <w:rFonts w:ascii="Times New Roman" w:eastAsia="Times New Roman" w:hAnsi="Times New Roman" w:cs="Times New Roman"/>
          <w:sz w:val="24"/>
          <w:szCs w:val="24"/>
        </w:rPr>
      </w:pPr>
      <w:r w:rsidRPr="00E778F3">
        <w:rPr>
          <w:rFonts w:ascii="Times New Roman" w:eastAsia="Times New Roman" w:hAnsi="Times New Roman" w:cs="Times New Roman"/>
          <w:sz w:val="24"/>
          <w:szCs w:val="24"/>
        </w:rPr>
        <w:t xml:space="preserve">Rousseau has two distinct social contract theories. The first is found in his essay, </w:t>
      </w:r>
      <w:r w:rsidRPr="00E778F3">
        <w:rPr>
          <w:rFonts w:ascii="Times New Roman" w:eastAsia="Times New Roman" w:hAnsi="Times New Roman" w:cs="Times New Roman"/>
          <w:i/>
          <w:iCs/>
          <w:sz w:val="24"/>
          <w:szCs w:val="24"/>
        </w:rPr>
        <w:t>Discourse on the Origin and Foundations of Inequality Among Men</w:t>
      </w:r>
      <w:r w:rsidRPr="00E778F3">
        <w:rPr>
          <w:rFonts w:ascii="Times New Roman" w:eastAsia="Times New Roman" w:hAnsi="Times New Roman" w:cs="Times New Roman"/>
          <w:sz w:val="24"/>
          <w:szCs w:val="24"/>
        </w:rPr>
        <w:t xml:space="preserve">, commonly referred to as the Second Discourse, and is an account of the moral and political evolution of human beings over time, from a State of Nature to modern society. As such it contains his </w:t>
      </w:r>
      <w:r w:rsidRPr="00E778F3">
        <w:rPr>
          <w:rFonts w:ascii="Times New Roman" w:eastAsia="Times New Roman" w:hAnsi="Times New Roman" w:cs="Times New Roman"/>
          <w:i/>
          <w:iCs/>
          <w:sz w:val="24"/>
          <w:szCs w:val="24"/>
        </w:rPr>
        <w:t>naturalized</w:t>
      </w:r>
      <w:r w:rsidRPr="00E778F3">
        <w:rPr>
          <w:rFonts w:ascii="Times New Roman" w:eastAsia="Times New Roman" w:hAnsi="Times New Roman" w:cs="Times New Roman"/>
          <w:sz w:val="24"/>
          <w:szCs w:val="24"/>
        </w:rPr>
        <w:t xml:space="preserve"> account of the social contract, which he sees as very problematic. The second is his</w:t>
      </w:r>
      <w:r w:rsidR="00BD3D39">
        <w:rPr>
          <w:rFonts w:ascii="Times New Roman" w:eastAsia="Times New Roman" w:hAnsi="Times New Roman" w:cs="Times New Roman"/>
          <w:sz w:val="24"/>
          <w:szCs w:val="24"/>
        </w:rPr>
        <w:t xml:space="preserve"> n</w:t>
      </w:r>
      <w:r w:rsidRPr="00E778F3">
        <w:rPr>
          <w:rFonts w:ascii="Times New Roman" w:eastAsia="Times New Roman" w:hAnsi="Times New Roman" w:cs="Times New Roman"/>
          <w:i/>
          <w:iCs/>
          <w:sz w:val="24"/>
          <w:szCs w:val="24"/>
        </w:rPr>
        <w:t>ormative</w:t>
      </w:r>
      <w:r w:rsidRPr="00E778F3">
        <w:rPr>
          <w:rFonts w:ascii="Times New Roman" w:eastAsia="Times New Roman" w:hAnsi="Times New Roman" w:cs="Times New Roman"/>
          <w:sz w:val="24"/>
          <w:szCs w:val="24"/>
        </w:rPr>
        <w:t xml:space="preserve">, or idealized theory of the social contract, and is meant to provide the means by which to alleviate the problems that modern society has created for us, as laid out in the </w:t>
      </w:r>
      <w:r w:rsidRPr="00E778F3">
        <w:rPr>
          <w:rFonts w:ascii="Times New Roman" w:eastAsia="Times New Roman" w:hAnsi="Times New Roman" w:cs="Times New Roman"/>
          <w:i/>
          <w:iCs/>
          <w:sz w:val="24"/>
          <w:szCs w:val="24"/>
        </w:rPr>
        <w:t>Social Contract</w:t>
      </w:r>
      <w:r w:rsidRPr="00E778F3">
        <w:rPr>
          <w:rFonts w:ascii="Times New Roman" w:eastAsia="Times New Roman" w:hAnsi="Times New Roman" w:cs="Times New Roman"/>
          <w:sz w:val="24"/>
          <w:szCs w:val="24"/>
        </w:rPr>
        <w:t>.</w:t>
      </w:r>
    </w:p>
    <w:p w:rsidR="00E778F3" w:rsidRPr="00E778F3" w:rsidRDefault="00E778F3" w:rsidP="00E778F3">
      <w:pPr>
        <w:shd w:val="clear" w:color="auto" w:fill="FFFFFF"/>
        <w:spacing w:before="100" w:beforeAutospacing="1" w:after="360" w:line="240" w:lineRule="auto"/>
        <w:rPr>
          <w:rFonts w:ascii="Times New Roman" w:eastAsia="Times New Roman" w:hAnsi="Times New Roman" w:cs="Times New Roman"/>
          <w:sz w:val="24"/>
          <w:szCs w:val="24"/>
        </w:rPr>
      </w:pPr>
      <w:r w:rsidRPr="00E778F3">
        <w:rPr>
          <w:rFonts w:ascii="Times New Roman" w:eastAsia="Times New Roman" w:hAnsi="Times New Roman" w:cs="Times New Roman"/>
          <w:sz w:val="24"/>
          <w:szCs w:val="24"/>
        </w:rPr>
        <w:t xml:space="preserve">Rousseau wrote his </w:t>
      </w:r>
      <w:r w:rsidRPr="00E778F3">
        <w:rPr>
          <w:rFonts w:ascii="Times New Roman" w:eastAsia="Times New Roman" w:hAnsi="Times New Roman" w:cs="Times New Roman"/>
          <w:i/>
          <w:iCs/>
          <w:sz w:val="24"/>
          <w:szCs w:val="24"/>
        </w:rPr>
        <w:t>Second Discourse</w:t>
      </w:r>
      <w:r w:rsidRPr="00E778F3">
        <w:rPr>
          <w:rFonts w:ascii="Times New Roman" w:eastAsia="Times New Roman" w:hAnsi="Times New Roman" w:cs="Times New Roman"/>
          <w:sz w:val="24"/>
          <w:szCs w:val="24"/>
        </w:rPr>
        <w:t xml:space="preserve"> in response to an essay contest sponsored by the Academy of Dijon. (Rousseau had previously won the same essay contest with an earlier essay, commonly referred to as the </w:t>
      </w:r>
      <w:r w:rsidRPr="00E778F3">
        <w:rPr>
          <w:rFonts w:ascii="Times New Roman" w:eastAsia="Times New Roman" w:hAnsi="Times New Roman" w:cs="Times New Roman"/>
          <w:i/>
          <w:iCs/>
          <w:sz w:val="24"/>
          <w:szCs w:val="24"/>
        </w:rPr>
        <w:t>First Discourse</w:t>
      </w:r>
      <w:r w:rsidRPr="00E778F3">
        <w:rPr>
          <w:rFonts w:ascii="Times New Roman" w:eastAsia="Times New Roman" w:hAnsi="Times New Roman" w:cs="Times New Roman"/>
          <w:sz w:val="24"/>
          <w:szCs w:val="24"/>
        </w:rPr>
        <w:t xml:space="preserve">.) In it he describes the historical process by which man began in a State of Nature and over time ‘progressed’ into civil society. According to Rousseau, the State of Nature was a peaceful and quixotic time. People lived solitary, uncomplicated lives. Their few needs were easily satisfied by nature. Because of the abundance of nature and the small size of the population, competition was non-existent, and persons rarely even saw one another, much less had reason for conflict or fear. Moreover, </w:t>
      </w:r>
      <w:r w:rsidRPr="00E778F3">
        <w:rPr>
          <w:rFonts w:ascii="Times New Roman" w:eastAsia="Times New Roman" w:hAnsi="Times New Roman" w:cs="Times New Roman"/>
          <w:sz w:val="24"/>
          <w:szCs w:val="24"/>
        </w:rPr>
        <w:lastRenderedPageBreak/>
        <w:t>these simple, morally pure persons were naturally endowed with the capacity for pity, and therefore were not inclined to bring harm to one another.</w:t>
      </w:r>
    </w:p>
    <w:p w:rsidR="00E778F3" w:rsidRPr="00E778F3" w:rsidRDefault="00E778F3" w:rsidP="00E778F3">
      <w:pPr>
        <w:shd w:val="clear" w:color="auto" w:fill="FFFFFF"/>
        <w:spacing w:before="100" w:beforeAutospacing="1" w:after="360" w:line="240" w:lineRule="auto"/>
        <w:rPr>
          <w:rFonts w:ascii="Times New Roman" w:eastAsia="Times New Roman" w:hAnsi="Times New Roman" w:cs="Times New Roman"/>
          <w:sz w:val="24"/>
          <w:szCs w:val="24"/>
        </w:rPr>
      </w:pPr>
      <w:r w:rsidRPr="00E778F3">
        <w:rPr>
          <w:rFonts w:ascii="Times New Roman" w:eastAsia="Times New Roman" w:hAnsi="Times New Roman" w:cs="Times New Roman"/>
          <w:sz w:val="24"/>
          <w:szCs w:val="24"/>
        </w:rPr>
        <w:t>As time passed, however, humanity faced certain changes. As the overall population increased, the means by which people could satisfy their needs had to change. People slowly began to live together in small families, and then in small communities. Divisions of labor were introduced, both within and between families, and discoveries and inventions made life easier, giving rise to leisure time. Such leisure time inevitably led people to make comparisons between themselves and others, resulting in public values, leading to shame and envy, pride and contempt. Most importantly however, according to Rousseau, was the invention of private property, which constituted the pivotal moment in humanity’s evolution out of a simple, pure state into one characterized by greed, competition, vanity, inequality, and vice. For Rousseau the invention of property constitutes humanity’s ‘fall from grace’ out of the State of Nature.</w:t>
      </w:r>
    </w:p>
    <w:p w:rsidR="00E778F3" w:rsidRPr="00E778F3" w:rsidRDefault="00E778F3" w:rsidP="00E778F3">
      <w:pPr>
        <w:shd w:val="clear" w:color="auto" w:fill="FFFFFF"/>
        <w:spacing w:before="100" w:beforeAutospacing="1" w:after="360" w:line="240" w:lineRule="auto"/>
        <w:rPr>
          <w:rFonts w:ascii="Times New Roman" w:eastAsia="Times New Roman" w:hAnsi="Times New Roman" w:cs="Times New Roman"/>
          <w:sz w:val="24"/>
          <w:szCs w:val="24"/>
        </w:rPr>
      </w:pPr>
      <w:r w:rsidRPr="00E778F3">
        <w:rPr>
          <w:rFonts w:ascii="Times New Roman" w:eastAsia="Times New Roman" w:hAnsi="Times New Roman" w:cs="Times New Roman"/>
          <w:sz w:val="24"/>
          <w:szCs w:val="24"/>
        </w:rPr>
        <w:t>Having introduced private property, initial conditions of inequality became more pronounced. Some have property and others are forced to work for them, and the development of social classes begins. Eventually, those who have property notice that it would be in their interests to create a government that would protect private property from those who do not have it but can see that they might be able to acquire it by force. So, government gets established, through a contract, which purports to guarantee equality and protection for all, even though its true purpose is to fossilize the very inequalities that private property has produced. In other words, the contract, which claims to be in the interests of everyone equally, is really in the interests of the few who have become stronger and richer as a result of the developments of private property. This is the naturalized social contract, which Rousseau views as responsible for the conflict and competition from which modern society suffers.</w:t>
      </w:r>
    </w:p>
    <w:p w:rsidR="00E778F3" w:rsidRPr="00E778F3" w:rsidRDefault="00E778F3" w:rsidP="00E778F3">
      <w:pPr>
        <w:shd w:val="clear" w:color="auto" w:fill="FFFFFF"/>
        <w:spacing w:before="100" w:beforeAutospacing="1" w:after="360" w:line="240" w:lineRule="auto"/>
        <w:rPr>
          <w:rFonts w:ascii="Times New Roman" w:eastAsia="Times New Roman" w:hAnsi="Times New Roman" w:cs="Times New Roman"/>
          <w:sz w:val="24"/>
          <w:szCs w:val="24"/>
        </w:rPr>
      </w:pPr>
      <w:r w:rsidRPr="00E778F3">
        <w:rPr>
          <w:rFonts w:ascii="Times New Roman" w:eastAsia="Times New Roman" w:hAnsi="Times New Roman" w:cs="Times New Roman"/>
          <w:sz w:val="24"/>
          <w:szCs w:val="24"/>
        </w:rPr>
        <w:t xml:space="preserve">The normative social contract, argued for by Rousseau in </w:t>
      </w:r>
      <w:r w:rsidRPr="00E778F3">
        <w:rPr>
          <w:rFonts w:ascii="Times New Roman" w:eastAsia="Times New Roman" w:hAnsi="Times New Roman" w:cs="Times New Roman"/>
          <w:i/>
          <w:iCs/>
          <w:sz w:val="24"/>
          <w:szCs w:val="24"/>
        </w:rPr>
        <w:t>The Social Contract</w:t>
      </w:r>
      <w:r w:rsidRPr="00E778F3">
        <w:rPr>
          <w:rFonts w:ascii="Times New Roman" w:eastAsia="Times New Roman" w:hAnsi="Times New Roman" w:cs="Times New Roman"/>
          <w:sz w:val="24"/>
          <w:szCs w:val="24"/>
        </w:rPr>
        <w:t xml:space="preserve"> (1762), is meant to respond to this sorry state of affairs and to remedy the social and moral ills that have been produced by the development of society. The distinction between history and justification, between the factual situation of mankind and how it ought to live together, is of the utmost importance to Rousseau. While we ought not to ignore history, nor ignore the causes of the problems we face, we must resolve those problems through our capacity to choose how we ought to live. Might never makes right, despite how often it pretends that it can.</w:t>
      </w:r>
    </w:p>
    <w:p w:rsidR="00E654AE" w:rsidRDefault="00E654AE" w:rsidP="00E654AE">
      <w:pPr>
        <w:shd w:val="clear" w:color="auto" w:fill="FFFFFF"/>
        <w:spacing w:before="100" w:beforeAutospacing="1" w:after="360" w:line="240" w:lineRule="auto"/>
        <w:rPr>
          <w:rFonts w:ascii="Times New Roman" w:eastAsia="Times New Roman" w:hAnsi="Times New Roman" w:cs="Times New Roman"/>
          <w:sz w:val="24"/>
          <w:szCs w:val="24"/>
        </w:rPr>
      </w:pPr>
      <w:bookmarkStart w:id="5" w:name="H3"/>
      <w:bookmarkEnd w:id="5"/>
    </w:p>
    <w:p w:rsidR="00E654AE" w:rsidRPr="00E654AE" w:rsidRDefault="00E778F3" w:rsidP="00E654AE">
      <w:pPr>
        <w:pStyle w:val="ListParagraph"/>
        <w:numPr>
          <w:ilvl w:val="0"/>
          <w:numId w:val="9"/>
        </w:numPr>
        <w:shd w:val="clear" w:color="auto" w:fill="FFFFFF"/>
        <w:spacing w:before="100" w:beforeAutospacing="1" w:after="360" w:line="240" w:lineRule="auto"/>
        <w:rPr>
          <w:rFonts w:ascii="Times New Roman" w:eastAsia="Times New Roman" w:hAnsi="Times New Roman" w:cs="Times New Roman"/>
          <w:b/>
          <w:bCs/>
          <w:color w:val="000000" w:themeColor="text1"/>
          <w:sz w:val="36"/>
          <w:szCs w:val="36"/>
        </w:rPr>
      </w:pPr>
      <w:r w:rsidRPr="00E654AE">
        <w:rPr>
          <w:rFonts w:ascii="Times New Roman" w:eastAsia="Times New Roman" w:hAnsi="Times New Roman" w:cs="Times New Roman"/>
          <w:b/>
          <w:bCs/>
          <w:color w:val="000000" w:themeColor="text1"/>
          <w:sz w:val="36"/>
          <w:szCs w:val="36"/>
        </w:rPr>
        <w:t>More Recent Social Contract Theories</w:t>
      </w:r>
      <w:bookmarkStart w:id="6" w:name="SH3a"/>
      <w:bookmarkEnd w:id="6"/>
    </w:p>
    <w:p w:rsidR="00E778F3" w:rsidRPr="00E654AE" w:rsidRDefault="00E654AE" w:rsidP="00E654AE">
      <w:pPr>
        <w:pStyle w:val="ListParagraph"/>
        <w:shd w:val="clear" w:color="auto" w:fill="FFFFFF"/>
        <w:spacing w:before="100" w:beforeAutospacing="1" w:after="360" w:line="240" w:lineRule="auto"/>
        <w:rPr>
          <w:rFonts w:ascii="Times New Roman" w:eastAsia="Times New Roman" w:hAnsi="Times New Roman" w:cs="Times New Roman"/>
          <w:b/>
          <w:bCs/>
          <w:color w:val="000000" w:themeColor="text1"/>
          <w:sz w:val="36"/>
          <w:szCs w:val="36"/>
        </w:rPr>
      </w:pPr>
      <w:r>
        <w:rPr>
          <w:rFonts w:ascii="Times New Roman" w:eastAsia="Times New Roman" w:hAnsi="Times New Roman" w:cs="Times New Roman"/>
          <w:b/>
          <w:bCs/>
          <w:color w:val="000000" w:themeColor="text1"/>
          <w:sz w:val="33"/>
          <w:szCs w:val="33"/>
        </w:rPr>
        <w:t>A.</w:t>
      </w:r>
      <w:r w:rsidRPr="00E654AE">
        <w:rPr>
          <w:rFonts w:ascii="Times New Roman" w:eastAsia="Times New Roman" w:hAnsi="Times New Roman" w:cs="Times New Roman"/>
          <w:b/>
          <w:bCs/>
          <w:color w:val="000000" w:themeColor="text1"/>
          <w:sz w:val="33"/>
          <w:szCs w:val="33"/>
        </w:rPr>
        <w:t xml:space="preserve"> </w:t>
      </w:r>
      <w:r w:rsidR="00E778F3" w:rsidRPr="00E654AE">
        <w:rPr>
          <w:rFonts w:ascii="Times New Roman" w:eastAsia="Times New Roman" w:hAnsi="Times New Roman" w:cs="Times New Roman"/>
          <w:b/>
          <w:bCs/>
          <w:color w:val="000000" w:themeColor="text1"/>
          <w:sz w:val="33"/>
          <w:szCs w:val="33"/>
        </w:rPr>
        <w:t>John Rawls’ A Theory of Justice</w:t>
      </w:r>
    </w:p>
    <w:p w:rsidR="00E778F3" w:rsidRPr="00E778F3" w:rsidRDefault="00E778F3" w:rsidP="00E778F3">
      <w:pPr>
        <w:shd w:val="clear" w:color="auto" w:fill="FFFFFF"/>
        <w:spacing w:before="100" w:beforeAutospacing="1" w:after="360" w:line="240" w:lineRule="auto"/>
        <w:rPr>
          <w:rFonts w:ascii="Times New Roman" w:eastAsia="Times New Roman" w:hAnsi="Times New Roman" w:cs="Times New Roman"/>
          <w:sz w:val="24"/>
          <w:szCs w:val="24"/>
        </w:rPr>
      </w:pPr>
      <w:r w:rsidRPr="00E778F3">
        <w:rPr>
          <w:rFonts w:ascii="Times New Roman" w:eastAsia="Times New Roman" w:hAnsi="Times New Roman" w:cs="Times New Roman"/>
          <w:sz w:val="24"/>
          <w:szCs w:val="24"/>
        </w:rPr>
        <w:t>In 1972, the publication of</w:t>
      </w:r>
      <w:r w:rsidRPr="00E654AE">
        <w:rPr>
          <w:rFonts w:ascii="Times New Roman" w:eastAsia="Times New Roman" w:hAnsi="Times New Roman" w:cs="Times New Roman"/>
          <w:color w:val="000000" w:themeColor="text1"/>
          <w:sz w:val="24"/>
          <w:szCs w:val="24"/>
        </w:rPr>
        <w:t xml:space="preserve"> </w:t>
      </w:r>
      <w:hyperlink r:id="rId12" w:history="1">
        <w:r w:rsidRPr="00E654AE">
          <w:rPr>
            <w:rFonts w:ascii="Times New Roman" w:eastAsia="Times New Roman" w:hAnsi="Times New Roman" w:cs="Times New Roman"/>
            <w:color w:val="000000" w:themeColor="text1"/>
            <w:sz w:val="24"/>
            <w:szCs w:val="24"/>
            <w:u w:val="single"/>
          </w:rPr>
          <w:t>John Rawls</w:t>
        </w:r>
      </w:hyperlink>
      <w:r w:rsidRPr="00E778F3">
        <w:rPr>
          <w:rFonts w:ascii="Times New Roman" w:eastAsia="Times New Roman" w:hAnsi="Times New Roman" w:cs="Times New Roman"/>
          <w:sz w:val="24"/>
          <w:szCs w:val="24"/>
        </w:rPr>
        <w:t xml:space="preserve">‘ extremely influential </w:t>
      </w:r>
      <w:r w:rsidRPr="00E778F3">
        <w:rPr>
          <w:rFonts w:ascii="Times New Roman" w:eastAsia="Times New Roman" w:hAnsi="Times New Roman" w:cs="Times New Roman"/>
          <w:i/>
          <w:iCs/>
          <w:sz w:val="24"/>
          <w:szCs w:val="24"/>
        </w:rPr>
        <w:t>A Theory of Justice</w:t>
      </w:r>
      <w:r w:rsidRPr="00E778F3">
        <w:rPr>
          <w:rFonts w:ascii="Times New Roman" w:eastAsia="Times New Roman" w:hAnsi="Times New Roman" w:cs="Times New Roman"/>
          <w:sz w:val="24"/>
          <w:szCs w:val="24"/>
        </w:rPr>
        <w:t xml:space="preserve"> brought moral and political philosophy back from what had been a long hiatus of philosophical consideration. Rawls’ theory relies on a Kantian understanding of persons and their capacities. For Rawls, as for Kant, persons have the capacity to reason from a universal point of view, which in turn means that they have the particular moral capacity of judging principles from an impartial standpoint. In </w:t>
      </w:r>
      <w:r w:rsidRPr="00E778F3">
        <w:rPr>
          <w:rFonts w:ascii="Times New Roman" w:eastAsia="Times New Roman" w:hAnsi="Times New Roman" w:cs="Times New Roman"/>
          <w:i/>
          <w:iCs/>
          <w:sz w:val="24"/>
          <w:szCs w:val="24"/>
        </w:rPr>
        <w:t>A Theory of Justice</w:t>
      </w:r>
      <w:r w:rsidRPr="00E778F3">
        <w:rPr>
          <w:rFonts w:ascii="Times New Roman" w:eastAsia="Times New Roman" w:hAnsi="Times New Roman" w:cs="Times New Roman"/>
          <w:sz w:val="24"/>
          <w:szCs w:val="24"/>
        </w:rPr>
        <w:t xml:space="preserve">, Rawls argues that the moral </w:t>
      </w:r>
      <w:r w:rsidRPr="00E778F3">
        <w:rPr>
          <w:rFonts w:ascii="Times New Roman" w:eastAsia="Times New Roman" w:hAnsi="Times New Roman" w:cs="Times New Roman"/>
          <w:sz w:val="24"/>
          <w:szCs w:val="24"/>
        </w:rPr>
        <w:lastRenderedPageBreak/>
        <w:t xml:space="preserve">and political point of view is discovered via impartiality. (It is important to note that this view, delineated in </w:t>
      </w:r>
      <w:r w:rsidRPr="00E778F3">
        <w:rPr>
          <w:rFonts w:ascii="Times New Roman" w:eastAsia="Times New Roman" w:hAnsi="Times New Roman" w:cs="Times New Roman"/>
          <w:i/>
          <w:iCs/>
          <w:sz w:val="24"/>
          <w:szCs w:val="24"/>
        </w:rPr>
        <w:t>A Theory of Justice</w:t>
      </w:r>
      <w:r w:rsidRPr="00E778F3">
        <w:rPr>
          <w:rFonts w:ascii="Times New Roman" w:eastAsia="Times New Roman" w:hAnsi="Times New Roman" w:cs="Times New Roman"/>
          <w:sz w:val="24"/>
          <w:szCs w:val="24"/>
        </w:rPr>
        <w:t>, has undergone substantial revisions by Rawls, and that he described his later view as “political liberalism”.) He invokes this point of view (the general view that Thomas Nagel describes as “the view from nowhere”) by imagining persons in a hypothetical situation, the Original Position, which is characterized by the epistemological limitation of the Veil of Ignorance. Rawls’ original position is his highly abstracted version of the State of Nature. It is the position from which we can discover the nature of justice and what it requires of us as individual persons and of the social institutions through which we will live together cooperatively. In the original position, behind the veil of ignorance, one is denied any particular knowledge of one’s circumstances, such as one’s gender, race, particular talents or disabilities, one’s age, social status, one’s particular conception of what makes for a good life, or the particular state of the society in which one lives. Persons are also assumed to be rational and disinterested in one another’s well-being. These are the conditions under which, Rawls argues, one can choose principles for a just society which are themselves chosen from initial conditions that are inherently fair. Because no one has any of the particular knowledge he or she could use to develop principles that favor his or her own particular circumstances, in other words the knowledge that makes for and sustains prejudices, the principles chosen from such a perspective are necessarily fair. For example, if one does not know whether one is female or male in the society for which one must choose basic principles of justice, it makes no sense, from the point of view of self-interested rationality, to endorse a principle that favors one sex at the expense of another, since, once the veil of ignorance is lifted, one might find oneself on the losing end of such a principle. Hence Rawls describes his theory as “justice as fairness.” Because the conditions under which the principles of justice are discovered are basically fair, justice proceeds out of fairness.</w:t>
      </w:r>
    </w:p>
    <w:p w:rsidR="00E778F3" w:rsidRPr="00E778F3" w:rsidRDefault="00E778F3" w:rsidP="00E778F3">
      <w:pPr>
        <w:shd w:val="clear" w:color="auto" w:fill="FFFFFF"/>
        <w:spacing w:before="100" w:beforeAutospacing="1" w:after="360" w:line="240" w:lineRule="auto"/>
        <w:rPr>
          <w:rFonts w:ascii="Times New Roman" w:eastAsia="Times New Roman" w:hAnsi="Times New Roman" w:cs="Times New Roman"/>
          <w:sz w:val="24"/>
          <w:szCs w:val="24"/>
        </w:rPr>
      </w:pPr>
      <w:r w:rsidRPr="00E778F3">
        <w:rPr>
          <w:rFonts w:ascii="Times New Roman" w:eastAsia="Times New Roman" w:hAnsi="Times New Roman" w:cs="Times New Roman"/>
          <w:sz w:val="24"/>
          <w:szCs w:val="24"/>
        </w:rPr>
        <w:t>In such a position, behind such a veil, everyone is in the same situation, and everyone is presumed to be equally rational. Since everyone adopts the same method for choosing the basic principles for society, everyone will occupy the same standpoint: that of the disembodied, rational, universal human. Therefore all who consider justice from the point of view of the original position would agree upon the same principles of justice generated out of such a thought experiment. Any one person would reach the same conclusion as any other person concerning the most basic principles that must regulate a just society.</w:t>
      </w:r>
    </w:p>
    <w:p w:rsidR="00E654AE" w:rsidRPr="00E778F3" w:rsidRDefault="00E778F3" w:rsidP="00E654AE">
      <w:pPr>
        <w:shd w:val="clear" w:color="auto" w:fill="FFFFFF"/>
        <w:spacing w:before="100" w:beforeAutospacing="1" w:after="360" w:line="240" w:lineRule="auto"/>
        <w:rPr>
          <w:rFonts w:ascii="Times New Roman" w:eastAsia="Times New Roman" w:hAnsi="Times New Roman" w:cs="Times New Roman"/>
          <w:sz w:val="24"/>
          <w:szCs w:val="24"/>
        </w:rPr>
      </w:pPr>
      <w:r w:rsidRPr="00E778F3">
        <w:rPr>
          <w:rFonts w:ascii="Times New Roman" w:eastAsia="Times New Roman" w:hAnsi="Times New Roman" w:cs="Times New Roman"/>
          <w:sz w:val="24"/>
          <w:szCs w:val="24"/>
        </w:rPr>
        <w:t xml:space="preserve">The principles that persons in the Original Position, behind the Veil of Ignorance, would choose to regulate a society at the most basic level (that is, prior even to a Constitution) are called by Rawls, aptly enough, the Two Principles of Justice. These two principles determine the distribution of both civil liberties and social and economic goods. The first principle states that each person in a society is to have as much basic liberty as possible, as long as everyone is granted the same liberties. That is, there is to be as much civil liberty as possible as long as these goods are distributed equally. (This would, for example, preclude a scenario under which there was a greater aggregate of civil liberties than under an alternative scenario, but under which such liberties were not distributed equally amongst citizens.) The second the </w:t>
      </w:r>
    </w:p>
    <w:p w:rsidR="00E778F3" w:rsidRPr="00E778F3" w:rsidRDefault="00E778F3" w:rsidP="00E654AE">
      <w:pPr>
        <w:shd w:val="clear" w:color="auto" w:fill="FFFFFF"/>
        <w:spacing w:before="100" w:beforeAutospacing="1" w:after="360" w:line="240" w:lineRule="auto"/>
        <w:rPr>
          <w:rFonts w:ascii="Times New Roman" w:eastAsia="Times New Roman" w:hAnsi="Times New Roman" w:cs="Times New Roman"/>
          <w:sz w:val="24"/>
          <w:szCs w:val="24"/>
        </w:rPr>
      </w:pPr>
    </w:p>
    <w:p w:rsidR="00E778F3" w:rsidRPr="00E654AE" w:rsidRDefault="00E778F3" w:rsidP="00E778F3">
      <w:pPr>
        <w:shd w:val="clear" w:color="auto" w:fill="FFFFFF"/>
        <w:spacing w:before="540" w:after="180" w:line="240" w:lineRule="auto"/>
        <w:outlineLvl w:val="2"/>
        <w:rPr>
          <w:rFonts w:ascii="Times New Roman" w:eastAsia="Times New Roman" w:hAnsi="Times New Roman" w:cs="Times New Roman"/>
          <w:b/>
          <w:bCs/>
          <w:color w:val="000000" w:themeColor="text1"/>
          <w:sz w:val="33"/>
          <w:szCs w:val="33"/>
        </w:rPr>
      </w:pPr>
      <w:bookmarkStart w:id="7" w:name="SH3b"/>
      <w:bookmarkEnd w:id="7"/>
      <w:r w:rsidRPr="00E654AE">
        <w:rPr>
          <w:rFonts w:ascii="Times New Roman" w:eastAsia="Times New Roman" w:hAnsi="Times New Roman" w:cs="Times New Roman"/>
          <w:b/>
          <w:bCs/>
          <w:color w:val="000000" w:themeColor="text1"/>
          <w:sz w:val="33"/>
          <w:szCs w:val="33"/>
        </w:rPr>
        <w:t>b. David Gauthier</w:t>
      </w:r>
    </w:p>
    <w:p w:rsidR="00E778F3" w:rsidRPr="00E778F3" w:rsidRDefault="00E778F3" w:rsidP="00E778F3">
      <w:pPr>
        <w:shd w:val="clear" w:color="auto" w:fill="FFFFFF"/>
        <w:spacing w:before="100" w:beforeAutospacing="1" w:after="360" w:line="240" w:lineRule="auto"/>
        <w:rPr>
          <w:rFonts w:ascii="Times New Roman" w:eastAsia="Times New Roman" w:hAnsi="Times New Roman" w:cs="Times New Roman"/>
          <w:sz w:val="24"/>
          <w:szCs w:val="24"/>
        </w:rPr>
      </w:pPr>
      <w:r w:rsidRPr="00E778F3">
        <w:rPr>
          <w:rFonts w:ascii="Times New Roman" w:eastAsia="Times New Roman" w:hAnsi="Times New Roman" w:cs="Times New Roman"/>
          <w:sz w:val="24"/>
          <w:szCs w:val="24"/>
        </w:rPr>
        <w:lastRenderedPageBreak/>
        <w:t xml:space="preserve">In his 1986 book, </w:t>
      </w:r>
      <w:r w:rsidRPr="00E778F3">
        <w:rPr>
          <w:rFonts w:ascii="Times New Roman" w:eastAsia="Times New Roman" w:hAnsi="Times New Roman" w:cs="Times New Roman"/>
          <w:i/>
          <w:iCs/>
          <w:sz w:val="24"/>
          <w:szCs w:val="24"/>
        </w:rPr>
        <w:t>Morals by Agreement</w:t>
      </w:r>
      <w:r w:rsidRPr="00E778F3">
        <w:rPr>
          <w:rFonts w:ascii="Times New Roman" w:eastAsia="Times New Roman" w:hAnsi="Times New Roman" w:cs="Times New Roman"/>
          <w:sz w:val="24"/>
          <w:szCs w:val="24"/>
        </w:rPr>
        <w:t>, David Gauthier set out to renew Hobbesian moral and political philosophy. In that book, he makes a strong argument that Hobbes was right: we can understand both politics and morality as founded upon an agreement between exclusively self-interested yet rational persons. He improves upon Hobbes’ argument, however, by showing that we can establish morality without the external enforcement mechanism of the Sovereign. Hobbes argued that men’s passions were so strong as to make cooperation between them always in danger of breaking down, and thus that a Sovereign was necessary to force compliance. Gauthier, however, believes that rationality alone convinces persons not only to agree to cooperate, but to stick to their agreements as well.</w:t>
      </w:r>
    </w:p>
    <w:p w:rsidR="00E778F3" w:rsidRPr="00E778F3" w:rsidRDefault="00E778F3" w:rsidP="00E778F3">
      <w:pPr>
        <w:shd w:val="clear" w:color="auto" w:fill="FFFFFF"/>
        <w:spacing w:before="100" w:beforeAutospacing="1" w:after="360" w:line="240" w:lineRule="auto"/>
        <w:rPr>
          <w:rFonts w:ascii="Times New Roman" w:eastAsia="Times New Roman" w:hAnsi="Times New Roman" w:cs="Times New Roman"/>
          <w:sz w:val="24"/>
          <w:szCs w:val="24"/>
        </w:rPr>
      </w:pPr>
      <w:r w:rsidRPr="00E778F3">
        <w:rPr>
          <w:rFonts w:ascii="Times New Roman" w:eastAsia="Times New Roman" w:hAnsi="Times New Roman" w:cs="Times New Roman"/>
          <w:sz w:val="24"/>
          <w:szCs w:val="24"/>
        </w:rPr>
        <w:t>We should understand ourselves as individual Robinson Crusoes, each living on our own island, lucky or unlucky in terms of our talents and the natural provisions of our islands, but able to enter into negotiations and deals with one another to trade goods and services with one another. Entering into such agreements is to our own advantage, and so rationality convinces us to both make such agreements and stick to them as well.</w:t>
      </w:r>
    </w:p>
    <w:p w:rsidR="00E778F3" w:rsidRPr="00E778F3" w:rsidRDefault="00E778F3" w:rsidP="00E778F3">
      <w:pPr>
        <w:shd w:val="clear" w:color="auto" w:fill="FFFFFF"/>
        <w:spacing w:before="100" w:beforeAutospacing="1" w:after="360" w:line="240" w:lineRule="auto"/>
        <w:rPr>
          <w:rFonts w:ascii="Times New Roman" w:eastAsia="Times New Roman" w:hAnsi="Times New Roman" w:cs="Times New Roman"/>
          <w:sz w:val="24"/>
          <w:szCs w:val="24"/>
        </w:rPr>
      </w:pPr>
      <w:r w:rsidRPr="00E778F3">
        <w:rPr>
          <w:rFonts w:ascii="Times New Roman" w:eastAsia="Times New Roman" w:hAnsi="Times New Roman" w:cs="Times New Roman"/>
          <w:sz w:val="24"/>
          <w:szCs w:val="24"/>
        </w:rPr>
        <w:t>Gauthier has an advantage over Hobbes when it comes to developing the argument that cooperation between purely self-interested agents is possible. He has access to rational choice theory and its sophisticated methodology for showing how such cooperation can arise. In particular, he appeals to the model of the Prisoner’s Dilemma to show that self-interest can be consistent with acting cooperatively. (There is a reasonable argument to be made that we can find in Hobbes a primitive version of the problem of the Prisoner’s Dilemma.)</w:t>
      </w:r>
    </w:p>
    <w:p w:rsidR="00E778F3" w:rsidRPr="00E778F3" w:rsidRDefault="00E778F3" w:rsidP="00E778F3">
      <w:pPr>
        <w:shd w:val="clear" w:color="auto" w:fill="FFFFFF"/>
        <w:spacing w:before="100" w:beforeAutospacing="1" w:after="360" w:line="240" w:lineRule="auto"/>
        <w:rPr>
          <w:rFonts w:ascii="Times New Roman" w:eastAsia="Times New Roman" w:hAnsi="Times New Roman" w:cs="Times New Roman"/>
          <w:sz w:val="24"/>
          <w:szCs w:val="24"/>
        </w:rPr>
      </w:pPr>
      <w:r w:rsidRPr="00E778F3">
        <w:rPr>
          <w:rFonts w:ascii="Times New Roman" w:eastAsia="Times New Roman" w:hAnsi="Times New Roman" w:cs="Times New Roman"/>
          <w:sz w:val="24"/>
          <w:szCs w:val="24"/>
        </w:rPr>
        <w:t>According to the story of the Prisoner’s Dilemma, two people have been brought in for questioning, conducted separately, about a crime they are suspected to have committed. The police have solid evidence of a lesser crime that they committed, but need confessions in order to convict them on more serious charges. Each prisoner is told that if she cooperates with the police by informing on the other prisoner, then she will be rewarded by receiving a relatively light sentence of one year in prison, whereas her cohort will go to prison for ten years. If they both remain silent, then there will be no such rewards, and they can each expect to receive moderate sentences of two years. And if they both cooperate with police by informing on each other, then the police will have enough to send each to prison for five years. The dilemma then is this: in order to serve her own interests as well as possible, each prisoner reasons that no matter what the other does she is better off cooperating with the police by confessing. Each reasons: “If she confesses, then I should confess, thereby being sentenced to five years instead of ten. And if she does not confess, then I should confess, thereby being sentenced to one year instead of two. So, no matter what she does, I should confess.” The problem is that when each reason this way, they each confess, and each goes to prison for five years. However, had they each remained silent, thereby cooperating with each other rather than with the police, they would have spent only two years in prison.</w:t>
      </w:r>
    </w:p>
    <w:p w:rsidR="00E654AE" w:rsidRPr="00E778F3" w:rsidRDefault="00E778F3" w:rsidP="00E654AE">
      <w:pPr>
        <w:shd w:val="clear" w:color="auto" w:fill="FFFFFF"/>
        <w:spacing w:before="100" w:beforeAutospacing="1" w:after="360" w:line="240" w:lineRule="auto"/>
        <w:rPr>
          <w:rFonts w:ascii="Times New Roman" w:eastAsia="Times New Roman" w:hAnsi="Times New Roman" w:cs="Times New Roman"/>
          <w:sz w:val="24"/>
          <w:szCs w:val="24"/>
        </w:rPr>
      </w:pPr>
      <w:r w:rsidRPr="00E778F3">
        <w:rPr>
          <w:rFonts w:ascii="Times New Roman" w:eastAsia="Times New Roman" w:hAnsi="Times New Roman" w:cs="Times New Roman"/>
          <w:sz w:val="24"/>
          <w:szCs w:val="24"/>
        </w:rPr>
        <w:t xml:space="preserve">According to Gauthier, the important lesson of the Prisoner’s Dilemma is that when one is engaged in interaction such that others’ actions can affect one’s own interests, and vice versa, </w:t>
      </w:r>
    </w:p>
    <w:p w:rsidR="00E778F3" w:rsidRPr="00E778F3" w:rsidRDefault="00E778F3" w:rsidP="00E778F3">
      <w:pPr>
        <w:shd w:val="clear" w:color="auto" w:fill="FFFFFF"/>
        <w:spacing w:before="100" w:beforeAutospacing="1" w:after="360" w:line="240" w:lineRule="auto"/>
        <w:rPr>
          <w:rFonts w:ascii="Times New Roman" w:eastAsia="Times New Roman" w:hAnsi="Times New Roman" w:cs="Times New Roman"/>
          <w:sz w:val="24"/>
          <w:szCs w:val="24"/>
        </w:rPr>
      </w:pPr>
      <w:r w:rsidRPr="00E778F3">
        <w:rPr>
          <w:rFonts w:ascii="Times New Roman" w:eastAsia="Times New Roman" w:hAnsi="Times New Roman" w:cs="Times New Roman"/>
          <w:sz w:val="24"/>
          <w:szCs w:val="24"/>
        </w:rPr>
        <w:t xml:space="preserve">by being cooperative, and therefore agents rationally dispose themselves to the constrain the maximization of their own utility by adopting principles of morality. According to Gauthier, rationality is a force strong enough to give persons internal reasons to cooperate. They do not, therefore, need Hobbes’ Sovereign with absolute authority to sustain their cooperation. The </w:t>
      </w:r>
      <w:r w:rsidRPr="00E778F3">
        <w:rPr>
          <w:rFonts w:ascii="Times New Roman" w:eastAsia="Times New Roman" w:hAnsi="Times New Roman" w:cs="Times New Roman"/>
          <w:sz w:val="24"/>
          <w:szCs w:val="24"/>
        </w:rPr>
        <w:lastRenderedPageBreak/>
        <w:t>enforcement mechanism has been internalized. “Morals by agreement” are therefore created out of the rationality of exclusively self-interested agents.</w:t>
      </w:r>
    </w:p>
    <w:p w:rsidR="00E778F3" w:rsidRPr="00E654AE" w:rsidRDefault="00E778F3" w:rsidP="00E778F3">
      <w:pPr>
        <w:shd w:val="clear" w:color="auto" w:fill="FFFFFF"/>
        <w:spacing w:before="540" w:after="180" w:line="240" w:lineRule="auto"/>
        <w:outlineLvl w:val="1"/>
        <w:rPr>
          <w:rFonts w:ascii="Times New Roman" w:eastAsia="Times New Roman" w:hAnsi="Times New Roman" w:cs="Times New Roman"/>
          <w:b/>
          <w:bCs/>
          <w:color w:val="000000" w:themeColor="text1"/>
          <w:sz w:val="36"/>
          <w:szCs w:val="36"/>
        </w:rPr>
      </w:pPr>
      <w:bookmarkStart w:id="8" w:name="H4"/>
      <w:bookmarkEnd w:id="8"/>
      <w:r w:rsidRPr="00E654AE">
        <w:rPr>
          <w:rFonts w:ascii="Times New Roman" w:eastAsia="Times New Roman" w:hAnsi="Times New Roman" w:cs="Times New Roman"/>
          <w:b/>
          <w:bCs/>
          <w:color w:val="000000" w:themeColor="text1"/>
          <w:sz w:val="36"/>
          <w:szCs w:val="36"/>
        </w:rPr>
        <w:t>4. Contemporary Critiques of Social Contract Theory</w:t>
      </w:r>
    </w:p>
    <w:p w:rsidR="00E778F3" w:rsidRPr="00E778F3" w:rsidRDefault="00E778F3" w:rsidP="00E778F3">
      <w:pPr>
        <w:shd w:val="clear" w:color="auto" w:fill="FFFFFF"/>
        <w:spacing w:before="100" w:beforeAutospacing="1" w:after="360" w:line="240" w:lineRule="auto"/>
        <w:rPr>
          <w:rFonts w:ascii="Times New Roman" w:eastAsia="Times New Roman" w:hAnsi="Times New Roman" w:cs="Times New Roman"/>
          <w:sz w:val="24"/>
          <w:szCs w:val="24"/>
        </w:rPr>
      </w:pPr>
      <w:r w:rsidRPr="00E778F3">
        <w:rPr>
          <w:rFonts w:ascii="Times New Roman" w:eastAsia="Times New Roman" w:hAnsi="Times New Roman" w:cs="Times New Roman"/>
          <w:sz w:val="24"/>
          <w:szCs w:val="24"/>
        </w:rPr>
        <w:t>Given the longstanding and widespread influence that social contract theory has had, it comes as no surprise that it is also the objects of many critiques from a variety of philosophical perspectives. Feminists and race-conscious philosophers, in particular, have made important arguments concerning the substance and viability of social contract theory.</w:t>
      </w:r>
    </w:p>
    <w:p w:rsidR="00E778F3" w:rsidRPr="00E654AE" w:rsidRDefault="00E778F3" w:rsidP="00E778F3">
      <w:pPr>
        <w:shd w:val="clear" w:color="auto" w:fill="FFFFFF"/>
        <w:spacing w:before="540" w:after="180" w:line="240" w:lineRule="auto"/>
        <w:outlineLvl w:val="2"/>
        <w:rPr>
          <w:rFonts w:ascii="Times New Roman" w:eastAsia="Times New Roman" w:hAnsi="Times New Roman" w:cs="Times New Roman"/>
          <w:b/>
          <w:bCs/>
          <w:color w:val="000000" w:themeColor="text1"/>
          <w:sz w:val="33"/>
          <w:szCs w:val="33"/>
        </w:rPr>
      </w:pPr>
      <w:bookmarkStart w:id="9" w:name="SH4a"/>
      <w:bookmarkEnd w:id="9"/>
      <w:r w:rsidRPr="00E654AE">
        <w:rPr>
          <w:rFonts w:ascii="Times New Roman" w:eastAsia="Times New Roman" w:hAnsi="Times New Roman" w:cs="Times New Roman"/>
          <w:b/>
          <w:bCs/>
          <w:color w:val="000000" w:themeColor="text1"/>
          <w:sz w:val="33"/>
          <w:szCs w:val="33"/>
        </w:rPr>
        <w:t>a. Feminist Arguments</w:t>
      </w:r>
    </w:p>
    <w:p w:rsidR="00E778F3" w:rsidRPr="00E778F3" w:rsidRDefault="00E778F3" w:rsidP="00E778F3">
      <w:pPr>
        <w:shd w:val="clear" w:color="auto" w:fill="FFFFFF"/>
        <w:spacing w:before="100" w:beforeAutospacing="1" w:after="360" w:line="240" w:lineRule="auto"/>
        <w:rPr>
          <w:rFonts w:ascii="Times New Roman" w:eastAsia="Times New Roman" w:hAnsi="Times New Roman" w:cs="Times New Roman"/>
          <w:sz w:val="24"/>
          <w:szCs w:val="24"/>
        </w:rPr>
      </w:pPr>
      <w:r w:rsidRPr="00E778F3">
        <w:rPr>
          <w:rFonts w:ascii="Times New Roman" w:eastAsia="Times New Roman" w:hAnsi="Times New Roman" w:cs="Times New Roman"/>
          <w:sz w:val="24"/>
          <w:szCs w:val="24"/>
        </w:rPr>
        <w:t>For the most part, feminism resists any simple or universal definition. In general though, feminists take women’s experiences seriously, as well as the impact that theories and practices have for women’s lives. Given the pervasive influence of contract theory on social, political, and moral philosophy, then, it is not surprising that feminists should have a great deal to say about whether contract theory is adequate or appropriate from the point of view of taking women seriously. To survey all of the feminist responses to social contract theory would carry us well beyond the boundaries of the present article. I will concentrate therefore on just three of those arguments: Carole Pateman’s argument about the relation between the contract and women’s subordination to men, feminist arguments concerning the nature of the liberal individual, and the care argument.</w:t>
      </w:r>
    </w:p>
    <w:p w:rsidR="00E778F3" w:rsidRPr="00E654AE" w:rsidRDefault="00E778F3" w:rsidP="00E778F3">
      <w:pPr>
        <w:shd w:val="clear" w:color="auto" w:fill="FFFFFF"/>
        <w:spacing w:before="540" w:after="180" w:line="240" w:lineRule="auto"/>
        <w:outlineLvl w:val="3"/>
        <w:rPr>
          <w:rFonts w:ascii="Times New Roman" w:eastAsia="Times New Roman" w:hAnsi="Times New Roman" w:cs="Times New Roman"/>
          <w:b/>
          <w:bCs/>
          <w:color w:val="000000" w:themeColor="text1"/>
          <w:sz w:val="30"/>
          <w:szCs w:val="30"/>
        </w:rPr>
      </w:pPr>
      <w:bookmarkStart w:id="10" w:name="SSH4a.i"/>
      <w:bookmarkEnd w:id="10"/>
      <w:r w:rsidRPr="00E654AE">
        <w:rPr>
          <w:rFonts w:ascii="Times New Roman" w:eastAsia="Times New Roman" w:hAnsi="Times New Roman" w:cs="Times New Roman"/>
          <w:b/>
          <w:bCs/>
          <w:color w:val="000000" w:themeColor="text1"/>
          <w:sz w:val="30"/>
          <w:szCs w:val="30"/>
        </w:rPr>
        <w:t>i. The Sexual Contract</w:t>
      </w:r>
    </w:p>
    <w:p w:rsidR="00E654AE" w:rsidRPr="00E778F3" w:rsidRDefault="00E778F3" w:rsidP="00E654AE">
      <w:pPr>
        <w:shd w:val="clear" w:color="auto" w:fill="FFFFFF"/>
        <w:spacing w:before="100" w:beforeAutospacing="1" w:after="360" w:line="240" w:lineRule="auto"/>
        <w:rPr>
          <w:rFonts w:ascii="Times New Roman" w:eastAsia="Times New Roman" w:hAnsi="Times New Roman" w:cs="Times New Roman"/>
          <w:sz w:val="24"/>
          <w:szCs w:val="24"/>
        </w:rPr>
      </w:pPr>
      <w:r w:rsidRPr="00E778F3">
        <w:rPr>
          <w:rFonts w:ascii="Times New Roman" w:eastAsia="Times New Roman" w:hAnsi="Times New Roman" w:cs="Times New Roman"/>
          <w:sz w:val="24"/>
          <w:szCs w:val="24"/>
        </w:rPr>
        <w:t xml:space="preserve">Carole Pateman’s 1988 book, </w:t>
      </w:r>
      <w:r w:rsidRPr="00E778F3">
        <w:rPr>
          <w:rFonts w:ascii="Times New Roman" w:eastAsia="Times New Roman" w:hAnsi="Times New Roman" w:cs="Times New Roman"/>
          <w:i/>
          <w:iCs/>
          <w:sz w:val="24"/>
          <w:szCs w:val="24"/>
        </w:rPr>
        <w:t>The Sexual Contract</w:t>
      </w:r>
      <w:r w:rsidRPr="00E778F3">
        <w:rPr>
          <w:rFonts w:ascii="Times New Roman" w:eastAsia="Times New Roman" w:hAnsi="Times New Roman" w:cs="Times New Roman"/>
          <w:sz w:val="24"/>
          <w:szCs w:val="24"/>
        </w:rPr>
        <w:t>, argues that lying beneath the myth of the idealized contract, as described by Hobbes, Locke, and Rousseau, is a more fundamental contract concerning men’s relationship to women. Contract theory represents itself as being opposed to patriarchy and patriarchal right. (Locke’s social contract, for example, is set by him in stark contrast to the work of Robert Filmer who argued in favor of patriarchal power.) Yet the “original pact” (2) that precedes the social contract entered into by equals is the agreement by men to dominate and control women. This ‘original pact’ is made by brothers, literally or metaphorically, who, after overthrowing the rule of the father, then agree to share their domination of the women who were previously under the exclusive control of one man, the father. The change from “classical patriarchalism” (24) to modern patriarchy is a shift, then, in who has power over women. It is not, however, a fundamental change in whether women are dominated by men. Men’s relationships of power to one another change, but women’s relationship to men’s power does not. Modern patriarchy is characterized by a contractual relationship between men, and part of that contract involves power over women. This fact, that one form of patriarchy was not overthrown completely, but rather was replaced with a different form, in which male power was distributed amongst more men, rather than held by one man, is illustrated by Freud’s story of the genes</w:t>
      </w:r>
      <w:r w:rsidR="00E654AE">
        <w:rPr>
          <w:rFonts w:ascii="Times New Roman" w:eastAsia="Times New Roman" w:hAnsi="Times New Roman" w:cs="Times New Roman"/>
          <w:sz w:val="24"/>
          <w:szCs w:val="24"/>
        </w:rPr>
        <w:t xml:space="preserve">is of civilization. </w:t>
      </w:r>
      <w:r w:rsidRPr="00E778F3">
        <w:rPr>
          <w:rFonts w:ascii="Times New Roman" w:eastAsia="Times New Roman" w:hAnsi="Times New Roman" w:cs="Times New Roman"/>
          <w:sz w:val="24"/>
          <w:szCs w:val="24"/>
        </w:rPr>
        <w:t xml:space="preserve"> </w:t>
      </w:r>
    </w:p>
    <w:p w:rsidR="00E778F3" w:rsidRPr="00E654AE" w:rsidRDefault="00E778F3" w:rsidP="00E778F3">
      <w:pPr>
        <w:shd w:val="clear" w:color="auto" w:fill="FFFFFF"/>
        <w:spacing w:before="540" w:after="180" w:line="240" w:lineRule="auto"/>
        <w:outlineLvl w:val="3"/>
        <w:rPr>
          <w:rFonts w:ascii="Times New Roman" w:eastAsia="Times New Roman" w:hAnsi="Times New Roman" w:cs="Times New Roman"/>
          <w:b/>
          <w:bCs/>
          <w:color w:val="000000" w:themeColor="text1"/>
          <w:sz w:val="30"/>
          <w:szCs w:val="30"/>
        </w:rPr>
      </w:pPr>
      <w:bookmarkStart w:id="11" w:name="SSH4a.ii"/>
      <w:bookmarkEnd w:id="11"/>
      <w:r w:rsidRPr="00E654AE">
        <w:rPr>
          <w:rFonts w:ascii="Times New Roman" w:eastAsia="Times New Roman" w:hAnsi="Times New Roman" w:cs="Times New Roman"/>
          <w:b/>
          <w:bCs/>
          <w:color w:val="000000" w:themeColor="text1"/>
          <w:sz w:val="30"/>
          <w:szCs w:val="30"/>
        </w:rPr>
        <w:t>ii. The Nature of the Liberal Individual</w:t>
      </w:r>
    </w:p>
    <w:p w:rsidR="00E778F3" w:rsidRPr="00E778F3" w:rsidRDefault="00E778F3" w:rsidP="00E778F3">
      <w:pPr>
        <w:shd w:val="clear" w:color="auto" w:fill="FFFFFF"/>
        <w:spacing w:before="100" w:beforeAutospacing="1" w:after="360" w:line="240" w:lineRule="auto"/>
        <w:rPr>
          <w:rFonts w:ascii="Times New Roman" w:eastAsia="Times New Roman" w:hAnsi="Times New Roman" w:cs="Times New Roman"/>
          <w:sz w:val="24"/>
          <w:szCs w:val="24"/>
        </w:rPr>
      </w:pPr>
      <w:r w:rsidRPr="00E778F3">
        <w:rPr>
          <w:rFonts w:ascii="Times New Roman" w:eastAsia="Times New Roman" w:hAnsi="Times New Roman" w:cs="Times New Roman"/>
          <w:sz w:val="24"/>
          <w:szCs w:val="24"/>
        </w:rPr>
        <w:lastRenderedPageBreak/>
        <w:t xml:space="preserve">Following Pateman’s argument, a number of feminists have also called into question the very nature of the person at the heart of contract theory. The Liberal Individual, the contractor, is represented by the Hobbesian man, Locke’s proprietor, Rousseau’s “Noble Savage,” Rawls’s person in the original position, and Gauthier’s Robinson Crusoe. The liberal individual is purported to be universal: raceless, sexless, classless, disembodied, and is taken to represent an abstract, generalized model of humanity writ large. Many philosophers have argued, however, that when we look more closely at the characteristics of the liberal individual, what we find is not a representation of universal humanity, but a historically located, specific type of person. C.B. Macpherson, for example, has argued that Hobbesian man is, in particular, a bourgeois man, with the characteristics we would expect of a person during the nascent capitalism that characterized early modern Europe. Feminists have also argued that the liberal individual is a particular, historical, and embodied person. (As have race-conscious </w:t>
      </w:r>
      <w:r w:rsidR="00E654AE">
        <w:rPr>
          <w:rFonts w:ascii="Times New Roman" w:eastAsia="Times New Roman" w:hAnsi="Times New Roman" w:cs="Times New Roman"/>
          <w:sz w:val="24"/>
          <w:szCs w:val="24"/>
        </w:rPr>
        <w:t>P</w:t>
      </w:r>
      <w:r w:rsidRPr="00E778F3">
        <w:rPr>
          <w:rFonts w:ascii="Times New Roman" w:eastAsia="Times New Roman" w:hAnsi="Times New Roman" w:cs="Times New Roman"/>
          <w:sz w:val="24"/>
          <w:szCs w:val="24"/>
        </w:rPr>
        <w:t xml:space="preserve">hilosophers, such as Charles Mills, to be discussed below.) More specifically, they have argued that the person at the heart of liberal theory, and the social contract, is gendered. Christine Di Stefano, in her 1991 book </w:t>
      </w:r>
      <w:r w:rsidRPr="00E778F3">
        <w:rPr>
          <w:rFonts w:ascii="Times New Roman" w:eastAsia="Times New Roman" w:hAnsi="Times New Roman" w:cs="Times New Roman"/>
          <w:i/>
          <w:iCs/>
          <w:sz w:val="24"/>
          <w:szCs w:val="24"/>
        </w:rPr>
        <w:t>Configurations of Masculinity</w:t>
      </w:r>
      <w:r w:rsidRPr="00E778F3">
        <w:rPr>
          <w:rFonts w:ascii="Times New Roman" w:eastAsia="Times New Roman" w:hAnsi="Times New Roman" w:cs="Times New Roman"/>
          <w:sz w:val="24"/>
          <w:szCs w:val="24"/>
        </w:rPr>
        <w:t xml:space="preserve">, shows that a number of historically important modern philosophers can be understood to develop their theories from within the perspective of masculinity, as conceived of in the modern period. She argues that Hobbes’s conception of the liberal individual, which laid the groundwork for the dominant modern conception of the person, is particularly masculine in that it is conceived as atomistic and solitary and as not owing any of its qualities, or even its very existence, to any other person, in particular its mother. Hobbes’s human, is therefore, radically individual, in a way that is specifically owing to the character of modern masculinity. Virginia Held, in her 1993 book, </w:t>
      </w:r>
      <w:r w:rsidRPr="00E778F3">
        <w:rPr>
          <w:rFonts w:ascii="Times New Roman" w:eastAsia="Times New Roman" w:hAnsi="Times New Roman" w:cs="Times New Roman"/>
          <w:i/>
          <w:iCs/>
          <w:sz w:val="24"/>
          <w:szCs w:val="24"/>
        </w:rPr>
        <w:t>Feminist Morality</w:t>
      </w:r>
      <w:r w:rsidRPr="00E778F3">
        <w:rPr>
          <w:rFonts w:ascii="Times New Roman" w:eastAsia="Times New Roman" w:hAnsi="Times New Roman" w:cs="Times New Roman"/>
          <w:sz w:val="24"/>
          <w:szCs w:val="24"/>
        </w:rPr>
        <w:t>, argues that social contract theory implicitly relies on a conception of the person that can be best described as “economic man.” “Economic man” is concerned first and foremost to maximize his own, individually considered interests, and he enters into contracts as a means by which to achieve this end. “Economic man”, however, fails to represent all persons in all times and places. In particular, it fails to adequately represent children and those who provide them with the care they require, who have historically been women. The model of “economic man” cannot, therefore, fairly claim to be a general representation of all persons. Similarly, Annette Baier argues that Gauthier’s conception of the liberal individual who enters into the social contract as a means by which to maximize his own individually considered interests is gendered in that it does not take seriously the position of either children or the women who most usually are responsible for caring for those children.</w:t>
      </w:r>
    </w:p>
    <w:p w:rsidR="00E778F3" w:rsidRPr="00E654AE" w:rsidRDefault="00E778F3" w:rsidP="00E778F3">
      <w:pPr>
        <w:shd w:val="clear" w:color="auto" w:fill="FFFFFF"/>
        <w:spacing w:before="540" w:after="180" w:line="240" w:lineRule="auto"/>
        <w:outlineLvl w:val="3"/>
        <w:rPr>
          <w:rFonts w:ascii="Times New Roman" w:eastAsia="Times New Roman" w:hAnsi="Times New Roman" w:cs="Times New Roman"/>
          <w:b/>
          <w:bCs/>
          <w:color w:val="000000" w:themeColor="text1"/>
          <w:sz w:val="30"/>
          <w:szCs w:val="30"/>
        </w:rPr>
      </w:pPr>
      <w:bookmarkStart w:id="12" w:name="SSH4a.iii"/>
      <w:bookmarkEnd w:id="12"/>
      <w:r w:rsidRPr="00E654AE">
        <w:rPr>
          <w:rFonts w:ascii="Times New Roman" w:eastAsia="Times New Roman" w:hAnsi="Times New Roman" w:cs="Times New Roman"/>
          <w:b/>
          <w:bCs/>
          <w:color w:val="000000" w:themeColor="text1"/>
          <w:sz w:val="30"/>
          <w:szCs w:val="30"/>
        </w:rPr>
        <w:t>iii. Arguing from Care</w:t>
      </w:r>
    </w:p>
    <w:p w:rsidR="00E778F3" w:rsidRPr="00E778F3" w:rsidRDefault="00E778F3" w:rsidP="00E778F3">
      <w:pPr>
        <w:shd w:val="clear" w:color="auto" w:fill="FFFFFF"/>
        <w:spacing w:before="100" w:beforeAutospacing="1" w:after="360" w:line="240" w:lineRule="auto"/>
        <w:rPr>
          <w:rFonts w:ascii="Times New Roman" w:eastAsia="Times New Roman" w:hAnsi="Times New Roman" w:cs="Times New Roman"/>
          <w:sz w:val="24"/>
          <w:szCs w:val="24"/>
        </w:rPr>
      </w:pPr>
      <w:r w:rsidRPr="00E778F3">
        <w:rPr>
          <w:rFonts w:ascii="Times New Roman" w:eastAsia="Times New Roman" w:hAnsi="Times New Roman" w:cs="Times New Roman"/>
          <w:sz w:val="24"/>
          <w:szCs w:val="24"/>
        </w:rPr>
        <w:t xml:space="preserve">Theorizing from within the emerging tradition of care ethics, feminist philosophers such as Baier and Held argue that social contract theory fails as an adequate account of our moral or political obligations. Social contract theory, in general, only goes so far as to delineate our rights and obligations. But this may not be enough to adequately reveal the full extent of what it means to be a moral person, and how fully to respond to others with whom one interacts through relations of dependence. Baier argues that Gauthier, who conceives of affective bonds between persons as non-essential and voluntary, therefore fails to represent the fullness of human psychology and motivations. She argues that this therefore leads to a crucial flaw in social contract theory. Liberal moral theory is in fact parasitic upon the very relations between persons from which it seeks to liberate us. While Gauthier argues that we are freer the more that we can see affective relations as voluntary, we must nonetheless, in the first place, be in such relationships (e.g., the mother-child relationship) in order to develop the </w:t>
      </w:r>
      <w:r w:rsidRPr="00E778F3">
        <w:rPr>
          <w:rFonts w:ascii="Times New Roman" w:eastAsia="Times New Roman" w:hAnsi="Times New Roman" w:cs="Times New Roman"/>
          <w:sz w:val="24"/>
          <w:szCs w:val="24"/>
        </w:rPr>
        <w:lastRenderedPageBreak/>
        <w:t>very capacities and qualities lauded by liberal theory. Certain kinds of relationships of dependence, in other words, are necessary in the first place if we are to become the very kinds of persons who are capable of entering into contracts and agreements. In a similar vein, Held has argued that the model of “economic man” fails to capture much of what constitutes meaningful moral relations between people. Understanding human relations in purely contractual terms constitutes, according to her argument “an impoverished view of human aspiration” (194). She therefore suggests that we consider other models of human relationships when looking for insight into morality. In particular, she offers up the paradigm of the mother-child relationship to at least supplement the model of individual self-interested agents negotiating with one another through contracts. Such a model is more likely to match up with many of the moral experiences of most people, especially women.</w:t>
      </w:r>
    </w:p>
    <w:p w:rsidR="00E778F3" w:rsidRPr="00E778F3" w:rsidRDefault="00E778F3" w:rsidP="00E778F3">
      <w:pPr>
        <w:shd w:val="clear" w:color="auto" w:fill="FFFFFF"/>
        <w:spacing w:before="540" w:after="180" w:line="240" w:lineRule="auto"/>
        <w:outlineLvl w:val="1"/>
        <w:rPr>
          <w:rFonts w:ascii="Times New Roman" w:eastAsia="Times New Roman" w:hAnsi="Times New Roman" w:cs="Times New Roman"/>
          <w:b/>
          <w:bCs/>
          <w:color w:val="0A5167"/>
          <w:sz w:val="36"/>
          <w:szCs w:val="36"/>
        </w:rPr>
      </w:pPr>
      <w:bookmarkStart w:id="13" w:name="SH4b"/>
      <w:bookmarkEnd w:id="13"/>
      <w:r w:rsidRPr="00E778F3">
        <w:rPr>
          <w:rFonts w:ascii="Times New Roman" w:eastAsia="Times New Roman" w:hAnsi="Times New Roman" w:cs="Times New Roman"/>
          <w:b/>
          <w:bCs/>
          <w:color w:val="0A5167"/>
          <w:sz w:val="36"/>
          <w:szCs w:val="36"/>
        </w:rPr>
        <w:t>b. Race-Conscious Argument</w:t>
      </w:r>
    </w:p>
    <w:p w:rsidR="00E778F3" w:rsidRPr="00E778F3" w:rsidRDefault="00E778F3" w:rsidP="00E778F3">
      <w:pPr>
        <w:shd w:val="clear" w:color="auto" w:fill="FFFFFF"/>
        <w:spacing w:before="100" w:beforeAutospacing="1" w:after="360" w:line="240" w:lineRule="auto"/>
        <w:rPr>
          <w:rFonts w:ascii="Times New Roman" w:eastAsia="Times New Roman" w:hAnsi="Times New Roman" w:cs="Times New Roman"/>
          <w:sz w:val="24"/>
          <w:szCs w:val="24"/>
        </w:rPr>
      </w:pPr>
      <w:r w:rsidRPr="00E778F3">
        <w:rPr>
          <w:rFonts w:ascii="Times New Roman" w:eastAsia="Times New Roman" w:hAnsi="Times New Roman" w:cs="Times New Roman"/>
          <w:sz w:val="24"/>
          <w:szCs w:val="24"/>
        </w:rPr>
        <w:t xml:space="preserve">Charles Mills’ 1997 book, </w:t>
      </w:r>
      <w:r w:rsidRPr="00E778F3">
        <w:rPr>
          <w:rFonts w:ascii="Times New Roman" w:eastAsia="Times New Roman" w:hAnsi="Times New Roman" w:cs="Times New Roman"/>
          <w:i/>
          <w:iCs/>
          <w:sz w:val="24"/>
          <w:szCs w:val="24"/>
        </w:rPr>
        <w:t>The Racial Contract</w:t>
      </w:r>
      <w:r w:rsidRPr="00E778F3">
        <w:rPr>
          <w:rFonts w:ascii="Times New Roman" w:eastAsia="Times New Roman" w:hAnsi="Times New Roman" w:cs="Times New Roman"/>
          <w:sz w:val="24"/>
          <w:szCs w:val="24"/>
        </w:rPr>
        <w:t xml:space="preserve">, is a critique not only of the history of Western political thought, institutions, and practices, but, more specifically, of the history of social contract theory. It is inspired by Carole Pateman’s </w:t>
      </w:r>
      <w:r w:rsidRPr="00E778F3">
        <w:rPr>
          <w:rFonts w:ascii="Times New Roman" w:eastAsia="Times New Roman" w:hAnsi="Times New Roman" w:cs="Times New Roman"/>
          <w:i/>
          <w:iCs/>
          <w:sz w:val="24"/>
          <w:szCs w:val="24"/>
        </w:rPr>
        <w:t>The Sexual Contract</w:t>
      </w:r>
      <w:r w:rsidRPr="00E778F3">
        <w:rPr>
          <w:rFonts w:ascii="Times New Roman" w:eastAsia="Times New Roman" w:hAnsi="Times New Roman" w:cs="Times New Roman"/>
          <w:sz w:val="24"/>
          <w:szCs w:val="24"/>
        </w:rPr>
        <w:t>, and seeks to show that non-whites have a similar relationship to the social contract as do women. As such, it also calls into question the supposed universality of the liberal individual who is the agent of contract theory.</w:t>
      </w:r>
    </w:p>
    <w:p w:rsidR="00E778F3" w:rsidRPr="00E778F3" w:rsidRDefault="00E778F3" w:rsidP="00E654AE">
      <w:pPr>
        <w:shd w:val="clear" w:color="auto" w:fill="FFFFFF"/>
        <w:spacing w:before="100" w:beforeAutospacing="1" w:after="360" w:line="240" w:lineRule="auto"/>
        <w:rPr>
          <w:rFonts w:ascii="Times New Roman" w:eastAsia="Times New Roman" w:hAnsi="Times New Roman" w:cs="Times New Roman"/>
          <w:sz w:val="24"/>
          <w:szCs w:val="24"/>
        </w:rPr>
      </w:pPr>
      <w:r w:rsidRPr="00E778F3">
        <w:rPr>
          <w:rFonts w:ascii="Times New Roman" w:eastAsia="Times New Roman" w:hAnsi="Times New Roman" w:cs="Times New Roman"/>
          <w:sz w:val="24"/>
          <w:szCs w:val="24"/>
        </w:rPr>
        <w:t>Mills’ central argument is that there exists a ‘racial contract’ that is even more fundamental to Western society than the social contract. This racial contract determines in the first place who counts as full moral and political persons, and therefore sets the parameters of who can ‘contract in’ to the freedom and equality that the social contract promises. Some persons, in particular white men, are full persons according to the racial contract. As such they are accorded the right to enter into the social contract, and into particular legal contracts. They are seen as fully human and therefore as deserving of equality and freedom. Their status as full persons accords them greater social power. In particular, it accords them the power to make contracts, to be the subjects of the contract, whereas other persons are denied such privilege and are relegated to the status of objects of contracts.</w:t>
      </w:r>
    </w:p>
    <w:p w:rsidR="00E778F3" w:rsidRPr="00E778F3" w:rsidRDefault="00E778F3" w:rsidP="00E778F3">
      <w:pPr>
        <w:shd w:val="clear" w:color="auto" w:fill="FFFFFF"/>
        <w:spacing w:before="540" w:after="180" w:line="240" w:lineRule="auto"/>
        <w:outlineLvl w:val="1"/>
        <w:rPr>
          <w:rFonts w:ascii="Times New Roman" w:eastAsia="Times New Roman" w:hAnsi="Times New Roman" w:cs="Times New Roman"/>
          <w:b/>
          <w:bCs/>
          <w:color w:val="0A5167"/>
          <w:sz w:val="36"/>
          <w:szCs w:val="36"/>
        </w:rPr>
      </w:pPr>
      <w:bookmarkStart w:id="14" w:name="H5"/>
      <w:bookmarkEnd w:id="14"/>
      <w:r w:rsidRPr="00E778F3">
        <w:rPr>
          <w:rFonts w:ascii="Times New Roman" w:eastAsia="Times New Roman" w:hAnsi="Times New Roman" w:cs="Times New Roman"/>
          <w:b/>
          <w:bCs/>
          <w:color w:val="0A5167"/>
          <w:sz w:val="36"/>
          <w:szCs w:val="36"/>
        </w:rPr>
        <w:t>5. Conclusion</w:t>
      </w:r>
    </w:p>
    <w:p w:rsidR="003A28E7" w:rsidRDefault="00E778F3" w:rsidP="00E778F3">
      <w:pPr>
        <w:shd w:val="clear" w:color="auto" w:fill="FFFFFF"/>
        <w:spacing w:before="100" w:beforeAutospacing="1" w:after="360" w:line="240" w:lineRule="auto"/>
        <w:rPr>
          <w:rFonts w:ascii="Times New Roman" w:eastAsia="Times New Roman" w:hAnsi="Times New Roman" w:cs="Times New Roman"/>
          <w:sz w:val="24"/>
          <w:szCs w:val="24"/>
        </w:rPr>
      </w:pPr>
      <w:r w:rsidRPr="00E778F3">
        <w:rPr>
          <w:rFonts w:ascii="Times New Roman" w:eastAsia="Times New Roman" w:hAnsi="Times New Roman" w:cs="Times New Roman"/>
          <w:sz w:val="24"/>
          <w:szCs w:val="24"/>
        </w:rPr>
        <w:t>Virginia Held has argued that “Contemporary Western society is in the grip of contractual thinking” (193). Contractual models have come to inform a vast variety of relations and interaction between persons, from students and their teachers, to authors and their readers. Given this, it would be difficult to overestimate the effect that social contract theory has had, both within philosophy, and on the wider culture. Social contract theory is undoubtedly with us for the foreseeable future. But so too are the critiques of such theory, which will continue to compel us to think and rethink the nature of both ourselves and our relations with one another</w:t>
      </w:r>
      <w:bookmarkStart w:id="15" w:name="H6"/>
      <w:bookmarkEnd w:id="15"/>
    </w:p>
    <w:p w:rsidR="002E3026" w:rsidRDefault="003A28E7" w:rsidP="003A28E7">
      <w:pPr>
        <w:tabs>
          <w:tab w:val="left" w:pos="120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A28E7" w:rsidRDefault="003A28E7" w:rsidP="003A28E7">
      <w:pPr>
        <w:tabs>
          <w:tab w:val="left" w:pos="1200"/>
        </w:tabs>
        <w:rPr>
          <w:rFonts w:ascii="Times New Roman" w:eastAsia="Times New Roman" w:hAnsi="Times New Roman" w:cs="Times New Roman"/>
          <w:sz w:val="24"/>
          <w:szCs w:val="24"/>
        </w:rPr>
      </w:pPr>
    </w:p>
    <w:p w:rsidR="003A28E7" w:rsidRDefault="003A28E7" w:rsidP="003A28E7">
      <w:pPr>
        <w:tabs>
          <w:tab w:val="left" w:pos="1200"/>
        </w:tabs>
        <w:rPr>
          <w:rFonts w:ascii="Times New Roman" w:eastAsia="Times New Roman" w:hAnsi="Times New Roman" w:cs="Times New Roman"/>
          <w:sz w:val="24"/>
          <w:szCs w:val="24"/>
        </w:rPr>
      </w:pPr>
    </w:p>
    <w:p w:rsidR="003A28E7" w:rsidRDefault="003A28E7" w:rsidP="003A28E7">
      <w:pPr>
        <w:tabs>
          <w:tab w:val="left" w:pos="1200"/>
        </w:tabs>
        <w:rPr>
          <w:rFonts w:ascii="Times New Roman" w:eastAsia="Times New Roman" w:hAnsi="Times New Roman" w:cs="Times New Roman"/>
          <w:sz w:val="24"/>
          <w:szCs w:val="24"/>
        </w:rPr>
      </w:pPr>
    </w:p>
    <w:p w:rsidR="003A28E7" w:rsidRDefault="003A28E7" w:rsidP="003A28E7">
      <w:pPr>
        <w:tabs>
          <w:tab w:val="left" w:pos="1200"/>
        </w:tabs>
        <w:rPr>
          <w:rFonts w:ascii="Times New Roman" w:eastAsia="Times New Roman" w:hAnsi="Times New Roman" w:cs="Times New Roman"/>
          <w:sz w:val="24"/>
          <w:szCs w:val="24"/>
        </w:rPr>
      </w:pPr>
    </w:p>
    <w:p w:rsidR="003A28E7" w:rsidRPr="003A28E7" w:rsidRDefault="003A28E7" w:rsidP="003A28E7">
      <w:pPr>
        <w:tabs>
          <w:tab w:val="left" w:pos="1200"/>
        </w:tabs>
        <w:rPr>
          <w:rFonts w:ascii="Times New Roman" w:eastAsia="Times New Roman" w:hAnsi="Times New Roman" w:cs="Times New Roman"/>
          <w:sz w:val="24"/>
          <w:szCs w:val="24"/>
        </w:rPr>
      </w:pPr>
    </w:p>
    <w:sectPr w:rsidR="003A28E7" w:rsidRPr="003A28E7" w:rsidSect="002E302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496" w:rsidRDefault="00353496" w:rsidP="00E778F3">
      <w:pPr>
        <w:spacing w:after="0" w:line="240" w:lineRule="auto"/>
      </w:pPr>
      <w:r>
        <w:separator/>
      </w:r>
    </w:p>
  </w:endnote>
  <w:endnote w:type="continuationSeparator" w:id="1">
    <w:p w:rsidR="00353496" w:rsidRDefault="00353496" w:rsidP="00E77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496" w:rsidRDefault="00353496" w:rsidP="00E778F3">
      <w:pPr>
        <w:spacing w:after="0" w:line="240" w:lineRule="auto"/>
      </w:pPr>
      <w:r>
        <w:separator/>
      </w:r>
    </w:p>
  </w:footnote>
  <w:footnote w:type="continuationSeparator" w:id="1">
    <w:p w:rsidR="00353496" w:rsidRDefault="00353496" w:rsidP="00E778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E49CD"/>
    <w:multiLevelType w:val="hybridMultilevel"/>
    <w:tmpl w:val="77B60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B69F8"/>
    <w:multiLevelType w:val="multilevel"/>
    <w:tmpl w:val="3014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3C51C2"/>
    <w:multiLevelType w:val="multilevel"/>
    <w:tmpl w:val="5BD8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C2485B"/>
    <w:multiLevelType w:val="multilevel"/>
    <w:tmpl w:val="40D6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1A1134"/>
    <w:multiLevelType w:val="multilevel"/>
    <w:tmpl w:val="6B26F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4"/>
    <w:lvlOverride w:ilvl="0">
      <w:lvl w:ilvl="0">
        <w:numFmt w:val="decimal"/>
        <w:lvlText w:val=""/>
        <w:lvlJc w:val="left"/>
      </w:lvl>
    </w:lvlOverride>
    <w:lvlOverride w:ilvl="1">
      <w:lvl w:ilvl="1">
        <w:numFmt w:val="lowerLetter"/>
        <w:lvlText w:val="%2."/>
        <w:lvlJc w:val="left"/>
      </w:lvl>
    </w:lvlOverride>
  </w:num>
  <w:num w:numId="4">
    <w:abstractNumId w:val="4"/>
    <w:lvlOverride w:ilvl="0">
      <w:lvl w:ilvl="0">
        <w:numFmt w:val="decimal"/>
        <w:lvlText w:val=""/>
        <w:lvlJc w:val="left"/>
      </w:lvl>
    </w:lvlOverride>
    <w:lvlOverride w:ilvl="1">
      <w:lvl w:ilvl="1">
        <w:numFmt w:val="lowerLetter"/>
        <w:lvlText w:val="%2."/>
        <w:lvlJc w:val="left"/>
      </w:lvl>
    </w:lvlOverride>
  </w:num>
  <w:num w:numId="5">
    <w:abstractNumId w:val="4"/>
    <w:lvlOverride w:ilvl="0">
      <w:lvl w:ilvl="0">
        <w:numFmt w:val="decimal"/>
        <w:lvlText w:val=""/>
        <w:lvlJc w:val="left"/>
      </w:lvl>
    </w:lvlOverride>
    <w:lvlOverride w:ilvl="1">
      <w:lvl w:ilvl="1">
        <w:numFmt w:val="lowerLetter"/>
        <w:lvlText w:val="%2."/>
        <w:lvlJc w:val="left"/>
      </w:lvl>
    </w:lvlOverride>
  </w:num>
  <w:num w:numId="6">
    <w:abstractNumId w:val="4"/>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7">
    <w:abstractNumId w:val="3"/>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778F3"/>
    <w:rsid w:val="000C3725"/>
    <w:rsid w:val="00203BDA"/>
    <w:rsid w:val="002A7562"/>
    <w:rsid w:val="002B5C60"/>
    <w:rsid w:val="002E3026"/>
    <w:rsid w:val="00353496"/>
    <w:rsid w:val="00386807"/>
    <w:rsid w:val="003A28E7"/>
    <w:rsid w:val="00486FEA"/>
    <w:rsid w:val="00657EB9"/>
    <w:rsid w:val="00692689"/>
    <w:rsid w:val="00722595"/>
    <w:rsid w:val="007243AD"/>
    <w:rsid w:val="0073536E"/>
    <w:rsid w:val="00855F90"/>
    <w:rsid w:val="00917750"/>
    <w:rsid w:val="00924986"/>
    <w:rsid w:val="009D5D9D"/>
    <w:rsid w:val="00BD3D39"/>
    <w:rsid w:val="00C53036"/>
    <w:rsid w:val="00E654AE"/>
    <w:rsid w:val="00E778F3"/>
    <w:rsid w:val="00E84F29"/>
    <w:rsid w:val="00F47B5E"/>
    <w:rsid w:val="00F908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26"/>
  </w:style>
  <w:style w:type="paragraph" w:styleId="Heading1">
    <w:name w:val="heading 1"/>
    <w:basedOn w:val="Normal"/>
    <w:link w:val="Heading1Char"/>
    <w:uiPriority w:val="9"/>
    <w:qFormat/>
    <w:rsid w:val="00E778F3"/>
    <w:pPr>
      <w:spacing w:before="540" w:after="180" w:line="240" w:lineRule="auto"/>
      <w:outlineLvl w:val="0"/>
    </w:pPr>
    <w:rPr>
      <w:rFonts w:ascii="Times New Roman" w:eastAsia="Times New Roman" w:hAnsi="Times New Roman" w:cs="Times New Roman"/>
      <w:b/>
      <w:bCs/>
      <w:color w:val="0A5167"/>
      <w:kern w:val="36"/>
      <w:sz w:val="42"/>
      <w:szCs w:val="42"/>
    </w:rPr>
  </w:style>
  <w:style w:type="paragraph" w:styleId="Heading2">
    <w:name w:val="heading 2"/>
    <w:basedOn w:val="Normal"/>
    <w:link w:val="Heading2Char"/>
    <w:uiPriority w:val="9"/>
    <w:qFormat/>
    <w:rsid w:val="00E778F3"/>
    <w:pPr>
      <w:spacing w:before="540" w:after="180" w:line="240" w:lineRule="auto"/>
      <w:outlineLvl w:val="1"/>
    </w:pPr>
    <w:rPr>
      <w:rFonts w:ascii="Times New Roman" w:eastAsia="Times New Roman" w:hAnsi="Times New Roman" w:cs="Times New Roman"/>
      <w:b/>
      <w:bCs/>
      <w:color w:val="0A5167"/>
      <w:sz w:val="36"/>
      <w:szCs w:val="36"/>
    </w:rPr>
  </w:style>
  <w:style w:type="paragraph" w:styleId="Heading3">
    <w:name w:val="heading 3"/>
    <w:basedOn w:val="Normal"/>
    <w:link w:val="Heading3Char"/>
    <w:uiPriority w:val="9"/>
    <w:qFormat/>
    <w:rsid w:val="00E778F3"/>
    <w:pPr>
      <w:spacing w:before="540" w:after="180" w:line="240" w:lineRule="auto"/>
      <w:outlineLvl w:val="2"/>
    </w:pPr>
    <w:rPr>
      <w:rFonts w:ascii="Times New Roman" w:eastAsia="Times New Roman" w:hAnsi="Times New Roman" w:cs="Times New Roman"/>
      <w:b/>
      <w:bCs/>
      <w:color w:val="0A5167"/>
      <w:sz w:val="33"/>
      <w:szCs w:val="33"/>
    </w:rPr>
  </w:style>
  <w:style w:type="paragraph" w:styleId="Heading4">
    <w:name w:val="heading 4"/>
    <w:basedOn w:val="Normal"/>
    <w:link w:val="Heading4Char"/>
    <w:uiPriority w:val="9"/>
    <w:qFormat/>
    <w:rsid w:val="00E778F3"/>
    <w:pPr>
      <w:spacing w:before="540" w:after="180" w:line="240" w:lineRule="auto"/>
      <w:outlineLvl w:val="3"/>
    </w:pPr>
    <w:rPr>
      <w:rFonts w:ascii="Times New Roman" w:eastAsia="Times New Roman" w:hAnsi="Times New Roman" w:cs="Times New Roman"/>
      <w:b/>
      <w:bCs/>
      <w:color w:val="0A5167"/>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8F3"/>
    <w:rPr>
      <w:rFonts w:ascii="Times New Roman" w:eastAsia="Times New Roman" w:hAnsi="Times New Roman" w:cs="Times New Roman"/>
      <w:b/>
      <w:bCs/>
      <w:color w:val="0A5167"/>
      <w:kern w:val="36"/>
      <w:sz w:val="42"/>
      <w:szCs w:val="42"/>
    </w:rPr>
  </w:style>
  <w:style w:type="character" w:customStyle="1" w:styleId="Heading2Char">
    <w:name w:val="Heading 2 Char"/>
    <w:basedOn w:val="DefaultParagraphFont"/>
    <w:link w:val="Heading2"/>
    <w:uiPriority w:val="9"/>
    <w:rsid w:val="00E778F3"/>
    <w:rPr>
      <w:rFonts w:ascii="Times New Roman" w:eastAsia="Times New Roman" w:hAnsi="Times New Roman" w:cs="Times New Roman"/>
      <w:b/>
      <w:bCs/>
      <w:color w:val="0A5167"/>
      <w:sz w:val="36"/>
      <w:szCs w:val="36"/>
    </w:rPr>
  </w:style>
  <w:style w:type="character" w:customStyle="1" w:styleId="Heading3Char">
    <w:name w:val="Heading 3 Char"/>
    <w:basedOn w:val="DefaultParagraphFont"/>
    <w:link w:val="Heading3"/>
    <w:uiPriority w:val="9"/>
    <w:rsid w:val="00E778F3"/>
    <w:rPr>
      <w:rFonts w:ascii="Times New Roman" w:eastAsia="Times New Roman" w:hAnsi="Times New Roman" w:cs="Times New Roman"/>
      <w:b/>
      <w:bCs/>
      <w:color w:val="0A5167"/>
      <w:sz w:val="33"/>
      <w:szCs w:val="33"/>
    </w:rPr>
  </w:style>
  <w:style w:type="character" w:customStyle="1" w:styleId="Heading4Char">
    <w:name w:val="Heading 4 Char"/>
    <w:basedOn w:val="DefaultParagraphFont"/>
    <w:link w:val="Heading4"/>
    <w:uiPriority w:val="9"/>
    <w:rsid w:val="00E778F3"/>
    <w:rPr>
      <w:rFonts w:ascii="Times New Roman" w:eastAsia="Times New Roman" w:hAnsi="Times New Roman" w:cs="Times New Roman"/>
      <w:b/>
      <w:bCs/>
      <w:color w:val="0A5167"/>
      <w:sz w:val="30"/>
      <w:szCs w:val="30"/>
    </w:rPr>
  </w:style>
  <w:style w:type="character" w:styleId="Hyperlink">
    <w:name w:val="Hyperlink"/>
    <w:basedOn w:val="DefaultParagraphFont"/>
    <w:uiPriority w:val="99"/>
    <w:semiHidden/>
    <w:unhideWhenUsed/>
    <w:rsid w:val="00E778F3"/>
    <w:rPr>
      <w:strike w:val="0"/>
      <w:dstrike w:val="0"/>
      <w:color w:val="0A5167"/>
      <w:u w:val="none"/>
      <w:effect w:val="none"/>
    </w:rPr>
  </w:style>
  <w:style w:type="character" w:styleId="Emphasis">
    <w:name w:val="Emphasis"/>
    <w:basedOn w:val="DefaultParagraphFont"/>
    <w:uiPriority w:val="20"/>
    <w:qFormat/>
    <w:rsid w:val="00E778F3"/>
    <w:rPr>
      <w:i/>
      <w:iCs/>
    </w:rPr>
  </w:style>
  <w:style w:type="paragraph" w:styleId="NormalWeb">
    <w:name w:val="Normal (Web)"/>
    <w:basedOn w:val="Normal"/>
    <w:uiPriority w:val="99"/>
    <w:semiHidden/>
    <w:unhideWhenUsed/>
    <w:rsid w:val="00E778F3"/>
    <w:pPr>
      <w:spacing w:before="100" w:beforeAutospacing="1" w:after="36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778F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78F3"/>
    <w:rPr>
      <w:rFonts w:ascii="Arial" w:eastAsia="Times New Roman" w:hAnsi="Arial" w:cs="Arial"/>
      <w:vanish/>
      <w:sz w:val="16"/>
      <w:szCs w:val="16"/>
    </w:rPr>
  </w:style>
  <w:style w:type="character" w:customStyle="1" w:styleId="gscba2">
    <w:name w:val="gscb_a2"/>
    <w:basedOn w:val="DefaultParagraphFont"/>
    <w:rsid w:val="00E778F3"/>
    <w:rPr>
      <w:rFonts w:ascii="Arial" w:hAnsi="Arial" w:cs="Arial" w:hint="default"/>
      <w:color w:val="A1B9ED"/>
      <w:sz w:val="41"/>
      <w:szCs w:val="41"/>
    </w:rPr>
  </w:style>
  <w:style w:type="paragraph" w:styleId="z-BottomofForm">
    <w:name w:val="HTML Bottom of Form"/>
    <w:basedOn w:val="Normal"/>
    <w:next w:val="Normal"/>
    <w:link w:val="z-BottomofFormChar"/>
    <w:hidden/>
    <w:uiPriority w:val="99"/>
    <w:semiHidden/>
    <w:unhideWhenUsed/>
    <w:rsid w:val="00E778F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78F3"/>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77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8F3"/>
    <w:rPr>
      <w:rFonts w:ascii="Tahoma" w:hAnsi="Tahoma" w:cs="Tahoma"/>
      <w:sz w:val="16"/>
      <w:szCs w:val="16"/>
    </w:rPr>
  </w:style>
  <w:style w:type="paragraph" w:styleId="Header">
    <w:name w:val="header"/>
    <w:basedOn w:val="Normal"/>
    <w:link w:val="HeaderChar"/>
    <w:uiPriority w:val="99"/>
    <w:semiHidden/>
    <w:unhideWhenUsed/>
    <w:rsid w:val="00E778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78F3"/>
  </w:style>
  <w:style w:type="paragraph" w:styleId="Footer">
    <w:name w:val="footer"/>
    <w:basedOn w:val="Normal"/>
    <w:link w:val="FooterChar"/>
    <w:uiPriority w:val="99"/>
    <w:semiHidden/>
    <w:unhideWhenUsed/>
    <w:rsid w:val="00E778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78F3"/>
  </w:style>
  <w:style w:type="paragraph" w:styleId="ListParagraph">
    <w:name w:val="List Paragraph"/>
    <w:basedOn w:val="Normal"/>
    <w:uiPriority w:val="34"/>
    <w:qFormat/>
    <w:rsid w:val="00E84F29"/>
    <w:pPr>
      <w:ind w:left="720"/>
      <w:contextualSpacing/>
    </w:pPr>
  </w:style>
</w:styles>
</file>

<file path=word/webSettings.xml><?xml version="1.0" encoding="utf-8"?>
<w:webSettings xmlns:r="http://schemas.openxmlformats.org/officeDocument/2006/relationships" xmlns:w="http://schemas.openxmlformats.org/wordprocessingml/2006/main">
  <w:divs>
    <w:div w:id="1415709100">
      <w:bodyDiv w:val="1"/>
      <w:marLeft w:val="0"/>
      <w:marRight w:val="0"/>
      <w:marTop w:val="0"/>
      <w:marBottom w:val="0"/>
      <w:divBdr>
        <w:top w:val="none" w:sz="0" w:space="0" w:color="auto"/>
        <w:left w:val="none" w:sz="0" w:space="0" w:color="auto"/>
        <w:bottom w:val="none" w:sz="0" w:space="0" w:color="auto"/>
        <w:right w:val="none" w:sz="0" w:space="0" w:color="auto"/>
      </w:divBdr>
      <w:divsChild>
        <w:div w:id="2031832272">
          <w:marLeft w:val="0"/>
          <w:marRight w:val="0"/>
          <w:marTop w:val="0"/>
          <w:marBottom w:val="0"/>
          <w:divBdr>
            <w:top w:val="none" w:sz="0" w:space="0" w:color="auto"/>
            <w:left w:val="none" w:sz="0" w:space="0" w:color="auto"/>
            <w:bottom w:val="none" w:sz="0" w:space="0" w:color="auto"/>
            <w:right w:val="none" w:sz="0" w:space="0" w:color="auto"/>
          </w:divBdr>
          <w:divsChild>
            <w:div w:id="1180436664">
              <w:marLeft w:val="0"/>
              <w:marRight w:val="0"/>
              <w:marTop w:val="0"/>
              <w:marBottom w:val="0"/>
              <w:divBdr>
                <w:top w:val="none" w:sz="0" w:space="0" w:color="auto"/>
                <w:left w:val="none" w:sz="0" w:space="0" w:color="auto"/>
                <w:bottom w:val="none" w:sz="0" w:space="0" w:color="auto"/>
                <w:right w:val="none" w:sz="0" w:space="0" w:color="auto"/>
              </w:divBdr>
            </w:div>
            <w:div w:id="844058369">
              <w:marLeft w:val="0"/>
              <w:marRight w:val="0"/>
              <w:marTop w:val="0"/>
              <w:marBottom w:val="0"/>
              <w:divBdr>
                <w:top w:val="none" w:sz="0" w:space="0" w:color="auto"/>
                <w:left w:val="none" w:sz="0" w:space="0" w:color="auto"/>
                <w:bottom w:val="none" w:sz="0" w:space="0" w:color="auto"/>
                <w:right w:val="none" w:sz="0" w:space="0" w:color="auto"/>
              </w:divBdr>
              <w:divsChild>
                <w:div w:id="1962370847">
                  <w:marLeft w:val="0"/>
                  <w:marRight w:val="570"/>
                  <w:marTop w:val="0"/>
                  <w:marBottom w:val="0"/>
                  <w:divBdr>
                    <w:top w:val="none" w:sz="0" w:space="0" w:color="auto"/>
                    <w:left w:val="none" w:sz="0" w:space="0" w:color="auto"/>
                    <w:bottom w:val="none" w:sz="0" w:space="0" w:color="auto"/>
                    <w:right w:val="none" w:sz="0" w:space="0" w:color="auto"/>
                  </w:divBdr>
                </w:div>
                <w:div w:id="674840358">
                  <w:marLeft w:val="0"/>
                  <w:marRight w:val="0"/>
                  <w:marTop w:val="0"/>
                  <w:marBottom w:val="0"/>
                  <w:divBdr>
                    <w:top w:val="none" w:sz="0" w:space="0" w:color="auto"/>
                    <w:left w:val="none" w:sz="0" w:space="0" w:color="auto"/>
                    <w:bottom w:val="none" w:sz="0" w:space="0" w:color="auto"/>
                    <w:right w:val="none" w:sz="0" w:space="0" w:color="auto"/>
                  </w:divBdr>
                </w:div>
              </w:divsChild>
            </w:div>
            <w:div w:id="958412719">
              <w:marLeft w:val="0"/>
              <w:marRight w:val="0"/>
              <w:marTop w:val="0"/>
              <w:marBottom w:val="0"/>
              <w:divBdr>
                <w:top w:val="none" w:sz="0" w:space="0" w:color="auto"/>
                <w:left w:val="none" w:sz="0" w:space="0" w:color="auto"/>
                <w:bottom w:val="none" w:sz="0" w:space="0" w:color="auto"/>
                <w:right w:val="none" w:sz="0" w:space="0" w:color="auto"/>
              </w:divBdr>
              <w:divsChild>
                <w:div w:id="1186361560">
                  <w:marLeft w:val="0"/>
                  <w:marRight w:val="0"/>
                  <w:marTop w:val="0"/>
                  <w:marBottom w:val="0"/>
                  <w:divBdr>
                    <w:top w:val="none" w:sz="0" w:space="0" w:color="auto"/>
                    <w:left w:val="none" w:sz="0" w:space="0" w:color="auto"/>
                    <w:bottom w:val="none" w:sz="0" w:space="0" w:color="auto"/>
                    <w:right w:val="none" w:sz="0" w:space="0" w:color="auto"/>
                  </w:divBdr>
                  <w:divsChild>
                    <w:div w:id="1600523834">
                      <w:marLeft w:val="0"/>
                      <w:marRight w:val="0"/>
                      <w:marTop w:val="0"/>
                      <w:marBottom w:val="0"/>
                      <w:divBdr>
                        <w:top w:val="none" w:sz="0" w:space="0" w:color="auto"/>
                        <w:left w:val="none" w:sz="0" w:space="0" w:color="auto"/>
                        <w:bottom w:val="none" w:sz="0" w:space="0" w:color="auto"/>
                        <w:right w:val="none" w:sz="0" w:space="0" w:color="auto"/>
                      </w:divBdr>
                      <w:divsChild>
                        <w:div w:id="580413767">
                          <w:marLeft w:val="0"/>
                          <w:marRight w:val="0"/>
                          <w:marTop w:val="0"/>
                          <w:marBottom w:val="0"/>
                          <w:divBdr>
                            <w:top w:val="none" w:sz="0" w:space="0" w:color="auto"/>
                            <w:left w:val="none" w:sz="0" w:space="0" w:color="auto"/>
                            <w:bottom w:val="none" w:sz="0" w:space="0" w:color="auto"/>
                            <w:right w:val="none" w:sz="0" w:space="0" w:color="auto"/>
                          </w:divBdr>
                          <w:divsChild>
                            <w:div w:id="1722485989">
                              <w:marLeft w:val="0"/>
                              <w:marRight w:val="0"/>
                              <w:marTop w:val="0"/>
                              <w:marBottom w:val="0"/>
                              <w:divBdr>
                                <w:top w:val="single" w:sz="6" w:space="0" w:color="BBBBBB"/>
                                <w:left w:val="single" w:sz="6" w:space="0" w:color="BBBBBB"/>
                                <w:bottom w:val="single" w:sz="6" w:space="0" w:color="BBBBBB"/>
                                <w:right w:val="single" w:sz="6" w:space="0" w:color="BBBBBB"/>
                              </w:divBdr>
                              <w:divsChild>
                                <w:div w:id="1957446049">
                                  <w:marLeft w:val="0"/>
                                  <w:marRight w:val="0"/>
                                  <w:marTop w:val="0"/>
                                  <w:marBottom w:val="0"/>
                                  <w:divBdr>
                                    <w:top w:val="none" w:sz="0" w:space="0" w:color="auto"/>
                                    <w:left w:val="none" w:sz="0" w:space="0" w:color="auto"/>
                                    <w:bottom w:val="none" w:sz="0" w:space="0" w:color="auto"/>
                                    <w:right w:val="none" w:sz="0" w:space="0" w:color="auto"/>
                                  </w:divBdr>
                                </w:div>
                              </w:divsChild>
                            </w:div>
                            <w:div w:id="98089043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38952">
              <w:marLeft w:val="0"/>
              <w:marRight w:val="0"/>
              <w:marTop w:val="0"/>
              <w:marBottom w:val="0"/>
              <w:divBdr>
                <w:top w:val="none" w:sz="0" w:space="0" w:color="auto"/>
                <w:left w:val="none" w:sz="0" w:space="0" w:color="auto"/>
                <w:bottom w:val="none" w:sz="0" w:space="0" w:color="auto"/>
                <w:right w:val="none" w:sz="0" w:space="0" w:color="auto"/>
              </w:divBdr>
              <w:divsChild>
                <w:div w:id="1733428149">
                  <w:marLeft w:val="0"/>
                  <w:marRight w:val="0"/>
                  <w:marTop w:val="0"/>
                  <w:marBottom w:val="0"/>
                  <w:divBdr>
                    <w:top w:val="none" w:sz="0" w:space="0" w:color="auto"/>
                    <w:left w:val="none" w:sz="0" w:space="0" w:color="auto"/>
                    <w:bottom w:val="none" w:sz="0" w:space="0" w:color="auto"/>
                    <w:right w:val="none" w:sz="0" w:space="0" w:color="auto"/>
                  </w:divBdr>
                  <w:divsChild>
                    <w:div w:id="103199967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2062643">
              <w:marLeft w:val="0"/>
              <w:marRight w:val="0"/>
              <w:marTop w:val="0"/>
              <w:marBottom w:val="0"/>
              <w:divBdr>
                <w:top w:val="none" w:sz="0" w:space="0" w:color="auto"/>
                <w:left w:val="none" w:sz="0" w:space="0" w:color="auto"/>
                <w:bottom w:val="none" w:sz="0" w:space="0" w:color="auto"/>
                <w:right w:val="none" w:sz="0" w:space="0" w:color="auto"/>
              </w:divBdr>
            </w:div>
            <w:div w:id="1673415143">
              <w:marLeft w:val="0"/>
              <w:marRight w:val="0"/>
              <w:marTop w:val="0"/>
              <w:marBottom w:val="0"/>
              <w:divBdr>
                <w:top w:val="none" w:sz="0" w:space="0" w:color="auto"/>
                <w:left w:val="none" w:sz="0" w:space="0" w:color="auto"/>
                <w:bottom w:val="none" w:sz="0" w:space="0" w:color="auto"/>
                <w:right w:val="none" w:sz="0" w:space="0" w:color="auto"/>
              </w:divBdr>
            </w:div>
            <w:div w:id="4729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ep.utm.edu/hobmor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ep.utm.edu/platopol/" TargetMode="External"/><Relationship Id="rId12" Type="http://schemas.openxmlformats.org/officeDocument/2006/relationships/hyperlink" Target="https://www.iep.utm.edu/raw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ep.utm.edu/rousseau/" TargetMode="External"/><Relationship Id="rId5" Type="http://schemas.openxmlformats.org/officeDocument/2006/relationships/footnotes" Target="footnotes.xml"/><Relationship Id="rId10" Type="http://schemas.openxmlformats.org/officeDocument/2006/relationships/hyperlink" Target="https://www.iep.utm.edu/locke/" TargetMode="External"/><Relationship Id="rId4" Type="http://schemas.openxmlformats.org/officeDocument/2006/relationships/webSettings" Target="webSettings.xml"/><Relationship Id="rId9" Type="http://schemas.openxmlformats.org/officeDocument/2006/relationships/hyperlink" Target="https://www.iep.utm.edu/psycheg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14</Pages>
  <Words>6062</Words>
  <Characters>34557</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opeye</dc:creator>
  <cp:lastModifiedBy>opeye</cp:lastModifiedBy>
  <cp:revision>4</cp:revision>
  <dcterms:created xsi:type="dcterms:W3CDTF">2020-04-10T11:23:00Z</dcterms:created>
  <dcterms:modified xsi:type="dcterms:W3CDTF">2020-04-13T15:02:00Z</dcterms:modified>
</cp:coreProperties>
</file>