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E0" w:rsidRDefault="00AF06A1">
      <w:r>
        <w:t>Name: Duguri Kwaji Peace</w:t>
      </w:r>
      <w:r w:rsidR="00FD24BA">
        <w:t xml:space="preserve">     Department: LAW     Level: 100</w:t>
      </w:r>
    </w:p>
    <w:p w:rsidR="00AF06A1" w:rsidRDefault="00AF06A1">
      <w:r>
        <w:t>Matric number: 19/LAW01/066</w:t>
      </w:r>
      <w:r w:rsidR="00FD24BA">
        <w:t xml:space="preserve">     College: LAW  </w:t>
      </w:r>
    </w:p>
    <w:p w:rsidR="00AF06A1" w:rsidRDefault="00AF06A1"/>
    <w:p w:rsidR="00AF06A1" w:rsidRDefault="00AF06A1">
      <w:pPr>
        <w:rPr>
          <w:u w:val="single"/>
        </w:rPr>
      </w:pPr>
      <w:r w:rsidRPr="00AF06A1">
        <w:rPr>
          <w:u w:val="single"/>
        </w:rPr>
        <w:t>Political Science Assignment</w:t>
      </w:r>
    </w:p>
    <w:p w:rsidR="003350D5" w:rsidRDefault="003350D5">
      <w:r>
        <w:t>1. How can a Lebanese retain or lose his or her newly acquired Nigerian citizenship?</w:t>
      </w:r>
    </w:p>
    <w:p w:rsidR="006B5F05" w:rsidRDefault="006B5F05">
      <w:r>
        <w:t xml:space="preserve">      Lebanese nationality law governs the acquisition, transmission and loss of </w:t>
      </w:r>
      <w:r w:rsidR="00172C0F">
        <w:t xml:space="preserve">Lebanese </w:t>
      </w:r>
      <w:r w:rsidR="003D0DD7">
        <w:t xml:space="preserve">citizenship. Lebanese citizenship is the status of being a citizen of Lebanon and it can be obtained by birth or naturalization. Lebanese nationality is transmitted by paternity (father). Therefore, </w:t>
      </w:r>
      <w:r w:rsidR="001A2B1D">
        <w:t xml:space="preserve">a </w:t>
      </w:r>
      <w:r w:rsidR="004F29D0">
        <w:t>Lebanese</w:t>
      </w:r>
      <w:r w:rsidR="001A2B1D">
        <w:t xml:space="preserve"> man who holds a </w:t>
      </w:r>
      <w:r w:rsidR="004F29D0">
        <w:t>Lebanese</w:t>
      </w:r>
      <w:r w:rsidR="001A2B1D">
        <w:t xml:space="preserve"> citizenship can automatic</w:t>
      </w:r>
      <w:r w:rsidR="004F29D0">
        <w:t>ally confe</w:t>
      </w:r>
      <w:r w:rsidR="001A2B1D">
        <w:t>r citizenship to his children and foreign wife (only if he entered in the Civil Acts Register I the Republic of Lebanon)</w:t>
      </w:r>
      <w:r w:rsidR="004F29D0">
        <w:t>. Under the current law, descendants of Lebanese emigrants can only receive citizenship from their father and women cannot pass on citizenship to t</w:t>
      </w:r>
      <w:r w:rsidR="00E52EC0">
        <w:t>heir children or foreign</w:t>
      </w:r>
      <w:r w:rsidR="00735A05">
        <w:t xml:space="preserve"> spouses. Article 6 of the 23 May 1926 Lebanese constitution, as amended to 19 </w:t>
      </w:r>
      <w:r w:rsidR="00770634">
        <w:t>October</w:t>
      </w:r>
      <w:r w:rsidR="00735A05">
        <w:t xml:space="preserve"> 1995, stipulates that “the Lebanese nationality and the manner in which it is acquired, retained and lost, shall be determined</w:t>
      </w:r>
      <w:r w:rsidR="008E581A">
        <w:t xml:space="preserve"> according to the law</w:t>
      </w:r>
      <w:r w:rsidR="00F20B44">
        <w:t>’’</w:t>
      </w:r>
      <w:r w:rsidR="008E581A">
        <w:t xml:space="preserve">. </w:t>
      </w:r>
    </w:p>
    <w:p w:rsidR="00814C48" w:rsidRDefault="00814C48">
      <w:r>
        <w:t xml:space="preserve">   Lebanon should amend an outdated nationality law to ensure that children and spouses of Lebanese women have the same right to citizenship as those of Lebanese men. The current law discriminates </w:t>
      </w:r>
      <w:r w:rsidR="00BE749D">
        <w:t>against women married to foreigners, their children, and spouses, by denying citizenship to the children and spouses.</w:t>
      </w:r>
      <w:r w:rsidR="003E0174">
        <w:t xml:space="preserve"> Lebanon should end all forms of discrimination against </w:t>
      </w:r>
      <w:r w:rsidR="0016028C">
        <w:t xml:space="preserve">Lebanese women, their children, and spouses in the nationality law. </w:t>
      </w:r>
    </w:p>
    <w:p w:rsidR="00D462CC" w:rsidRDefault="007F6B8E">
      <w:r>
        <w:t xml:space="preserve">  Therefore, there are different ways one can obtain citizenship in Nigeria like by birth, </w:t>
      </w:r>
      <w:r w:rsidR="007A79B5">
        <w:t xml:space="preserve">naturalization and </w:t>
      </w:r>
      <w:r>
        <w:t>registration</w:t>
      </w:r>
      <w:r w:rsidR="007A79B5">
        <w:t>. Citizenship by naturalization involves a person applying for the citizenship by writing an application letter to the president of that co</w:t>
      </w:r>
      <w:r w:rsidR="00D73F84">
        <w:t>u</w:t>
      </w:r>
      <w:r w:rsidR="007A79B5">
        <w:t>ntry.</w:t>
      </w:r>
    </w:p>
    <w:p w:rsidR="00D462CC" w:rsidRDefault="00D462CC"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p w:rsidR="00E2327D" w:rsidRDefault="00E2327D" w:rsidP="00D462CC">
      <w:r>
        <w:lastRenderedPageBreak/>
        <w:t xml:space="preserve">2. Social Contract Theory explains the evolution of states, what other theories explain the same, and their strengths. </w:t>
      </w:r>
    </w:p>
    <w:p w:rsidR="00E2327D" w:rsidRDefault="00E2327D" w:rsidP="00D462CC">
      <w:r>
        <w:t xml:space="preserve">   In moral and political philosophy, the social contract is a theory or model that originated</w:t>
      </w:r>
      <w:r w:rsidR="00136B64">
        <w:t xml:space="preserve"> during the Age of Enlightenment and usually concerns the legitimacy of the authority of the state over the individual. Social contract arguments tpically poits that individuals have consented, either explicity or tacitly, to surrender </w:t>
      </w:r>
      <w:r w:rsidR="008B066C">
        <w:t>some of their freedom</w:t>
      </w:r>
      <w:r w:rsidR="00997AE7">
        <w:t xml:space="preserve">s and submit to the authority (of the ruler, or to the decision of a majority) in exchange for protection of their remaining rights or maintenance of the social order. The relation between natural and legal rigjt is often a topic of social contract theory. The term takes its name from The Social Contract (French: Du contract social ou Principles du droit politique), a 1762 book by Jean-Jacques Rousseau that discussed this concept. Although </w:t>
      </w:r>
      <w:r w:rsidR="0012456D">
        <w:t xml:space="preserve">the antecedents of social contract theory are found </w:t>
      </w:r>
      <w:r w:rsidR="00734659">
        <w:t>in antiquity , in Greek and Stoic philosophy and Roman and Canon Law, the heyday of the social contract was the mid-17</w:t>
      </w:r>
      <w:r w:rsidR="00734659" w:rsidRPr="00734659">
        <w:rPr>
          <w:vertAlign w:val="superscript"/>
        </w:rPr>
        <w:t>th</w:t>
      </w:r>
      <w:r w:rsidR="00734659">
        <w:t xml:space="preserve"> to early 19</w:t>
      </w:r>
      <w:r w:rsidR="00734659" w:rsidRPr="00734659">
        <w:rPr>
          <w:vertAlign w:val="superscript"/>
        </w:rPr>
        <w:t>th</w:t>
      </w:r>
      <w:r w:rsidR="00734659">
        <w:t xml:space="preserve"> centuries, when it emerged as the leading doctrinr of politica legitimacy.</w:t>
      </w:r>
      <w:bookmarkStart w:id="0" w:name="_GoBack"/>
      <w:bookmarkEnd w:id="0"/>
      <w:r w:rsidR="00997AE7">
        <w:t xml:space="preserve"> </w:t>
      </w:r>
    </w:p>
    <w:p w:rsidR="007F6B8E" w:rsidRPr="00D462CC" w:rsidRDefault="00626749" w:rsidP="00D462CC">
      <w:pPr>
        <w:tabs>
          <w:tab w:val="left" w:pos="6007"/>
        </w:tabs>
      </w:pPr>
      <w:r>
        <w:t xml:space="preserve">   </w:t>
      </w:r>
      <w:r w:rsidR="00820DE1">
        <w:t xml:space="preserve">  </w:t>
      </w:r>
      <w:r w:rsidR="00D462CC">
        <w:tab/>
      </w:r>
      <w:r w:rsidR="00D73F84">
        <w:t xml:space="preserve">   </w:t>
      </w:r>
    </w:p>
    <w:sectPr w:rsidR="007F6B8E" w:rsidRPr="00D4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A1"/>
    <w:rsid w:val="00075F9D"/>
    <w:rsid w:val="0012456D"/>
    <w:rsid w:val="00136B64"/>
    <w:rsid w:val="0016028C"/>
    <w:rsid w:val="00172C0F"/>
    <w:rsid w:val="001A2B1D"/>
    <w:rsid w:val="003350D5"/>
    <w:rsid w:val="003D0DD7"/>
    <w:rsid w:val="003E0174"/>
    <w:rsid w:val="004F29D0"/>
    <w:rsid w:val="00582E09"/>
    <w:rsid w:val="00626749"/>
    <w:rsid w:val="006B5F05"/>
    <w:rsid w:val="00734659"/>
    <w:rsid w:val="00735A05"/>
    <w:rsid w:val="007504CC"/>
    <w:rsid w:val="00770634"/>
    <w:rsid w:val="00770AE0"/>
    <w:rsid w:val="007A79B5"/>
    <w:rsid w:val="007F6B8E"/>
    <w:rsid w:val="00814C48"/>
    <w:rsid w:val="00820DE1"/>
    <w:rsid w:val="008B066C"/>
    <w:rsid w:val="008E581A"/>
    <w:rsid w:val="00997AE7"/>
    <w:rsid w:val="00AF06A1"/>
    <w:rsid w:val="00BC49C1"/>
    <w:rsid w:val="00BE749D"/>
    <w:rsid w:val="00D462CC"/>
    <w:rsid w:val="00D73F84"/>
    <w:rsid w:val="00DF584F"/>
    <w:rsid w:val="00E2327D"/>
    <w:rsid w:val="00E52EC0"/>
    <w:rsid w:val="00F20B44"/>
    <w:rsid w:val="00FD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A745D-6325-4400-A6AE-7E34F849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2020-04-02T17:07:00Z</dcterms:created>
  <dcterms:modified xsi:type="dcterms:W3CDTF">2020-04-24T01:56:00Z</dcterms:modified>
</cp:coreProperties>
</file>