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NAME:OLAWUYI OLANIKE. A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DEPARTMENT:COMMUNICATION &amp;MANAGEMENT STUDIES. 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COLLEGE:SOCIAL &amp; MANAGEMENT SCIENCES 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COURSE:POLITICAL SCI(POL102) 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MATRIC NO:19/sms04/038   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                                         PURPOSE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*How can a Lebanese  retain or lose his or her newly acquired </w:t>
      </w: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Nigerian citizenship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 *Social Contract Theory explains the evolution of the states, what </w:t>
      </w: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other theories   explain the same, and their strengths. 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                    QUESTION2</w:t>
      </w:r>
    </w:p>
    <w:p>
      <w:pPr>
        <w:pStyle w:val="PO153"/>
        <w:jc w:val="center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  <w:lang w:val="en-US"/>
        </w:rPr>
        <w:t>ANSWER</w:t>
      </w:r>
    </w:p>
    <w:p>
      <w:pPr>
        <w:pStyle w:val="PO153"/>
        <w:bidi w:val="0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53"/>
        <w:bidi w:val="0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</w:rPr>
        <w:t xml:space="preserve">           Some years ago, there have been significant changes in the law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relating to citizenship in Nigeria. This changes came with the enactment in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that year of the constitution of the Federal Republic of Nigeria 1979.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 provisions of the 1979 constitution have been slightly modified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and re-enacted in 1989 constitution which will come to effect on October 1,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1992. </w:t>
      </w:r>
    </w:p>
    <w:p>
      <w:pPr>
        <w:pStyle w:val="PO153"/>
        <w:bidi w:val="0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</w:rPr>
        <w:tab/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During British colonial rule in Nigeria, the concept of the Nigerian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 did not exist. The various territories now comprising Nigeria,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being possessions of the British crown, were under the suzerainty of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united kingdom of great Britain and Northern Ireland. The inhabitants of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this territories were therefore either British subject simplicities in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colony of Lagos or British protected persons in any other part of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territories that made up the protectorate of Nigeria. Implicit in this political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arrangement was the jurisdiction of the British crown to legislate for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Nigeria. In 1948, the legal status of the inhabitants of all British colonial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territories gained statutory  recognition with the enactment of the British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Nationality Acts. This act was made applicable to Nigeria why an imperial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order in council. However, independence in 1960led to the promulgation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of the Nigeria{Constitution} order in council 1960 which had, as its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second schedule, the constitution 0f the federation of Nigeria 1960.</w:t>
      </w:r>
    </w:p>
    <w:p>
      <w:pPr>
        <w:pStyle w:val="PO153"/>
        <w:bidi w:val="0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</w:rPr>
        <w:tab/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it was this independence constitution that created for the first time a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Nigerian citizenship properly so called. Chapter 2 of that constitution,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which contained its citizenship provisions, prescribed the requirements for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the acquisition and loss of Nigerian citizenship. It further established three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modes of acquiring Nigerian citizenship namely by birth, by registration,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and by naturalisation. It also contained inter alia provisions relating to dual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 as well as the power of parliament to legislate for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acquisition by persons not already covered by the provisions of the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constitution. Provision was also made for the deprivation and renunciation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of a person’s Nigerian citizenship. Pursuant to the enabling provisions of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the constitution, parliament enacted the Nigerian Citizenship Act 1960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which was subsequently amended by the Nigerian citizenship1961.</w:t>
      </w:r>
    </w:p>
    <w:p>
      <w:pPr>
        <w:pStyle w:val="PO153"/>
        <w:bidi w:val="0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</w:rPr>
        <w:tab/>
      </w:r>
    </w:p>
    <w:p>
      <w:pPr>
        <w:pStyle w:val="PO153"/>
        <w:jc w:val="center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/>
          <w:lang w:val="en-US"/>
        </w:rPr>
        <w:t xml:space="preserve"> WAYS OF ACQUIRING  NIGERIAN CITIZENSHIP  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The following are the ways to gain citizenship in Nigeria;</w:t>
      </w:r>
    </w:p>
    <w:p>
      <w:pPr>
        <w:pStyle w:val="PO153"/>
        <w:numPr>
          <w:ilvl w:val="0"/>
          <w:numId w:val="0"/>
        </w:numPr>
        <w:jc w:val="left"/>
        <w:spacing w:lineRule="auto" w:line="240" w:before="40" w:after="60"/>
        <w:ind w:left="0" w:right="0" w:firstLine="0"/>
        <w:rPr>
          <w:sz w:val="32"/>
          <w:szCs w:val="32"/>
          <w:rFonts w:ascii="Times New Roman" w:eastAsia="Times New Roman" w:hAnsi="Times New Roman" w:cs="Times New Roman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1)By birth</w:t>
      </w:r>
    </w:p>
    <w:p>
      <w:pPr>
        <w:pStyle w:val="PO153"/>
        <w:numPr>
          <w:ilvl w:val="0"/>
          <w:numId w:val="0"/>
        </w:numPr>
        <w:jc w:val="left"/>
        <w:spacing w:lineRule="auto" w:line="240" w:before="40" w:after="60"/>
        <w:ind w:left="0" w:right="0" w:firstLine="0"/>
        <w:rPr>
          <w:sz w:val="32"/>
          <w:szCs w:val="32"/>
          <w:rFonts w:ascii="Times New Roman" w:eastAsia="Times New Roman" w:hAnsi="Times New Roman" w:cs="Times New Roman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2)By registration</w:t>
      </w:r>
    </w:p>
    <w:p>
      <w:pPr>
        <w:pStyle w:val="PO153"/>
        <w:numPr>
          <w:ilvl w:val="0"/>
          <w:numId w:val="0"/>
        </w:numPr>
        <w:jc w:val="left"/>
        <w:spacing w:lineRule="auto" w:line="240" w:before="40" w:after="60"/>
        <w:ind w:left="0" w:right="0" w:firstLine="0"/>
        <w:rPr>
          <w:sz w:val="32"/>
          <w:szCs w:val="32"/>
          <w:rFonts w:ascii="Times New Roman" w:eastAsia="Times New Roman" w:hAnsi="Times New Roman" w:cs="Times New Roman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3)By naturalisation</w:t>
      </w:r>
    </w:p>
    <w:p>
      <w:pPr>
        <w:pStyle w:val="PO153"/>
        <w:numPr>
          <w:ilvl w:val="0"/>
          <w:numId w:val="0"/>
        </w:numPr>
        <w:jc w:val="left"/>
        <w:spacing w:lineRule="auto" w:line="240" w:before="40" w:after="60"/>
        <w:ind w:left="0" w:right="0" w:firstLine="0"/>
        <w:rPr>
          <w:sz w:val="32"/>
          <w:szCs w:val="32"/>
          <w:rFonts w:ascii="Times New Roman" w:eastAsia="Times New Roman" w:hAnsi="Times New Roman" w:cs="Times New Roman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4)By descent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  </w:t>
      </w:r>
    </w:p>
    <w:p>
      <w:pPr>
        <w:pStyle w:val="PO1"/>
        <w:spacing w:lineRule="auto" w:line="240" w:before="40" w:after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*By birth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Every person born in Nigeria after the date of independence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(October 1, 1960), either of whose parents or any of whose grandparents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belongs or belonged to a community indigenous to Nigeria;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Provided that a person shall not become a citizen of Nigeria by virtue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this section if neither of his parents nor any of his grandparents was born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in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(b) Every person born outside Nigeria either of whose parents is a citizen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of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In this section, "the date of independence" means the 1st day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October 1960.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*By registration: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26. (1) Subject to the provisions of section 28 of this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Constitution, a person to whom the provisions of this section apply may be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registered as a citizen of Nigeria, if the President is satisfied that -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He is a person of good character; two people to testify to that which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one should a Religious minister...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(b) He has shown a clear intention of his desire to be domiciled in Nigeria;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>and</w:t>
      </w:r>
    </w:p>
    <w:p>
      <w:pPr>
        <w:pStyle w:val="PO1"/>
        <w:spacing w:lineRule="auto" w:line="240" w:before="40" w:after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(c) He has taken the Oath of Allegiance prescribed in the Seventh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Schedule to this Constitution.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The provisions of this section shall apply to-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Any woman who is or has been married to a citizen of Nigeria or every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person of full age and capacity born outside Nigeria any of whose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grandparents is a citizen of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*By naturalization: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27. (1) Subject to the provisions of section 28 of this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Constitution, any person who is qualified in accordance with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provisions of this section may apply to the President for the same of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certificate of naturalization.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No person shall be qualified to apply for the grant of a certificate 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naturalization, unless he satisfies the President that -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is a person of full age and capacity;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is a person of good character;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has shown a clear intention of his desire to be domiciled in Nigeria;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is, in the opinion of the Governor of the State where he is or 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proposes to be resident, acceptable to the local community in which he 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to live permanently, and has been assimilated into the way of life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Nigerians in that part of the Federation;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is a person who has made or is capable of making useful contribution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to the advancement; progress and well-being of Nigeria;</w:t>
      </w:r>
    </w:p>
    <w:p>
      <w:pPr>
        <w:pStyle w:val="PO1"/>
        <w:spacing w:lineRule="auto" w:line="240" w:before="40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has taken the Oath of Allegiance prescribed in the Seventh Schedule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to this Constitution; and</w:t>
      </w:r>
    </w:p>
    <w:p>
      <w:pPr>
        <w:pStyle w:val="PO1"/>
        <w:spacing w:lineRule="auto" w:line="240" w:before="40" w:after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* He has, immediately preceding the date of his application, either-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-Resided in Nigeria for a continuous period of fifteen years; or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-Resided in Nigeria continuously for a period of twelve months, and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during the period of twenty years immediately preceding that period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twelve months has resided in Nigeria for periods amounting in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aggregate to not less than fifteen years.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28. (1) Subject to the other provisions of this section, a person shall forfeit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forthwith his Nigerian citizenship if, not being a citizen of Nigeria by birth,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he acquires or retains the citizenship or nationality of a country, other than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Nigeria, of which he is not a citizen by birth.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29. (1) Any citizen of Nigeria of full age who wishes to renounce his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Nigerian citizenship shall make a declaration in the prescribed manner for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renunciation.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The President shall cause the declaration made under subsection (1)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this section to be registered and upon such registration, the person who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made the declaration shall cease to be a citizen of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(3) The President may withhold the registration of any declaration made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under subsection (1) of this section if-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The declaration is made during any war in which Nigeria is physically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involved; or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(b) In his opinion, it is otherwise contrary to public policy.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(4) For the purposes of subsection (1) of this section.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"Full age" means the age of eighteen years and above;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(b) Any woman who is married shall be deemed to be of full age.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30. (1) The President may deprive a person, other than a person who is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 of Nigeria by birth or by registration, of his citizenship, if he 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satisfied that such a person has, within a period of seven years after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becoming naturalized, been sentenced to imprisonment for a term of not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less than three years.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The President shall deprive a person, other than a person who is citizen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of Nigeria by birth, of his citizenship, if he is satisfied from the records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proceedings of a court of law or other tribunal or after due inquiry in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accordance with regulations made by him, that -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(a) The person has shown himself by act or speech to be disloyal towards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Federal Republic of Nigeria; or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(b) The person has, during any war in which Nigeria was engaged,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unlawfully traded with the enemy or been engaged in or associated with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any business that was in the opinion of the president carried on in such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manner as to assist the enemy of Nigeria in that war, or unlawfully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communicated with such enemy to the detriment of or with intent to cause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damage to the interest of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31. For the purposes of this Chapter, a parent or grandparent of a person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shall be deemed to be a citizen of Nigeria if at the time of the birth of that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person such parent or grandparent would have possessed that status by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birth if he had been alive on the date of independence; and in this section,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"the date of independence" has the meaning assigned to it in section 25 (2)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of this Constitution.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32. (1) The president may make regulations, not inconsistent with this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Chapter, prescribing all matters which are required or permitted to be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prescribed or which are necessary or convenient to be prescribed for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carrying out or giving effect to the provisions of this Chapter, and for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granting special immigrant status with full residential rights to non-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Nigerian spouses of citizens of Nigeria who do not wish to acquire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Nigerian citizenship.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(2) Any regulations made by the president pursuant to the provisions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this section shall be laid before the National Assembly NIGERIA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>*CITIZENSHIP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Citizenship is based upon the Constitution of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Federal Republic of Nigeria, dated 1989. (UKC-Commonwealth Nation)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Those born before or on the date of independence, October 1, 1960, whose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parents or grandparents were born in Nigeria and who were legally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residing in Nigeria at the time, are considered citizens of Nigeria.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*BY BIRTH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Birth within the territory of Nigeria does not automatically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confer citizenship. 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*BY DESCENT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Child, at least one of whose parents is a citizen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Nigeria, regardless of the child's country of birth. REGISTRATION: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following persons are eligible to become citizens through registration: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foreign woman who marries a citizen of Nigeria. Person who is of adult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age (17), born outside Nigeria, any of whose grandparents is or was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 of Nigeria. A foreign child adopted by Nigerian parents. 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*BY NATURALIZATION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Nigerian citizenship may be acquired upon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fulfillment of the following conditions: Person is of full age (18), has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resided in Nigeria for at least 15 years, is of good character, plans to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remain in Nigeria, is familiar with Nigerian language and customs, has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viable means of support, and has renounced previous citizenship.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54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                             LOSS OF CITIZENSHIP:</w:t>
      </w:r>
    </w:p>
    <w:p>
      <w:pPr>
        <w:pStyle w:val="PO154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>*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>VOLUNTARY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Voluntary renunciation of Nigerian citizenship 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permitted by law. Contact the Embassy for details and required paperwork. 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>*INVOLUNTARY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: The following are grounds for involuntary loss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Nigerian citizenship: Registered or Naturalized citizen voluntarily acquires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citizenship of a foreign country. Naturalized citizen, before seven years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of residence, sentenced to prison for three years or more. Registered 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Naturalized citizen is convicted of acts of disloyalty to the Federal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Republic of Nigeria. 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</w:p>
    <w:p>
      <w:pPr>
        <w:pStyle w:val="PO153"/>
        <w:jc w:val="left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                      </w:t>
      </w:r>
      <w:r>
        <w:rPr>
          <w:b w:val="1"/>
          <w:sz w:val="32"/>
          <w:szCs w:val="32"/>
          <w:rFonts w:ascii="Times New Roman" w:eastAsia="Times New Roman" w:hAnsi="Times New Roman" w:cs="Times New Roman"/>
        </w:rPr>
        <w:t xml:space="preserve">LEBANESE NATIONALITY LAW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/>
        </w:rPr>
        <w:tab/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Lebanese nationality law governs the acquisition, transmission and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loss of Lebanese citizenship. Lebanese citizenship is the status of being a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 of Lebanon and it can be obtained by birth or naturalisation.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Lebanese nationality is transmitted by paternity{father}. Therefore, a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Lebanese woman who holds Lebanese citizenship can automatically confer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 to his children and foreign wife{only if entered in the civil Acts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Register in the Republic of Lebanon}. Under the current law, descendants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of Lebanese emigrants can only receive citizenship from their father and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women cannot pass on citizenship to their children or foreign spouses. On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12 November, 2015, the parliament of Lebanon approved a draft law that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would allow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“foreigners of Lebanese origin to get citizenship,” the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Minister of Foreign Affairs and Emigrants Gebran Bassil announced on 5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May, 2016 the beginning of law for Lebanese diaspora.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/>
        </w:rPr>
        <w:tab/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According to the Lebanese Ministry for Migration, there have been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no restrictions on multiple citizenship in Lebanon since 1 January 1926,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and foreigners who acquire another citizenship and Lebanese citizens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voluntarily acquire another citizenship and retain their Lebanese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citizenship{subject to the laws of the other country}, as was the case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before that state. Even though a Lebanese nationality law permits multiple </w:t>
      </w:r>
      <w:r>
        <w:rPr>
          <w:sz w:val="32"/>
          <w:szCs w:val="32"/>
          <w:rFonts w:ascii="Times New Roman" w:eastAsia="Times New Roman" w:hAnsi="Times New Roman" w:cs="Times New Roman"/>
        </w:rPr>
        <w:t xml:space="preserve">citizenship, a Lebanese national who also holds another country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’s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citizenship may be required to renounce the foreign citizenship, under the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foreign country’s nationality law. A dual Lebanese-Japanese national must,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for instance, make a declaration of choice, to the Japanese ministry of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justice, before turning 22, as to whether he or she wants to keep the </w:t>
      </w:r>
      <w:r>
        <w:rPr>
          <w:sz w:val="32"/>
          <w:szCs w:val="32"/>
          <w:rFonts w:ascii="Times New Roman" w:eastAsia="Times New Roman" w:hAnsi="Times New Roman" w:cs="Times New Roman"/>
          <w:lang w:val="en-US"/>
        </w:rPr>
        <w:t xml:space="preserve">Lebanese or Japanese citizenship.   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  <w:outlineLvl w:val="2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RIGHT OF CITIZENS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Citizens of Lebanon have by law the legal right to: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1) Live freely in Lebanon without any immigration requirements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2)Gain access to free education covering primary, secondary and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university education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3)Receive all health-care benefits at any public health institution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4)Participate in the Lebanese political system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5)Benefit from the privileges of the free trade market agreements between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Lebanon and many Arab countries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6)Get exempted from taxes with no condition of reciprocity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7)Own and inherit property and values in Lebanon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8)Enter to and exit from Lebanon through any port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9)Travel to and from other countries in accordance with ((visa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>requirements</w:t>
      </w:r>
    </w:p>
    <w:p>
      <w:pPr>
        <w:pStyle w:val="PO26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10)Seek consular assistance and protection abroad by Lebanon through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 embassies and consulates abroad.</w:t>
      </w:r>
    </w:p>
    <w:p>
      <w:pPr>
        <w:pStyle w:val="PO1"/>
        <w:shd w:val="clear" w:color="FFFFFF" w:fill="FFFFFF"/>
        <w:spacing w:lineRule="auto" w:line="240" w:before="40" w:beforeAutospacing="1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</w:t>
      </w:r>
    </w:p>
    <w:p>
      <w:pPr>
        <w:pStyle w:val="PO1"/>
        <w:shd w:val="clear" w:color="FFFFFF" w:fill="FFFFFF"/>
        <w:spacing w:lineRule="auto" w:line="240" w:before="40" w:beforeAutospacing="1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</w:p>
    <w:p>
      <w:pPr>
        <w:pStyle w:val="PO1"/>
        <w:shd w:val="clear" w:color="FFFFFF" w:fill="FFFFFF"/>
        <w:spacing w:lineRule="auto" w:line="240" w:before="40" w:beforeAutospacing="1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ACQUIZITION OF LESBANESE CITIZENSHIP;</w:t>
      </w:r>
    </w:p>
    <w:p>
      <w:pPr>
        <w:pStyle w:val="PO1"/>
        <w:shd w:val="clear" w:color="FFFFFF" w:fill="FFFFFF"/>
        <w:spacing w:lineRule="auto" w:line="240" w:before="40" w:beforeAutospacing="1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  <w:outlineLvl w:val="2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1)By marriage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 foreign woman who marries a Lebanese man may apply for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citizenship after having been married for at least one year and their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marriage has been entered in the Civil Acts Register in the Republic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Lebanon. No language test is required, but the wife must show integration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into the Lebanese way of life, compliance with the Lebanese rule of law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>,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and that she poses no danger to Lebanon's internal or external security.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 foreign wife of a Lebanese citizen can apply for naturalization while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resident overseas after one year of marriage to a husband who is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 citizen, and close ties to Lebanon.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non-Lebanese husband cannot acquire Lebanese citizenship by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marriage to a Lebanese woman.</w:t>
      </w:r>
      <w:r>
        <w:rPr>
          <w:vertAlign w:val="superscript"/>
          <w:sz w:val="32"/>
          <w:szCs w:val="32"/>
          <w:rFonts w:ascii="Times New Roman" w:eastAsia="Times New Roman" w:hAnsi="Times New Roman" w:cs="Times New Roman" w:hint="default"/>
        </w:rPr>
        <w:t>[1]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It has been argued that to enable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 wife to pass Lebanese citizenship to a non-Lebanese husband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would lead to a flood of Palestinians acquiring citizenship, upsetting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delicate demographics in the country.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>.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  <w:lang w:val="en-US"/>
        </w:rPr>
        <w:outlineLvl w:val="2"/>
      </w:pP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  <w:outlineLvl w:val="2"/>
      </w:pPr>
      <w:r>
        <w:rPr>
          <w:b w:val="1"/>
          <w:sz w:val="32"/>
          <w:szCs w:val="32"/>
          <w:rFonts w:ascii="Times New Roman" w:eastAsia="Times New Roman" w:hAnsi="Times New Roman" w:cs="Times New Roman"/>
          <w:lang w:val="en-US"/>
        </w:rPr>
        <w:t>2)Bi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rth in Lebanon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Birth in Lebanon does not in itself confer Lebanese citizenship. Therefore, </w:t>
      </w:r>
      <w:r>
        <w:rPr>
          <w:i w:val="1"/>
          <w:sz w:val="32"/>
          <w:szCs w:val="32"/>
          <w:rFonts w:ascii="Times New Roman" w:eastAsia="Times New Roman" w:hAnsi="Times New Roman" w:cs="Times New Roman" w:hint="default"/>
        </w:rPr>
        <w:t xml:space="preserve">jus soli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does not apply.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</w:rPr>
        <w:outlineLvl w:val="1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             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  <w:outlineLvl w:val="1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LOSS OF LEBANESE  CITIZENSHIP 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</w:rPr>
        <w:outlineLvl w:val="2"/>
      </w:pP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  <w:outlineLvl w:val="2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*Loss due to adoption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:A Lebanese child adopted by foreign parents 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considered to have lost Lebanese citizenship.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  <w:outlineLvl w:val="3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*Annulled adoptions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:Where a former Lebanese citizen lost citizenship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due to adoption by foreign parents and that adoption is later annulled,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 citizenship is considered to never have been lost.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  <w:outlineLvl w:val="2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*Loss due to birth abroad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:A Lebanese citizen born abroad to a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father and holding at least one other nationality loses the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citizenship at age 25 if:</w:t>
      </w:r>
    </w:p>
    <w:p>
      <w:pPr>
        <w:pStyle w:val="PO1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1)She/He has never been announced to the Lebanese authorities,</w:t>
      </w:r>
    </w:p>
    <w:p>
      <w:pPr>
        <w:pStyle w:val="PO1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2)She/He has never written to the Lebanese authorities expressing her/his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desire to retain Lebanese citizenship,</w:t>
      </w:r>
    </w:p>
    <w:p>
      <w:pPr>
        <w:pStyle w:val="PO1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3)She/He (or her/his guardians) have never sought to procure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identity documents for her/him, i.e. a passport or an identity card,</w:t>
      </w:r>
    </w:p>
    <w:p>
      <w:pPr>
        <w:pStyle w:val="PO1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4)Equally, the child of a person who thus loses Lebanese nationality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equally loses Lebanese nationality,</w:t>
      </w:r>
    </w:p>
    <w:p>
      <w:pPr>
        <w:pStyle w:val="PO1"/>
        <w:shd w:val="clear" w:color="FFFFFF" w:fill="FFFFFF"/>
        <w:spacing w:lineRule="auto" w:line="240" w:before="40" w:beforeAutospacing="1" w:after="60"/>
        <w:ind w:left="0" w:firstLine="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5Exceptionally, a person who has been prevented, against their will, from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taking the necessary actions to retain Lebanese citizenship may undertake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required actions within a delay of one year following the cessation of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such delays.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</w:rPr>
        <w:outlineLvl w:val="1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                      </w:t>
      </w: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</w:rPr>
        <w:outlineLvl w:val="1"/>
      </w:pPr>
    </w:p>
    <w:p>
      <w:pPr>
        <w:pStyle w:val="PO1"/>
        <w:shd w:val="clear" w:color="FFFFFF" w:fill="FFFFFF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  <w:outlineLvl w:val="1"/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        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</w:rPr>
        <w:t xml:space="preserve">    DUAL CITIZENSHIP 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 According to the ((Lebanese Ministry for Migration, there have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been no restrictions on multiple citizenship in Lebanon since 1 January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1926, and foreigners who acquire Lebanese citizenship and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citizens who voluntarily acquire another citizenship retain their Lebanese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citizenship (subject to the laws of the other country), as was the case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before that date.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Since the nationality laws of many countries now allow both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parents to transmit their nationality to their common child (and not only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 father, as used to often be the case), many children automatically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acquire multiple citizenship at birth. However, Lebanon specially notes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that this has not created any practical problems. Military service, the most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likely problem to arise, is usually done in the country where the person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resides at the time of conscription. For instance, a dual                     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Lebanese-Armenian national must do his military service in Armenia,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since Armenia has compulsory military service for two years for males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from 18 to 27 years old. All male dual citizens regardless where they live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are required to serve in the military as if they were Armenian resident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citizen with certain exceptions. Most male Armenian citizens living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outside of Armenia do not return to serve in the military.</w:t>
      </w:r>
    </w:p>
    <w:p>
      <w:pPr>
        <w:pStyle w:val="PO1"/>
        <w:shd w:val="clear" w:color="FFFFFF" w:fill="FFFFFF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In 2007, military service in Lebanon was mandatory for men only.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All men were required to do one year military service through age 18+.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Training was only done whenever they had free time or time off school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including summer vacations and holidays. There was also training done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alongside high school. On 4 May 2005, a new conscription system was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adopted, making for a six-month service, and pledging to end conscription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within two years. As of 10 February 2007 mandatory military service no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longer exists in Lebanon. 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Even though Lebanese nationality law permits multiple citizenship, a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Lebanese national who also holds another country's citizenship may be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required to renounce the foreign citizenship, under the foreign country's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nationality law. A dual Lebanese-Japanese national must, for instance,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make a declaration of choice, to the Japanese ((Ministry of Justice, before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turning 22, as to whether he or she wants to keep the Lebanese or Japanese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>citizenship.</w:t>
      </w: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</w:p>
    <w:p>
      <w:pPr>
        <w:pStyle w:val="PO153"/>
        <w:jc w:val="left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          </w:t>
      </w:r>
    </w:p>
    <w:p>
      <w:pPr>
        <w:pStyle w:val="PO153"/>
        <w:jc w:val="left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53"/>
        <w:jc w:val="left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                   QUESTION 2</w:t>
      </w:r>
    </w:p>
    <w:p>
      <w:pPr>
        <w:pStyle w:val="PO153"/>
        <w:jc w:val="left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>ANSWER</w:t>
      </w:r>
    </w:p>
    <w:p>
      <w:pPr>
        <w:pStyle w:val="PO1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</w:p>
    <w:p>
      <w:pPr>
        <w:pStyle w:val="PO1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THE HISTORICAL AND EVOLUTIONARY THEORY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highlight w:val="none"/>
          <w:rFonts w:ascii="Times New Roman" w:eastAsia="Times New Roman" w:hAnsi="Times New Roman" w:cs="Times New Roman" w:hint="default"/>
          <w:lang w:val="en-US"/>
        </w:rPr>
        <w:t xml:space="preserve">              Five theories in explanation of the origin of the state, but no </w:t>
      </w:r>
      <w:r>
        <w:rPr>
          <w:sz w:val="32"/>
          <w:szCs w:val="32"/>
          <w:highlight w:val="none"/>
          <w:rFonts w:ascii="Times New Roman" w:eastAsia="Times New Roman" w:hAnsi="Times New Roman" w:cs="Times New Roman" w:hint="default"/>
          <w:lang w:val="en-US"/>
        </w:rPr>
        <w:t xml:space="preserve">single theory offers an adequate explanation. The theory which explains </w:t>
      </w:r>
      <w:r>
        <w:rPr>
          <w:sz w:val="32"/>
          <w:szCs w:val="32"/>
          <w:highlight w:val="none"/>
          <w:rFonts w:ascii="Times New Roman" w:eastAsia="Times New Roman" w:hAnsi="Times New Roman" w:cs="Times New Roman" w:hint="default"/>
          <w:lang w:val="en-US"/>
        </w:rPr>
        <w:t xml:space="preserve">and is now accepted as a convincing origin of the state, is t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he Historical or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Evolutionary theory. It explains the state is the product of growth, a slow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and steady evolution extending over a long period of time and ultimately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shaping itself into the complex structure of a modern state. This theory is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more scientific.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The state is neither the handiwork of God, nor the result of superior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physical force, nor the creation of evolution or convention, nor a mere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expansion of the family. The state is not a mere artificial mechanical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creation but an institution of natural growth or historical evolution says,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Professor Garner.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There were a number of factors that helped the evolution of the state. They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were kinship, religion, war, migration economic activities, and political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consciousness. The important factors which contributed to the growth of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 state are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1) Kinship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2)  Religion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3)  Property and defense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4)  Force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5) Political consciousness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               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DIVINE THEORY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Divine Origin theory makes society the creation of God. Just as God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created all the animals and inanimate objects of this world, so he created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 society as well. This theory in course of time, particularly in the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sixteenth and seventeenth centuries took the form of Divine Right Theory.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The divine right of kings also known as the divine right theory of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kingship is a political and religious doctrine of royal and political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legitimacy. It asserts that a monarch is subject to no earthly authority,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deriving his right to rule directly from the will of God. It is the oldest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theory about the origin and evolution of the state. 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In other words, it is the right of a sovereign to rule as set forth by the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theory of government that holds that a monarch receives the right to rule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directly from God and not from the people. The doctrine evolved partly in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reaction against papal claims to wield authority in the political sphere. In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England, King James I and his son Charles I made many claims based on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divine right, and a notable exponent of the theory was Sir Robert Filmer.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 origin of society is not due to God’s intervention in human history.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 society is the outcome of the social instinct of man 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                   </w:t>
      </w:r>
    </w:p>
    <w:p>
      <w:pPr>
        <w:pStyle w:val="PO1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</w:t>
      </w:r>
    </w:p>
    <w:p>
      <w:pPr>
        <w:pStyle w:val="PO1"/>
        <w:spacing w:lineRule="auto" w:line="240" w:before="40" w:after="60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                     </w:t>
      </w:r>
      <w:r>
        <w:rPr>
          <w:b w:val="1"/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    FORCE THEORY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     This theory makes society the result of superior physical force.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According to this theory, the society originated in the subjugation of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weaker by the stronger. In the primitive times the man of exceptional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physical strength was able to overawe his fellowmen and to exercise some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kind of authority over them. Thus through physical coercion or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compulsion men were brought together and made to live in society.</w:t>
      </w:r>
    </w:p>
    <w:p>
      <w:pPr>
        <w:pStyle w:val="PO1"/>
        <w:spacing w:lineRule="auto" w:line="240" w:before="40" w:after="60"/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</w:pP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              The Patriarchal and Matriarchal theories make society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expansion of </w:t>
      </w:r>
      <w:r>
        <w:rPr>
          <w:sz w:val="32"/>
          <w:szCs w:val="32"/>
          <w:rFonts w:ascii="Times New Roman" w:eastAsia="Times New Roman" w:hAnsi="Times New Roman" w:cs="Times New Roman" w:hint="default"/>
          <w:lang w:val="en-US"/>
        </w:rPr>
        <w:t xml:space="preserve">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family system. Sir Henry Maine defines patriarchal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theory as ‘the theory of the origin of society in separate families, held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together by the authority and protection of the eldest male descendant’.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He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believed that society is the family writ large. The matriarchal theory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suggests that polyandry and transient marriage relations were more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common in primitive times than monogamy or polygamy. Under such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circumstances descendant is traced through the mother for, as Jens point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  <w:lang w:val="en-US"/>
        </w:rPr>
        <w:t>s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out motherhood in such cases is a fact, while paternity is only an opinion.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Force theory was developed in the seventeenth and eighteenth centuries by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philosophers such as Thomas Hobbes, John Locke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  <w:lang w:val="en-US"/>
        </w:rPr>
        <w:t>,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 and Jean Jacques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Rousseau. 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             It is the process of establishing a new government or country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through the use of force.      This process involves one group of people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entering into an area and making everyone else within that territory submit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to the new government and social system. Force, no doubt, is an important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factor in the evolution of society but it cannot be regarded as the one and </w:t>
      </w:r>
      <w:r>
        <w:rPr>
          <w:sz w:val="32"/>
          <w:szCs w:val="32"/>
          <w:shd w:val="clear" w:color="FFFFFF" w:fill="FFFFFF"/>
          <w:rFonts w:ascii="Times New Roman" w:eastAsia="Times New Roman" w:hAnsi="Times New Roman" w:cs="Times New Roman" w:hint="default"/>
        </w:rPr>
        <w:t xml:space="preserve">the only factor.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Several other factors must have entered into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composition of early society. It is as much a result of voluntary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amalgamation as of force or conquest. Neither of the patriarchal and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matriarchal families can be held universal. In the words of Leacock. ‘No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single form of the primitive family or group can be asserted. Here the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matriarchal relationship, and there a patriarchal regime, is found to have </w:t>
      </w:r>
      <w:r>
        <w:rPr>
          <w:sz w:val="32"/>
          <w:szCs w:val="32"/>
          <w:rFonts w:ascii="Times New Roman" w:eastAsia="Times New Roman" w:hAnsi="Times New Roman" w:cs="Times New Roman" w:hint="default"/>
        </w:rPr>
        <w:t xml:space="preserve">been the rule, – either of which may perhaps be displaced by the other’.</w:t>
      </w: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p>
      <w:pPr>
        <w:pStyle w:val="PO1"/>
        <w:spacing w:lineRule="auto" w:line="240" w:before="40" w:after="60"/>
        <w:rPr>
          <w:sz w:val="32"/>
          <w:szCs w:val="32"/>
          <w:rFonts w:ascii="Times New Roman" w:eastAsia="Times New Roman" w:hAnsi="Times New Roman" w:cs="Times New Roman"/>
        </w:rPr>
      </w:pPr>
    </w:p>
    <w:sectPr>
      <w:headerReference w:type="default" r:id="rId5"/>
      <w:footerReference w:type="default" r:id="rId6"/>
      <w:pgSz w:w="11906" w:h="16838"/>
      <w:pgMar w:top="1134" w:left="1134" w:bottom="1134" w:right="1134" w:header="709" w:footer="85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000020304"/>
    <w:charset w:val="0"/>
    <w:family w:val="roman"/>
    <w:pitch w:val="variable"/>
    <w:sig w:usb0="20007a87" w:usb1="80000000" w:usb2="00000008" w:usb3="00000000" w:csb0="000001ff" w:csb1="00000000"/>
  </w:font>
  <w:font w:name="Helvetica">
    <w:altName w:val="Times New Roman"/>
    <w:panose1 w:val="02020603050005020304"/>
    <w:charset w:val="0"/>
    <w:family w:val="roman"/>
    <w:pitch w:val="variable"/>
    <w:sig w:usb0="20007a87" w:usb1="80000000" w:usb2="00000008" w:usb3="00000000" w:csb0="000001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"/>
      <w:rPr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61C0A25"/>
    <w:lvl w:ilvl="0">
      <w:lvlJc w:val="left"/>
      <w:numFmt w:val="bullet"/>
      <w:start w:val="1"/>
      <w:suff w:val="tab"/>
      <w:pPr>
        <w:ind w:left="3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1">
      <w:lvlJc w:val="left"/>
      <w:numFmt w:val="bullet"/>
      <w:start w:val="1"/>
      <w:suff w:val="tab"/>
      <w:pPr>
        <w:ind w:left="10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2">
      <w:lvlJc w:val="left"/>
      <w:numFmt w:val="bullet"/>
      <w:start w:val="1"/>
      <w:suff w:val="tab"/>
      <w:pPr>
        <w:ind w:left="18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3">
      <w:lvlJc w:val="left"/>
      <w:numFmt w:val="bullet"/>
      <w:start w:val="1"/>
      <w:suff w:val="tab"/>
      <w:pPr>
        <w:ind w:left="25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4">
      <w:lvlJc w:val="left"/>
      <w:numFmt w:val="bullet"/>
      <w:start w:val="1"/>
      <w:suff w:val="tab"/>
      <w:pPr>
        <w:ind w:left="324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5">
      <w:lvlJc w:val="left"/>
      <w:numFmt w:val="bullet"/>
      <w:start w:val="1"/>
      <w:suff w:val="tab"/>
      <w:pPr>
        <w:ind w:left="396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6">
      <w:lvlJc w:val="left"/>
      <w:numFmt w:val="bullet"/>
      <w:start w:val="1"/>
      <w:suff w:val="tab"/>
      <w:pPr>
        <w:ind w:left="468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7">
      <w:lvlJc w:val="left"/>
      <w:numFmt w:val="bullet"/>
      <w:start w:val="1"/>
      <w:suff w:val="tab"/>
      <w:pPr>
        <w:ind w:left="540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  <w:lvl w:ilvl="8">
      <w:lvlJc w:val="left"/>
      <w:numFmt w:val="bullet"/>
      <w:start w:val="1"/>
      <w:suff w:val="tab"/>
      <w:pPr>
        <w:ind w:left="6120" w:hanging="360"/>
        <w:rPr/>
      </w:pPr>
      <w:rPr>
        <w:spacing w:val="0"/>
        <w:imprint w:val="0"/>
        <w:emboss w:val="0"/>
        <w:outline w:val="0"/>
        <w:position w:val="0"/>
        <w:smallCaps w:val="0"/>
        <w:caps w:val="0"/>
        <w:rFonts w:hAnsi="Arial Unicode MS"/>
      </w:rPr>
      <w:lvlText w:val="•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numPr>
          <w:ilvl w:val="0"/>
          <w:numId w:val="0"/>
        </w:numPr>
        <w:jc w:val="left"/>
        <w:shd w:val="clear" w:color="000000"/>
        <w:spacing w:lineRule="auto" w:line="240" w:before="0" w:after="0"/>
        <w:pageBreakBefore w:val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0" w:right="0" w:firstLine="0"/>
        <w:rPr/>
        <w:outlineLvl w:val="9"/>
      </w:pPr>
    </w:pPrDefault>
    <w:rPrDefault>
      <w:rPr>
        <w:spacing w:val="0"/>
        <w:i w:val="0"/>
        <w:b w:val="0"/>
        <w:imprint w:val="0"/>
        <w:emboss w:val="0"/>
        <w:outline w:val="0"/>
        <w:color w:val="auto"/>
        <w:position w:val="0"/>
        <w:sz w:val="20"/>
        <w:szCs w:val="20"/>
        <w:u w:val="none"/>
        <w:smallCaps w:val="0"/>
        <w:caps w:val="0"/>
        <w:bdr w:val="nil" w:sz="0" w:space="0" w:color="000000"/>
        <w:rFonts w:ascii="Times New Roman" w:eastAsia="Arial Unicode MS" w:hAnsi="Times New Roman" w:cs="Times New Roman"/>
      </w:rPr>
    </w:rPrDefault>
  </w:docDefaults>
  <w:style w:default="1" w:styleId="PO1" w:type="paragraph">
    <w:name w:val="Normal"/>
    <w:uiPriority w:val="1"/>
    <w:pPr>
      <w:rPr/>
    </w:pPr>
    <w:rPr>
      <w:sz w:val="24"/>
      <w:szCs w:val="24"/>
      <w:lang w:bidi="ar-SA" w:eastAsia="en-US" w:val="en-US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pPr>
      <w:rPr/>
    </w:pPr>
    <w:rPr/>
  </w:style>
  <w:style w:styleId="PO26" w:type="paragraph">
    <w:name w:val="List Paragraph"/>
    <w:basedOn w:val="PO1"/>
    <w:qFormat/>
    <w:uiPriority w:val="26"/>
    <w:pPr>
      <w:spacing w:before="0" w:after="0"/>
      <w:ind w:left="720" w:right="0" w:firstLine="0"/>
      <w:rPr/>
    </w:pPr>
    <w:rPr>
      <w:sz w:val="21"/>
      <w:szCs w:val="21"/>
    </w:rPr>
  </w:style>
  <w:style w:styleId="PO151" w:type="character">
    <w:name w:val="Hyperlink"/>
    <w:uiPriority w:val="151"/>
    <w:rPr>
      <w:u w:val="single"/>
    </w:rPr>
  </w:style>
  <w:style w:customStyle="1" w:styleId="PO152" w:type="table">
    <w:name w:val="Table Normal"/>
    <w:uiPriority w:val="152"/>
    <w:pPr>
      <w:rPr/>
    </w:pPr>
    <w:rPr/>
    <w:tblPr>
      <w:tblInd w:type="dxa" w:w="0"/>
    </w:tblPr>
    <w:tcPr>
      <w:tcBorders/>
    </w:tcPr>
    <w:tblStylePr w:type="band1Horz">
      <w:pPr>
        <w:rPr/>
      </w:pPr>
      <w:tcPr>
        <w:tcBorders/>
      </w:tcPr>
    </w:tblStylePr>
    <w:tblStylePr w:type="band1Vert">
      <w:pPr>
        <w:rPr/>
      </w:pPr>
      <w:tcPr>
        <w:tcBorders/>
      </w:tcPr>
    </w:tblStylePr>
    <w:tblStylePr w:type="band2Horz">
      <w:pPr>
        <w:rPr/>
      </w:pPr>
      <w:tcPr>
        <w:tcBorders/>
      </w:tcPr>
    </w:tblStylePr>
    <w:tblStylePr w:type="band2Vert">
      <w:pPr>
        <w:rPr/>
      </w:pPr>
      <w:tcPr>
        <w:tcBorders/>
      </w:tcPr>
    </w:tblStylePr>
    <w:tblStylePr w:type="firstCol">
      <w:pPr>
        <w:rPr/>
      </w:pPr>
      <w:tcPr>
        <w:tcBorders/>
      </w:tcPr>
    </w:tblStylePr>
    <w:tblStylePr w:type="firstRow">
      <w:pPr>
        <w:rPr/>
      </w:pPr>
      <w:tcPr>
        <w:tcBorders/>
      </w:tcPr>
    </w:tblStylePr>
    <w:tblStylePr w:type="lastCol">
      <w:pPr>
        <w:rPr/>
      </w:pPr>
      <w:tcPr>
        <w:tcBorders/>
      </w:tcPr>
    </w:tblStylePr>
    <w:tblStylePr w:type="lastRow">
      <w:pPr>
        <w:rPr/>
      </w:pPr>
      <w:tcPr>
        <w:tcBorders/>
      </w:tcPr>
    </w:tblStylePr>
    <w:tblStylePr w:type="neCell">
      <w:pPr>
        <w:rPr/>
      </w:pPr>
      <w:tcPr>
        <w:tcBorders/>
      </w:tcPr>
    </w:tblStylePr>
    <w:tblStylePr w:type="nwCell">
      <w:pPr>
        <w:rPr/>
      </w:pPr>
      <w:tcPr>
        <w:tcBorders/>
      </w:tcPr>
    </w:tblStylePr>
    <w:tblStylePr w:type="seCell">
      <w:pPr>
        <w:rPr/>
      </w:pPr>
      <w:tcPr>
        <w:tcBorders/>
      </w:tcPr>
    </w:tblStylePr>
    <w:tblStylePr w:type="swCell">
      <w:pPr>
        <w:rPr/>
      </w:pPr>
      <w:tcPr>
        <w:tcBorders/>
      </w:tcPr>
    </w:tblStylePr>
  </w:style>
  <w:style w:customStyle="1" w:styleId="PO153" w:type="paragraph">
    <w:name w:val="Body"/>
    <w:uiPriority w:val="153"/>
    <w:pPr>
      <w:bidi w:val="0"/>
      <w:jc w:val="left"/>
      <w:shd w:val="clear" w:color="000000"/>
      <w:spacing w:lineRule="auto" w:line="240" w:before="0" w:after="0"/>
      <w:pageBreakBefore w:val="0"/>
      <w:ind w:left="0" w:right="0" w:firstLine="0"/>
      <w:rPr/>
      <w:outlineLvl w:val="9"/>
    </w:pPr>
    <w:rPr>
      <w:spacing w:val="0"/>
      <w:i w:val="0"/>
      <w:b w:val="0"/>
      <w:outline w:val="0"/>
      <w:color w:val="000000"/>
      <w:position w:val="0"/>
      <w:sz w:val="22"/>
      <w:szCs w:val="22"/>
      <w:u w:val="none"/>
      <w:smallCaps w:val="0"/>
      <w:caps w:val="0"/>
      <w:rFonts w:ascii="Helvetica Neue" w:eastAsia="Arial Unicode MS" w:hAnsi="Helvetica Neue" w:cs="Arial Unicode MS"/>
      <w:lang w:val="en-US"/>
    </w:rPr>
  </w:style>
  <w:style w:styleId="PO154" w:type="paragraph">
    <w:name w:val="Normal (Web)"/>
    <w:basedOn w:val="PO1"/>
    <w:uiPriority w:val="154"/>
    <w:pPr>
      <w:spacing w:lineRule="auto" w:line="240" w:before="100" w:beforeAutospacing="1" w:afterAutospacing="1" w:after="100"/>
      <w:ind w:left="0" w:right="0" w:firstLine="0"/>
      <w:rPr/>
    </w:pPr>
    <w:rPr>
      <w:sz w:val="24"/>
      <w:szCs w:val="24"/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</Application>
  <AppVersion>12.000</AppVersion>
  <Characters>0</Characters>
  <CharactersWithSpaces>0</CharactersWithSpaces>
  <DocSecurity>0</DocSecurity>
  <HyperlinksChanged>false</HyperlinksChanged>
  <Lines>0</Lines>
  <LinksUpToDate>false</LinksUpToDate>
  <Pages>11</Pages>
  <Paragraphs>132</Paragraphs>
  <Words>3541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WPS Office</dc:creator>
  <cp:lastModifiedBy/>
  <dcterms:modified xsi:type="dcterms:W3CDTF">2020-04-29T22:34:22Z</dcterms:modified>
</cp:coreProperties>
</file>