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A9" w:rsidRDefault="000163A9" w:rsidP="000163A9">
      <w:pPr>
        <w:rPr>
          <w:rFonts w:ascii="Bahnschrift SemiLight" w:eastAsia="Times New Roman" w:hAnsi="Bahnschrift SemiLight" w:cs="Times New Roman"/>
          <w:b/>
          <w:bCs/>
          <w:sz w:val="28"/>
          <w:szCs w:val="28"/>
        </w:rPr>
      </w:pPr>
      <w:r>
        <w:rPr>
          <w:rFonts w:ascii="Bahnschrift SemiLight" w:eastAsia="Times New Roman" w:hAnsi="Bahnschrift SemiLight" w:cs="Times New Roman"/>
          <w:b/>
          <w:bCs/>
          <w:sz w:val="28"/>
          <w:szCs w:val="28"/>
        </w:rPr>
        <w:t xml:space="preserve">Name; Femi </w:t>
      </w:r>
      <w:proofErr w:type="spellStart"/>
      <w:r>
        <w:rPr>
          <w:rFonts w:ascii="Bahnschrift SemiLight" w:eastAsia="Times New Roman" w:hAnsi="Bahnschrift SemiLight" w:cs="Times New Roman"/>
          <w:b/>
          <w:bCs/>
          <w:sz w:val="28"/>
          <w:szCs w:val="28"/>
        </w:rPr>
        <w:t>Olaiya</w:t>
      </w:r>
      <w:proofErr w:type="spellEnd"/>
      <w:r>
        <w:rPr>
          <w:rFonts w:ascii="Bahnschrift SemiLight" w:eastAsia="Times New Roman" w:hAnsi="Bahnschrift SemiLight" w:cs="Times New Roman"/>
          <w:b/>
          <w:bCs/>
          <w:sz w:val="28"/>
          <w:szCs w:val="28"/>
        </w:rPr>
        <w:t xml:space="preserve"> King</w:t>
      </w:r>
    </w:p>
    <w:p w:rsidR="000163A9" w:rsidRDefault="000163A9" w:rsidP="000163A9">
      <w:pPr>
        <w:rPr>
          <w:rFonts w:ascii="Bahnschrift SemiLight" w:eastAsia="Times New Roman" w:hAnsi="Bahnschrift SemiLight" w:cs="Times New Roman"/>
          <w:b/>
          <w:bCs/>
          <w:sz w:val="28"/>
          <w:szCs w:val="28"/>
        </w:rPr>
      </w:pPr>
      <w:r>
        <w:rPr>
          <w:rFonts w:ascii="Bahnschrift SemiLight" w:eastAsia="Times New Roman" w:hAnsi="Bahnschrift SemiLight" w:cs="Times New Roman"/>
          <w:b/>
          <w:bCs/>
          <w:sz w:val="28"/>
          <w:szCs w:val="28"/>
        </w:rPr>
        <w:t>Course; POL102</w:t>
      </w:r>
    </w:p>
    <w:p w:rsidR="000163A9" w:rsidRDefault="000163A9" w:rsidP="000163A9">
      <w:pPr>
        <w:rPr>
          <w:rFonts w:ascii="Bahnschrift SemiLight" w:eastAsia="Times New Roman" w:hAnsi="Bahnschrift SemiLight" w:cs="Times New Roman"/>
          <w:b/>
          <w:bCs/>
          <w:sz w:val="28"/>
          <w:szCs w:val="28"/>
        </w:rPr>
      </w:pPr>
      <w:r>
        <w:rPr>
          <w:rFonts w:ascii="Bahnschrift SemiLight" w:eastAsia="Times New Roman" w:hAnsi="Bahnschrift SemiLight" w:cs="Times New Roman"/>
          <w:b/>
          <w:bCs/>
          <w:sz w:val="28"/>
          <w:szCs w:val="28"/>
        </w:rPr>
        <w:t>Level; 100level</w:t>
      </w:r>
    </w:p>
    <w:p w:rsidR="000163A9" w:rsidRDefault="000163A9" w:rsidP="000163A9">
      <w:pPr>
        <w:rPr>
          <w:rFonts w:ascii="Bahnschrift SemiLight" w:eastAsia="Times New Roman" w:hAnsi="Bahnschrift SemiLight" w:cs="Times New Roman"/>
          <w:b/>
          <w:bCs/>
          <w:sz w:val="28"/>
          <w:szCs w:val="28"/>
        </w:rPr>
      </w:pPr>
      <w:r>
        <w:rPr>
          <w:rFonts w:ascii="Bahnschrift SemiLight" w:eastAsia="Times New Roman" w:hAnsi="Bahnschrift SemiLight" w:cs="Times New Roman"/>
          <w:b/>
          <w:bCs/>
          <w:sz w:val="28"/>
          <w:szCs w:val="28"/>
        </w:rPr>
        <w:t>Matric no;19/LAW01/100</w:t>
      </w:r>
    </w:p>
    <w:p w:rsidR="000163A9" w:rsidRDefault="000163A9" w:rsidP="000163A9">
      <w:pPr>
        <w:rPr>
          <w:rFonts w:ascii="Bahnschrift SemiLight" w:eastAsia="Times New Roman" w:hAnsi="Bahnschrift SemiLight" w:cs="Times New Roman"/>
          <w:b/>
          <w:bCs/>
          <w:sz w:val="28"/>
          <w:szCs w:val="28"/>
        </w:rPr>
      </w:pPr>
      <w:r>
        <w:rPr>
          <w:rFonts w:ascii="Bahnschrift SemiLight" w:eastAsia="Times New Roman" w:hAnsi="Bahnschrift SemiLight" w:cs="Times New Roman"/>
          <w:b/>
          <w:bCs/>
          <w:sz w:val="28"/>
          <w:szCs w:val="28"/>
        </w:rPr>
        <w:t xml:space="preserve">                                       ASSIGNMENT </w:t>
      </w:r>
    </w:p>
    <w:p w:rsidR="000163A9" w:rsidRPr="000163A9" w:rsidRDefault="000163A9" w:rsidP="000163A9">
      <w:pPr>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b/>
          <w:bCs/>
          <w:sz w:val="28"/>
          <w:szCs w:val="28"/>
        </w:rPr>
        <w:t>Citizenship</w:t>
      </w:r>
      <w:r w:rsidRPr="000163A9">
        <w:rPr>
          <w:rFonts w:ascii="Bahnschrift SemiLight" w:eastAsia="Times New Roman" w:hAnsi="Bahnschrift SemiLight" w:cs="Times New Roman"/>
          <w:sz w:val="28"/>
          <w:szCs w:val="28"/>
        </w:rPr>
        <w:t xml:space="preserve"> is the </w:t>
      </w:r>
      <w:hyperlink r:id="rId5" w:tooltip="Status (law)" w:history="1">
        <w:r w:rsidRPr="000163A9">
          <w:rPr>
            <w:rFonts w:ascii="Bahnschrift SemiLight" w:eastAsia="Times New Roman" w:hAnsi="Bahnschrift SemiLight" w:cs="Times New Roman"/>
            <w:sz w:val="28"/>
            <w:szCs w:val="28"/>
          </w:rPr>
          <w:t>status</w:t>
        </w:r>
      </w:hyperlink>
      <w:r w:rsidRPr="000163A9">
        <w:rPr>
          <w:rFonts w:ascii="Bahnschrift SemiLight" w:eastAsia="Times New Roman" w:hAnsi="Bahnschrift SemiLight" w:cs="Times New Roman"/>
          <w:sz w:val="28"/>
          <w:szCs w:val="28"/>
        </w:rPr>
        <w:t xml:space="preserve"> of a person recognized under the </w:t>
      </w:r>
      <w:hyperlink r:id="rId6" w:tooltip="Custom (law)" w:history="1">
        <w:r w:rsidRPr="000163A9">
          <w:rPr>
            <w:rFonts w:ascii="Bahnschrift SemiLight" w:eastAsia="Times New Roman" w:hAnsi="Bahnschrift SemiLight" w:cs="Times New Roman"/>
            <w:sz w:val="28"/>
            <w:szCs w:val="28"/>
          </w:rPr>
          <w:t>custom</w:t>
        </w:r>
      </w:hyperlink>
      <w:r w:rsidRPr="000163A9">
        <w:rPr>
          <w:rFonts w:ascii="Bahnschrift SemiLight" w:eastAsia="Times New Roman" w:hAnsi="Bahnschrift SemiLight" w:cs="Times New Roman"/>
          <w:sz w:val="28"/>
          <w:szCs w:val="28"/>
        </w:rPr>
        <w:t xml:space="preserve"> or </w:t>
      </w:r>
      <w:hyperlink r:id="rId7" w:tooltip="Law" w:history="1">
        <w:r w:rsidRPr="000163A9">
          <w:rPr>
            <w:rFonts w:ascii="Bahnschrift SemiLight" w:eastAsia="Times New Roman" w:hAnsi="Bahnschrift SemiLight" w:cs="Times New Roman"/>
            <w:sz w:val="28"/>
            <w:szCs w:val="28"/>
          </w:rPr>
          <w:t>law</w:t>
        </w:r>
      </w:hyperlink>
      <w:r w:rsidRPr="000163A9">
        <w:rPr>
          <w:rFonts w:ascii="Bahnschrift SemiLight" w:eastAsia="Times New Roman" w:hAnsi="Bahnschrift SemiLight" w:cs="Times New Roman"/>
          <w:sz w:val="28"/>
          <w:szCs w:val="28"/>
        </w:rPr>
        <w:t xml:space="preserve"> as being a </w:t>
      </w:r>
      <w:hyperlink r:id="rId8" w:tooltip="Law" w:history="1">
        <w:r w:rsidRPr="000163A9">
          <w:rPr>
            <w:rFonts w:ascii="Bahnschrift SemiLight" w:eastAsia="Times New Roman" w:hAnsi="Bahnschrift SemiLight" w:cs="Times New Roman"/>
            <w:sz w:val="28"/>
            <w:szCs w:val="28"/>
          </w:rPr>
          <w:t>legal</w:t>
        </w:r>
      </w:hyperlink>
      <w:r w:rsidRPr="000163A9">
        <w:rPr>
          <w:rFonts w:ascii="Bahnschrift SemiLight" w:eastAsia="Times New Roman" w:hAnsi="Bahnschrift SemiLight" w:cs="Times New Roman"/>
          <w:sz w:val="28"/>
          <w:szCs w:val="28"/>
        </w:rPr>
        <w:t xml:space="preserve"> member of a </w:t>
      </w:r>
      <w:hyperlink r:id="rId9" w:tooltip="Sovereign state" w:history="1">
        <w:r w:rsidRPr="000163A9">
          <w:rPr>
            <w:rFonts w:ascii="Bahnschrift SemiLight" w:eastAsia="Times New Roman" w:hAnsi="Bahnschrift SemiLight" w:cs="Times New Roman"/>
            <w:sz w:val="28"/>
            <w:szCs w:val="28"/>
          </w:rPr>
          <w:t>sovereign state</w:t>
        </w:r>
      </w:hyperlink>
      <w:r w:rsidRPr="000163A9">
        <w:rPr>
          <w:rFonts w:ascii="Bahnschrift SemiLight" w:eastAsia="Times New Roman" w:hAnsi="Bahnschrift SemiLight" w:cs="Times New Roman"/>
          <w:sz w:val="28"/>
          <w:szCs w:val="28"/>
        </w:rPr>
        <w:t xml:space="preserve"> or belonging to a </w:t>
      </w:r>
      <w:hyperlink r:id="rId10" w:tooltip="Nation" w:history="1">
        <w:r w:rsidRPr="000163A9">
          <w:rPr>
            <w:rFonts w:ascii="Bahnschrift SemiLight" w:eastAsia="Times New Roman" w:hAnsi="Bahnschrift SemiLight" w:cs="Times New Roman"/>
            <w:sz w:val="28"/>
            <w:szCs w:val="28"/>
          </w:rPr>
          <w:t>nation</w:t>
        </w:r>
      </w:hyperlink>
      <w:r w:rsidRPr="000163A9">
        <w:rPr>
          <w:rFonts w:ascii="Bahnschrift SemiLight" w:eastAsia="Times New Roman" w:hAnsi="Bahnschrift SemiLight" w:cs="Times New Roman"/>
          <w:sz w:val="28"/>
          <w:szCs w:val="28"/>
        </w:rPr>
        <w:t xml:space="preserve">. The idea of citizenship has been defined as the capacity of individuals to defend their </w:t>
      </w:r>
      <w:hyperlink r:id="rId11" w:tooltip="Rights" w:history="1">
        <w:r w:rsidRPr="000163A9">
          <w:rPr>
            <w:rFonts w:ascii="Bahnschrift SemiLight" w:eastAsia="Times New Roman" w:hAnsi="Bahnschrift SemiLight" w:cs="Times New Roman"/>
            <w:sz w:val="28"/>
            <w:szCs w:val="28"/>
          </w:rPr>
          <w:t>rights</w:t>
        </w:r>
      </w:hyperlink>
      <w:r w:rsidRPr="000163A9">
        <w:rPr>
          <w:rFonts w:ascii="Bahnschrift SemiLight" w:eastAsia="Times New Roman" w:hAnsi="Bahnschrift SemiLight" w:cs="Times New Roman"/>
          <w:sz w:val="28"/>
          <w:szCs w:val="28"/>
        </w:rPr>
        <w:t xml:space="preserve"> in front of the </w:t>
      </w:r>
      <w:hyperlink r:id="rId12" w:tooltip="Government" w:history="1">
        <w:r w:rsidRPr="000163A9">
          <w:rPr>
            <w:rFonts w:ascii="Bahnschrift SemiLight" w:eastAsia="Times New Roman" w:hAnsi="Bahnschrift SemiLight" w:cs="Times New Roman"/>
            <w:sz w:val="28"/>
            <w:szCs w:val="28"/>
          </w:rPr>
          <w:t>governmental</w:t>
        </w:r>
      </w:hyperlink>
      <w:r w:rsidRPr="000163A9">
        <w:rPr>
          <w:rFonts w:ascii="Bahnschrift SemiLight" w:eastAsia="Times New Roman" w:hAnsi="Bahnschrift SemiLight" w:cs="Times New Roman"/>
          <w:sz w:val="28"/>
          <w:szCs w:val="28"/>
        </w:rPr>
        <w:t xml:space="preserve"> authority.</w:t>
      </w:r>
    </w:p>
    <w:p w:rsidR="000163A9" w:rsidRPr="000163A9" w:rsidRDefault="000163A9" w:rsidP="000163A9">
      <w:pPr>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Ways of acquiring citizenship include </w:t>
      </w:r>
    </w:p>
    <w:p w:rsidR="000163A9" w:rsidRPr="000163A9" w:rsidRDefault="000163A9" w:rsidP="000163A9">
      <w:pPr>
        <w:pStyle w:val="ListParagraph"/>
        <w:numPr>
          <w:ilvl w:val="0"/>
          <w:numId w:val="1"/>
        </w:numPr>
        <w:rPr>
          <w:rFonts w:ascii="Bahnschrift SemiLight" w:hAnsi="Bahnschrift SemiLight"/>
          <w:sz w:val="28"/>
          <w:szCs w:val="28"/>
        </w:rPr>
      </w:pPr>
      <w:r w:rsidRPr="000163A9">
        <w:rPr>
          <w:rFonts w:ascii="Bahnschrift SemiLight" w:eastAsia="Times New Roman" w:hAnsi="Bahnschrift SemiLight" w:cs="Times New Roman"/>
          <w:sz w:val="28"/>
          <w:szCs w:val="28"/>
        </w:rPr>
        <w:t>By birth</w:t>
      </w:r>
    </w:p>
    <w:p w:rsidR="000163A9" w:rsidRPr="000163A9" w:rsidRDefault="000163A9" w:rsidP="000163A9">
      <w:pPr>
        <w:pStyle w:val="ListParagraph"/>
        <w:numPr>
          <w:ilvl w:val="0"/>
          <w:numId w:val="1"/>
        </w:numPr>
        <w:rPr>
          <w:rFonts w:ascii="Bahnschrift SemiLight" w:hAnsi="Bahnschrift SemiLight"/>
          <w:sz w:val="28"/>
          <w:szCs w:val="28"/>
        </w:rPr>
      </w:pPr>
      <w:r w:rsidRPr="000163A9">
        <w:rPr>
          <w:rFonts w:ascii="Bahnschrift SemiLight" w:eastAsia="Times New Roman" w:hAnsi="Bahnschrift SemiLight" w:cs="Times New Roman"/>
          <w:sz w:val="28"/>
          <w:szCs w:val="28"/>
        </w:rPr>
        <w:t>By naturalization</w:t>
      </w:r>
    </w:p>
    <w:p w:rsidR="000163A9" w:rsidRPr="000163A9" w:rsidRDefault="000163A9" w:rsidP="000163A9">
      <w:pPr>
        <w:pStyle w:val="ListParagraph"/>
        <w:numPr>
          <w:ilvl w:val="0"/>
          <w:numId w:val="1"/>
        </w:numPr>
        <w:rPr>
          <w:rFonts w:ascii="Bahnschrift SemiLight" w:hAnsi="Bahnschrift SemiLight"/>
          <w:sz w:val="28"/>
          <w:szCs w:val="28"/>
        </w:rPr>
      </w:pPr>
      <w:r w:rsidRPr="000163A9">
        <w:rPr>
          <w:rFonts w:ascii="Bahnschrift SemiLight" w:eastAsia="Times New Roman" w:hAnsi="Bahnschrift SemiLight" w:cs="Times New Roman"/>
          <w:sz w:val="28"/>
          <w:szCs w:val="28"/>
        </w:rPr>
        <w:t xml:space="preserve">By registration </w:t>
      </w:r>
      <w:bookmarkStart w:id="0" w:name="_GoBack"/>
      <w:bookmarkEnd w:id="0"/>
    </w:p>
    <w:p w:rsidR="000163A9" w:rsidRPr="000163A9" w:rsidRDefault="000163A9" w:rsidP="000163A9">
      <w:pPr>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How can a Lebanese maintain/retain his/her citizenship? </w:t>
      </w:r>
    </w:p>
    <w:p w:rsidR="000163A9" w:rsidRPr="000163A9" w:rsidRDefault="000163A9" w:rsidP="000163A9">
      <w:pPr>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 Subject to the provisions of section 28 of this Constitution, any person who is qualified in accordance with the provisions of this section may apply to the President for the same of a certificate of naturalization. </w:t>
      </w:r>
    </w:p>
    <w:p w:rsidR="000163A9" w:rsidRPr="000163A9" w:rsidRDefault="000163A9" w:rsidP="000163A9">
      <w:pPr>
        <w:numPr>
          <w:ilvl w:val="0"/>
          <w:numId w:val="2"/>
        </w:num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(2) No person shall be qualified to apply for the grant of a certificate or naturalization, unless he satisfies the President that -</w:t>
      </w:r>
    </w:p>
    <w:p w:rsidR="000163A9" w:rsidRPr="000163A9" w:rsidRDefault="000163A9" w:rsidP="000163A9">
      <w:pPr>
        <w:numPr>
          <w:ilvl w:val="0"/>
          <w:numId w:val="2"/>
        </w:num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(a) He is a person of full age and capacity;</w:t>
      </w:r>
    </w:p>
    <w:p w:rsidR="000163A9" w:rsidRPr="000163A9" w:rsidRDefault="000163A9" w:rsidP="000163A9">
      <w:pPr>
        <w:numPr>
          <w:ilvl w:val="0"/>
          <w:numId w:val="2"/>
        </w:num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(b) He is a person of good character;</w:t>
      </w:r>
    </w:p>
    <w:p w:rsidR="000163A9" w:rsidRPr="000163A9" w:rsidRDefault="000163A9" w:rsidP="000163A9">
      <w:pPr>
        <w:numPr>
          <w:ilvl w:val="0"/>
          <w:numId w:val="2"/>
        </w:num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(c) He has shown a clear intention of his desire to be domiciled in Nigeria;</w:t>
      </w:r>
    </w:p>
    <w:p w:rsidR="000163A9" w:rsidRPr="000163A9" w:rsidRDefault="000163A9" w:rsidP="000163A9">
      <w:pPr>
        <w:numPr>
          <w:ilvl w:val="0"/>
          <w:numId w:val="2"/>
        </w:num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(d) He is, in the opinion of the Governor of the State where he is or he proposes to be resident, acceptable to the local community in which he is to live permanently, and has been assimilated into the way of life of Nigerians in that part of the Federation;</w:t>
      </w:r>
    </w:p>
    <w:p w:rsidR="000163A9" w:rsidRPr="000163A9" w:rsidRDefault="000163A9" w:rsidP="000163A9">
      <w:pPr>
        <w:numPr>
          <w:ilvl w:val="0"/>
          <w:numId w:val="2"/>
        </w:num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(e) He is a person who has made or is capable of making useful contribution to the advancement; progress and well-being of Nigeria;</w:t>
      </w:r>
    </w:p>
    <w:p w:rsidR="000163A9" w:rsidRPr="000163A9" w:rsidRDefault="000163A9" w:rsidP="000163A9">
      <w:pPr>
        <w:numPr>
          <w:ilvl w:val="0"/>
          <w:numId w:val="2"/>
        </w:num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lastRenderedPageBreak/>
        <w:t>* (f) He has taken the Oath of Allegiance prescribed in the Seventh Schedule to this Constitution; and</w:t>
      </w:r>
    </w:p>
    <w:p w:rsidR="000163A9" w:rsidRPr="000163A9" w:rsidRDefault="000163A9" w:rsidP="000163A9">
      <w:pPr>
        <w:numPr>
          <w:ilvl w:val="0"/>
          <w:numId w:val="2"/>
        </w:num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(g) He has, immediately preceding the date of his application, either-</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w:t>
      </w:r>
      <w:proofErr w:type="spellStart"/>
      <w:r w:rsidRPr="000163A9">
        <w:rPr>
          <w:rFonts w:ascii="Bahnschrift SemiLight" w:eastAsia="Times New Roman" w:hAnsi="Bahnschrift SemiLight" w:cs="Times New Roman"/>
          <w:sz w:val="28"/>
          <w:szCs w:val="28"/>
        </w:rPr>
        <w:t>i</w:t>
      </w:r>
      <w:proofErr w:type="spellEnd"/>
      <w:r w:rsidRPr="000163A9">
        <w:rPr>
          <w:rFonts w:ascii="Bahnschrift SemiLight" w:eastAsia="Times New Roman" w:hAnsi="Bahnschrift SemiLight" w:cs="Times New Roman"/>
          <w:sz w:val="28"/>
          <w:szCs w:val="28"/>
        </w:rPr>
        <w:t xml:space="preserve">) Resided in Nigeria for a continuous period of fifteen years; or </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(ii) Resided in Nigeria continuously for a period of twelve months, and during the period of twenty years immediately preceding that period of twelve months has resided in Nigeria for periods amounting in the aggregate to not less than fifteen years. </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Summary: an alien can retain his/her cite ship if he/she is of good and reputable character, if he/she abides by the rules and regulation guiding the country and also if he or she has a zero crime record.</w:t>
      </w:r>
    </w:p>
    <w:p w:rsidR="000163A9" w:rsidRPr="000163A9" w:rsidRDefault="000163A9" w:rsidP="000163A9">
      <w:pPr>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How a Lebanese can renounce or lose his/her </w:t>
      </w:r>
      <w:proofErr w:type="spellStart"/>
      <w:r w:rsidRPr="000163A9">
        <w:rPr>
          <w:rFonts w:ascii="Bahnschrift SemiLight" w:eastAsia="Times New Roman" w:hAnsi="Bahnschrift SemiLight" w:cs="Times New Roman"/>
          <w:sz w:val="28"/>
          <w:szCs w:val="28"/>
        </w:rPr>
        <w:t>citenship</w:t>
      </w:r>
      <w:proofErr w:type="spellEnd"/>
      <w:r w:rsidRPr="000163A9">
        <w:rPr>
          <w:rFonts w:ascii="Bahnschrift SemiLight" w:eastAsia="Times New Roman" w:hAnsi="Bahnschrift SemiLight" w:cs="Times New Roman"/>
          <w:sz w:val="28"/>
          <w:szCs w:val="28"/>
        </w:rPr>
        <w:t xml:space="preserve">  </w:t>
      </w:r>
    </w:p>
    <w:p w:rsidR="000163A9" w:rsidRPr="000163A9" w:rsidRDefault="000163A9" w:rsidP="000163A9">
      <w:pPr>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(1) Any citizen of Nigeria of full age who wishes to renounce his Nigerian citizenship shall make a declaration in the prescribed manner for the renunciation. </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(2) The President shall cause the declaration made under subsection (1) of this section to be registered and upon such registration, the person who made the declaration shall cease to be a citizen of Nigeria. </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(3) The President may withhold the registration of any declaration made under subsection (1) of this section if- </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(a) The declaration is made during any war in which Nigeria is physically involved; or </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(b) In his opinion, it is otherwise contrary to public policy. </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(4) For the purposes of subsection (1) of this section. </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(a) "Full age" means the age of eighteen years and above; </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(b) Any woman who is married shall be deemed to be of full age. </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(1) The President may deprive a person, other than a person who is a citizen of Nigeria by birth or by registration, of his citizenship, if he is satisfied that such a person has, within a period of seven years after </w:t>
      </w:r>
      <w:r w:rsidRPr="000163A9">
        <w:rPr>
          <w:rFonts w:ascii="Bahnschrift SemiLight" w:eastAsia="Times New Roman" w:hAnsi="Bahnschrift SemiLight" w:cs="Times New Roman"/>
          <w:sz w:val="28"/>
          <w:szCs w:val="28"/>
        </w:rPr>
        <w:lastRenderedPageBreak/>
        <w:t xml:space="preserve">becoming naturalized, been sentenced to imprisonment for a term of not less than three years. </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(2) The President shall deprive a person, other than a person who is citizen of Nigeria by birth, of his citizenship, if he is satisfied from the records of proceedings of a court of law or other tribunal or after due inquiry in accordance with regulations made by him, that - </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(a) The person has shown himself by act or speech to be disloyal towards the </w:t>
      </w:r>
      <w:hyperlink r:id="rId13" w:tooltip="Federal Republic of Nigeria" w:history="1">
        <w:r w:rsidRPr="000163A9">
          <w:rPr>
            <w:rFonts w:ascii="Bahnschrift SemiLight" w:eastAsia="Times New Roman" w:hAnsi="Bahnschrift SemiLight" w:cs="Times New Roman"/>
            <w:sz w:val="28"/>
            <w:szCs w:val="28"/>
          </w:rPr>
          <w:t>Federal Republic of Nigeria</w:t>
        </w:r>
      </w:hyperlink>
      <w:r w:rsidRPr="000163A9">
        <w:rPr>
          <w:rFonts w:ascii="Bahnschrift SemiLight" w:eastAsia="Times New Roman" w:hAnsi="Bahnschrift SemiLight" w:cs="Times New Roman"/>
          <w:sz w:val="28"/>
          <w:szCs w:val="28"/>
        </w:rPr>
        <w:t xml:space="preserve">; or </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 </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Also </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LOSS OF CITIZENSHIP: </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VOLUNTARY: Voluntary renunciation of Nigerian citizenship is permitted by law. Contact the Embassy for details and required paperwork. 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 </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2. Theories of the state that involves evolution of the state </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a. EVOLUTIONARY THEORY: According to </w:t>
      </w:r>
      <w:r w:rsidRPr="000163A9">
        <w:rPr>
          <w:rFonts w:ascii="Bahnschrift SemiLight" w:eastAsia="Times New Roman" w:hAnsi="Bahnschrift SemiLight" w:cs="Times New Roman"/>
          <w:b/>
          <w:bCs/>
          <w:sz w:val="28"/>
          <w:szCs w:val="28"/>
        </w:rPr>
        <w:t>evolutionary theory</w:t>
      </w:r>
      <w:r w:rsidRPr="000163A9">
        <w:rPr>
          <w:rFonts w:ascii="Bahnschrift SemiLight" w:eastAsia="Times New Roman" w:hAnsi="Bahnschrift SemiLight" w:cs="Times New Roman"/>
          <w:sz w:val="28"/>
          <w:szCs w:val="28"/>
        </w:rPr>
        <w:t xml:space="preserve">, government originates from a family or clan-bound structure, which can explain the formation of the world's first political structures. These earliest and very loosely formed governments were the result of a shift from hunter-gatherer societies to more settled agricultural societies. As families joined to form clans and clans joined to form villages, the need for leaders and a central organizational structure developed. These leaders helped determine how to address still unfamiliar issues, such as water rights for crop irrigation and the distribution of other </w:t>
      </w:r>
      <w:r w:rsidRPr="000163A9">
        <w:rPr>
          <w:rFonts w:ascii="Bahnschrift SemiLight" w:eastAsia="Times New Roman" w:hAnsi="Bahnschrift SemiLight" w:cs="Times New Roman"/>
          <w:sz w:val="28"/>
          <w:szCs w:val="28"/>
        </w:rPr>
        <w:lastRenderedPageBreak/>
        <w:t xml:space="preserve">resources. They also provided an increased sense of safety and security for the society. In many early societies, these first states developed monarchies, with rule based on membership in a ruling family. In modern times, some governments continue to be led by a succession of members from the same family. For example, in the monarchy of Saudi Arabia, the king has been descended from the </w:t>
      </w:r>
      <w:proofErr w:type="spellStart"/>
      <w:r w:rsidRPr="000163A9">
        <w:rPr>
          <w:rFonts w:ascii="Arial" w:eastAsia="Times New Roman" w:hAnsi="Arial" w:cs="Arial"/>
          <w:sz w:val="28"/>
          <w:szCs w:val="28"/>
        </w:rPr>
        <w:t>Ā</w:t>
      </w:r>
      <w:r w:rsidRPr="000163A9">
        <w:rPr>
          <w:rFonts w:ascii="Bahnschrift SemiLight" w:eastAsia="Times New Roman" w:hAnsi="Bahnschrift SemiLight" w:cs="Times New Roman"/>
          <w:sz w:val="28"/>
          <w:szCs w:val="28"/>
        </w:rPr>
        <w:t>l</w:t>
      </w:r>
      <w:proofErr w:type="spellEnd"/>
      <w:r w:rsidRPr="000163A9">
        <w:rPr>
          <w:rFonts w:ascii="Bahnschrift SemiLight" w:eastAsia="Times New Roman" w:hAnsi="Bahnschrift SemiLight" w:cs="Times New Roman"/>
          <w:sz w:val="28"/>
          <w:szCs w:val="28"/>
        </w:rPr>
        <w:t xml:space="preserve"> </w:t>
      </w:r>
      <w:proofErr w:type="spellStart"/>
      <w:r w:rsidRPr="000163A9">
        <w:rPr>
          <w:rFonts w:ascii="Bahnschrift SemiLight" w:eastAsia="Times New Roman" w:hAnsi="Bahnschrift SemiLight" w:cs="Times New Roman"/>
          <w:sz w:val="28"/>
          <w:szCs w:val="28"/>
        </w:rPr>
        <w:t>Sa</w:t>
      </w:r>
      <w:r w:rsidRPr="000163A9">
        <w:rPr>
          <w:rFonts w:ascii="Arial" w:eastAsia="Times New Roman" w:hAnsi="Arial" w:cs="Arial"/>
          <w:sz w:val="28"/>
          <w:szCs w:val="28"/>
        </w:rPr>
        <w:t>ʿū</w:t>
      </w:r>
      <w:r w:rsidRPr="000163A9">
        <w:rPr>
          <w:rFonts w:ascii="Bahnschrift SemiLight" w:eastAsia="Times New Roman" w:hAnsi="Bahnschrift SemiLight" w:cs="Times New Roman"/>
          <w:sz w:val="28"/>
          <w:szCs w:val="28"/>
        </w:rPr>
        <w:t>d</w:t>
      </w:r>
      <w:proofErr w:type="spellEnd"/>
      <w:r w:rsidRPr="000163A9">
        <w:rPr>
          <w:rFonts w:ascii="Bahnschrift SemiLight" w:eastAsia="Times New Roman" w:hAnsi="Bahnschrift SemiLight" w:cs="Times New Roman"/>
          <w:sz w:val="28"/>
          <w:szCs w:val="28"/>
        </w:rPr>
        <w:t xml:space="preserve"> family since 1744. </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B. FORCE THEORY: The </w:t>
      </w:r>
      <w:r w:rsidRPr="000163A9">
        <w:rPr>
          <w:rFonts w:ascii="Bahnschrift SemiLight" w:eastAsia="Times New Roman" w:hAnsi="Bahnschrift SemiLight" w:cs="Times New Roman"/>
          <w:b/>
          <w:bCs/>
          <w:sz w:val="28"/>
          <w:szCs w:val="28"/>
        </w:rPr>
        <w:t>force theory</w:t>
      </w:r>
      <w:r w:rsidRPr="000163A9">
        <w:rPr>
          <w:rFonts w:ascii="Bahnschrift SemiLight" w:eastAsia="Times New Roman" w:hAnsi="Bahnschrift SemiLight" w:cs="Times New Roman"/>
          <w:sz w:val="28"/>
          <w:szCs w:val="28"/>
        </w:rPr>
        <w:t xml:space="preserve"> is the idea that government originates from taking control of the state by force and is often found in a </w:t>
      </w:r>
      <w:r w:rsidRPr="000163A9">
        <w:rPr>
          <w:rFonts w:ascii="Bahnschrift SemiLight" w:eastAsia="Times New Roman" w:hAnsi="Bahnschrift SemiLight" w:cs="Times New Roman"/>
          <w:b/>
          <w:bCs/>
          <w:sz w:val="28"/>
          <w:szCs w:val="28"/>
        </w:rPr>
        <w:t>dictatorship</w:t>
      </w:r>
      <w:r w:rsidRPr="000163A9">
        <w:rPr>
          <w:rFonts w:ascii="Bahnschrift SemiLight" w:eastAsia="Times New Roman" w:hAnsi="Bahnschrift SemiLight" w:cs="Times New Roman"/>
          <w:sz w:val="28"/>
          <w:szCs w:val="28"/>
        </w:rPr>
        <w:t xml:space="preserve">—a type of government characterized by one-person or one-party authoritarian rule. Historically, this has been achieved in some cases through forcible invasion or occupation when a more dominant people or state takes control of the political system of a less powerful people or state, imposing its governmental system on that group. New governments can also be formed by force during revolutions or coups within a country. A coup is the overthrow of an established government, and the resulting leader or dictator is most often a military figure. An example of the force theory occurred in Cuba in 1959, when revolutionary Fidel Castro and a small force of guerrilla soldiers defeated the national army and took control of the government. In some cases, governments created by force take on some characteristics of a monarchy, with government power handed down within the dictator's family. Examples are the Assad regime in Syria and the Kim regime in North Korea. </w:t>
      </w:r>
    </w:p>
    <w:p w:rsidR="000163A9" w:rsidRPr="000163A9"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r w:rsidRPr="000163A9">
        <w:rPr>
          <w:rFonts w:ascii="Bahnschrift SemiLight" w:eastAsia="Times New Roman" w:hAnsi="Bahnschrift SemiLight" w:cs="Times New Roman"/>
          <w:sz w:val="28"/>
          <w:szCs w:val="28"/>
        </w:rPr>
        <w:t xml:space="preserve">C. DIVINE RIGHT THEORY: With the </w:t>
      </w:r>
      <w:r w:rsidRPr="000163A9">
        <w:rPr>
          <w:rFonts w:ascii="Bahnschrift SemiLight" w:eastAsia="Times New Roman" w:hAnsi="Bahnschrift SemiLight" w:cs="Times New Roman"/>
          <w:b/>
          <w:bCs/>
          <w:sz w:val="28"/>
          <w:szCs w:val="28"/>
        </w:rPr>
        <w:t>divine right theory</w:t>
      </w:r>
      <w:r w:rsidRPr="000163A9">
        <w:rPr>
          <w:rFonts w:ascii="Bahnschrift SemiLight" w:eastAsia="Times New Roman" w:hAnsi="Bahnschrift SemiLight" w:cs="Times New Roman"/>
          <w:sz w:val="28"/>
          <w:szCs w:val="28"/>
        </w:rPr>
        <w:t xml:space="preserve">, government originates with power vested in an individual by God or gods. Generally, monarchs lead governments of this type. This theory was followed in ancient times, including by the ancient Egyptians and Maya. The idea of divine right experienced a resurgence in western Europe in the 16th to the 18th centuries, when King James I of England, several French monarchs, and other rulers asserted that their authority came directly from God—and thus could not be challenged. Russian czars, such as Peter the Great, believed their autocratic rule was God-given, and they used their power to gain territory, wage war, and impose taxation on their subjects. </w:t>
      </w:r>
    </w:p>
    <w:p w:rsidR="000163A9" w:rsidRPr="00326DF8"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p>
    <w:p w:rsidR="000163A9" w:rsidRPr="00326DF8" w:rsidRDefault="000163A9" w:rsidP="000163A9">
      <w:pPr>
        <w:spacing w:before="100" w:beforeAutospacing="1" w:after="100" w:afterAutospacing="1" w:line="240" w:lineRule="auto"/>
        <w:rPr>
          <w:rFonts w:ascii="Bahnschrift SemiLight" w:eastAsia="Times New Roman" w:hAnsi="Bahnschrift SemiLight" w:cs="Times New Roman"/>
          <w:sz w:val="28"/>
          <w:szCs w:val="28"/>
        </w:rPr>
      </w:pPr>
    </w:p>
    <w:p w:rsidR="000163A9" w:rsidRPr="00326DF8" w:rsidRDefault="000163A9" w:rsidP="000163A9">
      <w:pPr>
        <w:rPr>
          <w:rFonts w:ascii="Bahnschrift SemiLight" w:hAnsi="Bahnschrift SemiLight"/>
          <w:sz w:val="28"/>
          <w:szCs w:val="28"/>
        </w:rPr>
      </w:pPr>
      <w:r w:rsidRPr="00326DF8">
        <w:rPr>
          <w:rFonts w:ascii="Bahnschrift SemiLight" w:eastAsia="Times New Roman" w:hAnsi="Bahnschrift SemiLight" w:cs="Times New Roman"/>
          <w:sz w:val="28"/>
          <w:szCs w:val="28"/>
        </w:rPr>
        <w:lastRenderedPageBreak/>
        <w:t xml:space="preserve"> </w:t>
      </w:r>
    </w:p>
    <w:p w:rsidR="00AD3B14" w:rsidRDefault="00AD3B14" w:rsidP="000163A9"/>
    <w:sectPr w:rsidR="00AD3B1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B6BFE"/>
    <w:multiLevelType w:val="multilevel"/>
    <w:tmpl w:val="99B0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BC169E"/>
    <w:multiLevelType w:val="hybridMultilevel"/>
    <w:tmpl w:val="4C68A2EE"/>
    <w:lvl w:ilvl="0" w:tplc="B33A245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A9"/>
    <w:rsid w:val="000163A9"/>
    <w:rsid w:val="00AD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3556"/>
  <w15:chartTrackingRefBased/>
  <w15:docId w15:val="{8AF1C319-295B-453B-86B9-89D7F9EA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w" TargetMode="External"/><Relationship Id="rId13" Type="http://schemas.openxmlformats.org/officeDocument/2006/relationships/hyperlink" Target="https://en.wikipedia.org/wiki/Federal_Republic_of_Nigeria" TargetMode="External"/><Relationship Id="rId3" Type="http://schemas.openxmlformats.org/officeDocument/2006/relationships/settings" Target="settings.xml"/><Relationship Id="rId7" Type="http://schemas.openxmlformats.org/officeDocument/2006/relationships/hyperlink" Target="https://en.wikipedia.org/wiki/Law" TargetMode="External"/><Relationship Id="rId12" Type="http://schemas.openxmlformats.org/officeDocument/2006/relationships/hyperlink" Target="https://en.wikipedia.org/wiki/Gover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ustom_(law)" TargetMode="External"/><Relationship Id="rId11" Type="http://schemas.openxmlformats.org/officeDocument/2006/relationships/hyperlink" Target="https://en.wikipedia.org/wiki/Rights" TargetMode="External"/><Relationship Id="rId5" Type="http://schemas.openxmlformats.org/officeDocument/2006/relationships/hyperlink" Target="https://en.wikipedia.org/wiki/Status_(law)" TargetMode="External"/><Relationship Id="rId15" Type="http://schemas.openxmlformats.org/officeDocument/2006/relationships/theme" Target="theme/theme1.xml"/><Relationship Id="rId10" Type="http://schemas.openxmlformats.org/officeDocument/2006/relationships/hyperlink" Target="https://en.wikipedia.org/wiki/Nation" TargetMode="External"/><Relationship Id="rId4" Type="http://schemas.openxmlformats.org/officeDocument/2006/relationships/webSettings" Target="webSettings.xml"/><Relationship Id="rId9" Type="http://schemas.openxmlformats.org/officeDocument/2006/relationships/hyperlink" Target="https://en.wikipedia.org/wiki/Sovereign_st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1234</Words>
  <Characters>7036</Characters>
  <Application>Microsoft Office Word</Application>
  <DocSecurity>0</DocSecurity>
  <Lines>58</Lines>
  <Paragraphs>16</Paragraphs>
  <ScaleCrop>false</ScaleCrop>
  <Company>CyberSpace</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Laptop</dc:creator>
  <cp:keywords/>
  <dc:description/>
  <cp:lastModifiedBy>HP Laptop</cp:lastModifiedBy>
  <cp:revision>1</cp:revision>
  <dcterms:created xsi:type="dcterms:W3CDTF">2020-08-16T17:55:00Z</dcterms:created>
  <dcterms:modified xsi:type="dcterms:W3CDTF">2020-08-16T17:58:00Z</dcterms:modified>
</cp:coreProperties>
</file>