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241D" w14:textId="708D447D" w:rsidR="00AC34CA" w:rsidRDefault="00AC34CA">
      <w:pPr>
        <w:pStyle w:val="NormalWeb"/>
        <w:shd w:val="clear" w:color="auto" w:fill="FFFFFF"/>
        <w:spacing w:before="120" w:beforeAutospacing="0" w:after="240" w:afterAutospacing="0"/>
        <w:textAlignment w:val="baseline"/>
        <w:rPr>
          <w:rFonts w:ascii="Roboto" w:hAnsi="Roboto"/>
          <w:b/>
          <w:bCs/>
          <w:color w:val="222222"/>
        </w:rPr>
      </w:pPr>
      <w:r>
        <w:rPr>
          <w:rFonts w:ascii="Roboto" w:hAnsi="Roboto"/>
          <w:b/>
          <w:bCs/>
          <w:color w:val="222222"/>
        </w:rPr>
        <w:t xml:space="preserve">NAME: RAY-ELEWA TRIUMPHANT </w:t>
      </w:r>
    </w:p>
    <w:p w14:paraId="76896CC3" w14:textId="46091AF1" w:rsidR="00AC34CA" w:rsidRDefault="006A2243">
      <w:pPr>
        <w:pStyle w:val="NormalWeb"/>
        <w:shd w:val="clear" w:color="auto" w:fill="FFFFFF"/>
        <w:spacing w:before="120" w:beforeAutospacing="0" w:after="240" w:afterAutospacing="0"/>
        <w:textAlignment w:val="baseline"/>
        <w:rPr>
          <w:rFonts w:ascii="Roboto" w:hAnsi="Roboto"/>
          <w:b/>
          <w:bCs/>
          <w:color w:val="222222"/>
        </w:rPr>
      </w:pPr>
      <w:r>
        <w:rPr>
          <w:rFonts w:ascii="Roboto" w:hAnsi="Roboto"/>
          <w:b/>
          <w:bCs/>
          <w:color w:val="222222"/>
        </w:rPr>
        <w:t>MATRIC NUMBER: 19/SMS04/047</w:t>
      </w:r>
    </w:p>
    <w:p w14:paraId="665B64D1" w14:textId="4815617E" w:rsidR="006A2243" w:rsidRDefault="006A2243">
      <w:pPr>
        <w:pStyle w:val="NormalWeb"/>
        <w:shd w:val="clear" w:color="auto" w:fill="FFFFFF"/>
        <w:spacing w:before="120" w:beforeAutospacing="0" w:after="240" w:afterAutospacing="0"/>
        <w:textAlignment w:val="baseline"/>
        <w:rPr>
          <w:rFonts w:ascii="Roboto" w:hAnsi="Roboto"/>
          <w:b/>
          <w:bCs/>
          <w:color w:val="222222"/>
        </w:rPr>
      </w:pPr>
      <w:r>
        <w:rPr>
          <w:rFonts w:ascii="Roboto" w:hAnsi="Roboto"/>
          <w:b/>
          <w:bCs/>
          <w:color w:val="222222"/>
        </w:rPr>
        <w:t xml:space="preserve">POL SCIENCE ASSIGNMENT </w:t>
      </w:r>
    </w:p>
    <w:p w14:paraId="7749FB88" w14:textId="0CF22499" w:rsidR="006A2243" w:rsidRDefault="00E351A8">
      <w:pPr>
        <w:pStyle w:val="NormalWeb"/>
        <w:shd w:val="clear" w:color="auto" w:fill="FFFFFF"/>
        <w:spacing w:before="120" w:beforeAutospacing="0" w:after="240" w:afterAutospacing="0"/>
        <w:textAlignment w:val="baseline"/>
        <w:rPr>
          <w:rFonts w:ascii="Roboto" w:hAnsi="Roboto"/>
          <w:color w:val="222222"/>
          <w:u w:val="single"/>
        </w:rPr>
      </w:pPr>
      <w:r>
        <w:rPr>
          <w:rFonts w:ascii="Roboto" w:hAnsi="Roboto"/>
          <w:color w:val="222222"/>
          <w:u w:val="single"/>
        </w:rPr>
        <w:t>QUESTION 1: HOW CAN A LEGBANESE LOSE HIS/HER NEWLY ACQUIRED NIGERIAN CITIZENSHIP.</w:t>
      </w:r>
    </w:p>
    <w:p w14:paraId="4072C983" w14:textId="214BA340" w:rsidR="00FA312F" w:rsidRPr="00FA312F" w:rsidRDefault="00FA312F">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I will</w:t>
      </w:r>
      <w:r w:rsidR="001A55A2">
        <w:rPr>
          <w:rFonts w:ascii="Roboto" w:hAnsi="Roboto"/>
          <w:color w:val="222222"/>
        </w:rPr>
        <w:t xml:space="preserve"> first of all</w:t>
      </w:r>
      <w:r>
        <w:rPr>
          <w:rFonts w:ascii="Roboto" w:hAnsi="Roboto"/>
          <w:color w:val="222222"/>
        </w:rPr>
        <w:t xml:space="preserve"> start by explaining the various ways and requirements used to attain a Nigerian citizenship.</w:t>
      </w:r>
    </w:p>
    <w:p w14:paraId="107E9D61" w14:textId="77777777" w:rsidR="00AC34CA" w:rsidRDefault="00AC34CA">
      <w:pPr>
        <w:pStyle w:val="NormalWeb"/>
        <w:shd w:val="clear" w:color="auto" w:fill="FFFFFF"/>
        <w:spacing w:before="120" w:beforeAutospacing="0" w:after="240" w:afterAutospacing="0"/>
        <w:textAlignment w:val="baseline"/>
        <w:rPr>
          <w:rFonts w:ascii="Roboto" w:hAnsi="Roboto"/>
          <w:color w:val="222222"/>
        </w:rPr>
      </w:pPr>
    </w:p>
    <w:p w14:paraId="0D812397" w14:textId="77777777" w:rsidR="00AC34CA" w:rsidRDefault="00AC34CA">
      <w:pPr>
        <w:pStyle w:val="NormalWeb"/>
        <w:shd w:val="clear" w:color="auto" w:fill="FFFFFF"/>
        <w:spacing w:before="120" w:beforeAutospacing="0" w:after="240" w:afterAutospacing="0"/>
        <w:textAlignment w:val="baseline"/>
        <w:rPr>
          <w:rFonts w:ascii="Roboto" w:hAnsi="Roboto"/>
          <w:color w:val="222222"/>
        </w:rPr>
      </w:pPr>
    </w:p>
    <w:p w14:paraId="43691023" w14:textId="77777777" w:rsidR="00AC34CA" w:rsidRDefault="00AC34CA">
      <w:pPr>
        <w:pStyle w:val="NormalWeb"/>
        <w:shd w:val="clear" w:color="auto" w:fill="FFFFFF"/>
        <w:spacing w:before="120" w:beforeAutospacing="0" w:after="240" w:afterAutospacing="0"/>
        <w:textAlignment w:val="baseline"/>
        <w:rPr>
          <w:rFonts w:ascii="Roboto" w:hAnsi="Roboto"/>
          <w:color w:val="222222"/>
        </w:rPr>
      </w:pPr>
    </w:p>
    <w:p w14:paraId="7D873F59" w14:textId="2E3F09D6"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(1) The following are ways to gain citizenship in Nigeria</w:t>
      </w:r>
    </w:p>
    <w:p w14:paraId="48964779" w14:textId="77777777" w:rsidR="007A2F8B" w:rsidRDefault="007A2F8B" w:rsidP="007A2F8B">
      <w:pPr>
        <w:numPr>
          <w:ilvl w:val="0"/>
          <w:numId w:val="1"/>
        </w:numPr>
        <w:shd w:val="clear" w:color="auto" w:fill="FFFFFF"/>
        <w:spacing w:after="150" w:line="240" w:lineRule="auto"/>
        <w:ind w:left="0"/>
        <w:textAlignment w:val="baseline"/>
        <w:rPr>
          <w:rFonts w:ascii="inherit" w:eastAsia="Times New Roman" w:hAnsi="inherit"/>
          <w:color w:val="222222"/>
        </w:rPr>
      </w:pPr>
      <w:r>
        <w:rPr>
          <w:rFonts w:ascii="inherit" w:eastAsia="Times New Roman" w:hAnsi="inherit"/>
          <w:color w:val="222222"/>
        </w:rPr>
        <w:t>By Birth</w:t>
      </w:r>
    </w:p>
    <w:p w14:paraId="4840B676" w14:textId="77777777" w:rsidR="007A2F8B" w:rsidRDefault="007A2F8B" w:rsidP="007A2F8B">
      <w:pPr>
        <w:numPr>
          <w:ilvl w:val="0"/>
          <w:numId w:val="1"/>
        </w:numPr>
        <w:shd w:val="clear" w:color="auto" w:fill="FFFFFF"/>
        <w:spacing w:after="150" w:line="240" w:lineRule="auto"/>
        <w:ind w:left="0"/>
        <w:textAlignment w:val="baseline"/>
        <w:rPr>
          <w:rFonts w:ascii="inherit" w:eastAsia="Times New Roman" w:hAnsi="inherit"/>
          <w:color w:val="222222"/>
        </w:rPr>
      </w:pPr>
      <w:r>
        <w:rPr>
          <w:rFonts w:ascii="inherit" w:eastAsia="Times New Roman" w:hAnsi="inherit"/>
          <w:color w:val="222222"/>
        </w:rPr>
        <w:t>By Registration</w:t>
      </w:r>
    </w:p>
    <w:p w14:paraId="75A4ADF9" w14:textId="77777777" w:rsidR="007A2F8B" w:rsidRDefault="007A2F8B" w:rsidP="007A2F8B">
      <w:pPr>
        <w:numPr>
          <w:ilvl w:val="0"/>
          <w:numId w:val="1"/>
        </w:numPr>
        <w:shd w:val="clear" w:color="auto" w:fill="FFFFFF"/>
        <w:spacing w:after="100" w:afterAutospacing="1" w:line="240" w:lineRule="auto"/>
        <w:ind w:left="0"/>
        <w:textAlignment w:val="baseline"/>
        <w:rPr>
          <w:rFonts w:ascii="inherit" w:eastAsia="Times New Roman" w:hAnsi="inherit"/>
          <w:color w:val="222222"/>
        </w:rPr>
      </w:pPr>
      <w:r>
        <w:rPr>
          <w:rFonts w:ascii="inherit" w:eastAsia="Times New Roman" w:hAnsi="inherit"/>
          <w:color w:val="222222"/>
        </w:rPr>
        <w:t>By Naturalisation</w:t>
      </w:r>
    </w:p>
    <w:p w14:paraId="49B312E2" w14:textId="77777777" w:rsidR="007A2F8B" w:rsidRDefault="007A2F8B">
      <w:pPr>
        <w:pStyle w:val="NormalWeb"/>
        <w:shd w:val="clear" w:color="auto" w:fill="FFFFFF"/>
        <w:spacing w:before="0" w:beforeAutospacing="0" w:after="0" w:afterAutospacing="0"/>
        <w:textAlignment w:val="baseline"/>
        <w:rPr>
          <w:rFonts w:ascii="Roboto" w:hAnsi="Roboto"/>
          <w:color w:val="222222"/>
        </w:rPr>
      </w:pPr>
      <w:r>
        <w:rPr>
          <w:rFonts w:ascii="inherit" w:hAnsi="inherit"/>
          <w:b/>
          <w:bCs/>
          <w:color w:val="222222"/>
          <w:bdr w:val="none" w:sz="0" w:space="0" w:color="auto" w:frame="1"/>
        </w:rPr>
        <w:t>By birth-namely</w:t>
      </w:r>
      <w:r>
        <w:rPr>
          <w:rFonts w:ascii="Roboto" w:hAnsi="Roboto"/>
          <w:color w:val="222222"/>
        </w:rPr>
        <w:t>- (a) Every person born in Nigeria after the date of independence (October 1, 1960), either of whose parents or any of whose grandparents belongs or belonged to a community indigenous to Nigeria;</w:t>
      </w:r>
    </w:p>
    <w:p w14:paraId="75E83174" w14:textId="77777777"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Provided that a person shall not become a citizen of Nigeria by virtue of this section if neither of his parents nor any of his grandparents was born in Nigeria.</w:t>
      </w:r>
    </w:p>
    <w:p w14:paraId="67BE28AC" w14:textId="77777777"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(b) Every person born outside Nigeria either of whose parents is a citizen of Nigeria.</w:t>
      </w:r>
    </w:p>
    <w:p w14:paraId="052B404E" w14:textId="77777777"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(2) In this section, "the date of independence" means the 1st day of October 1960.</w:t>
      </w:r>
    </w:p>
    <w:p w14:paraId="674EA070" w14:textId="77777777" w:rsidR="007A2F8B" w:rsidRDefault="007A2F8B">
      <w:pPr>
        <w:pStyle w:val="NormalWeb"/>
        <w:shd w:val="clear" w:color="auto" w:fill="FFFFFF"/>
        <w:spacing w:before="0" w:beforeAutospacing="0" w:after="0" w:afterAutospacing="0"/>
        <w:textAlignment w:val="baseline"/>
        <w:rPr>
          <w:rFonts w:ascii="Roboto" w:hAnsi="Roboto"/>
          <w:color w:val="222222"/>
        </w:rPr>
      </w:pPr>
      <w:r>
        <w:rPr>
          <w:rFonts w:ascii="inherit" w:hAnsi="inherit"/>
          <w:b/>
          <w:bCs/>
          <w:color w:val="222222"/>
          <w:bdr w:val="none" w:sz="0" w:space="0" w:color="auto" w:frame="1"/>
        </w:rPr>
        <w:t>By registration:</w:t>
      </w:r>
      <w:r>
        <w:rPr>
          <w:rFonts w:ascii="Roboto" w:hAnsi="Roboto"/>
          <w:color w:val="222222"/>
        </w:rPr>
        <w:t> 26. (1) Subject to the provisions of section 28 of this Constitution, a person to whom the provisions of this section apply may be registered as a citizen of Nigeria, if the President is satisfied that -</w:t>
      </w:r>
    </w:p>
    <w:p w14:paraId="4E6DDA0E" w14:textId="77777777" w:rsidR="007A2F8B" w:rsidRDefault="007A2F8B" w:rsidP="007A2F8B">
      <w:pPr>
        <w:numPr>
          <w:ilvl w:val="0"/>
          <w:numId w:val="2"/>
        </w:numPr>
        <w:shd w:val="clear" w:color="auto" w:fill="FFFFFF"/>
        <w:spacing w:after="150" w:line="240" w:lineRule="auto"/>
        <w:ind w:left="0"/>
        <w:textAlignment w:val="baseline"/>
        <w:rPr>
          <w:rFonts w:ascii="inherit" w:eastAsia="Times New Roman" w:hAnsi="inherit"/>
          <w:color w:val="222222"/>
        </w:rPr>
      </w:pPr>
      <w:r>
        <w:rPr>
          <w:rFonts w:ascii="inherit" w:eastAsia="Times New Roman" w:hAnsi="inherit"/>
          <w:color w:val="222222"/>
        </w:rPr>
        <w:t>(a) He is a person of good character; two people to testify to that which one should a Religious minister...</w:t>
      </w:r>
    </w:p>
    <w:p w14:paraId="67531E1B" w14:textId="77777777" w:rsidR="007A2F8B" w:rsidRDefault="007A2F8B" w:rsidP="007A2F8B">
      <w:pPr>
        <w:numPr>
          <w:ilvl w:val="0"/>
          <w:numId w:val="2"/>
        </w:numPr>
        <w:shd w:val="clear" w:color="auto" w:fill="FFFFFF"/>
        <w:spacing w:after="150" w:line="240" w:lineRule="auto"/>
        <w:ind w:left="0"/>
        <w:textAlignment w:val="baseline"/>
        <w:rPr>
          <w:rFonts w:ascii="inherit" w:eastAsia="Times New Roman" w:hAnsi="inherit"/>
          <w:color w:val="222222"/>
        </w:rPr>
      </w:pPr>
      <w:r>
        <w:rPr>
          <w:rFonts w:ascii="inherit" w:eastAsia="Times New Roman" w:hAnsi="inherit"/>
          <w:color w:val="222222"/>
        </w:rPr>
        <w:t>(b) He has shown a clear intention of his desire to be domiciled in Nigeria; and</w:t>
      </w:r>
    </w:p>
    <w:p w14:paraId="7AB6D589" w14:textId="77777777" w:rsidR="007A2F8B" w:rsidRDefault="007A2F8B" w:rsidP="007A2F8B">
      <w:pPr>
        <w:numPr>
          <w:ilvl w:val="0"/>
          <w:numId w:val="2"/>
        </w:numPr>
        <w:shd w:val="clear" w:color="auto" w:fill="FFFFFF"/>
        <w:spacing w:after="0" w:afterAutospacing="1" w:line="240" w:lineRule="auto"/>
        <w:ind w:left="0"/>
        <w:textAlignment w:val="baseline"/>
        <w:rPr>
          <w:rFonts w:ascii="inherit" w:eastAsia="Times New Roman" w:hAnsi="inherit"/>
          <w:color w:val="222222"/>
        </w:rPr>
      </w:pPr>
      <w:r>
        <w:rPr>
          <w:rFonts w:ascii="inherit" w:eastAsia="Times New Roman" w:hAnsi="inherit"/>
          <w:color w:val="222222"/>
        </w:rPr>
        <w:t>(c) He has taken the </w:t>
      </w:r>
      <w:hyperlink r:id="rId5" w:tooltip="Oath of Allegiance" w:history="1">
        <w:r>
          <w:rPr>
            <w:rStyle w:val="Hyperlink"/>
            <w:rFonts w:ascii="inherit" w:eastAsia="Times New Roman" w:hAnsi="inherit"/>
            <w:color w:val="6B4BA1"/>
            <w:bdr w:val="none" w:sz="0" w:space="0" w:color="auto" w:frame="1"/>
          </w:rPr>
          <w:t>Oath of Allegiance</w:t>
        </w:r>
      </w:hyperlink>
      <w:r>
        <w:rPr>
          <w:rFonts w:ascii="inherit" w:eastAsia="Times New Roman" w:hAnsi="inherit"/>
          <w:color w:val="222222"/>
        </w:rPr>
        <w:t> prescribed in the Seventh Schedule to this Constitution.</w:t>
      </w:r>
    </w:p>
    <w:p w14:paraId="532ADFE8" w14:textId="77777777"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lastRenderedPageBreak/>
        <w:t>(2) The provisions of this section shall apply to-</w:t>
      </w:r>
    </w:p>
    <w:p w14:paraId="2EDC99EE" w14:textId="77777777"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(a) Any woman who is or has been married to a citizen of Nigeria or every person of full age and capacity born outside Nigeria any of whose grandparents is a citizen of Nigeria.</w:t>
      </w:r>
    </w:p>
    <w:p w14:paraId="600A0059" w14:textId="77777777" w:rsidR="007A2F8B" w:rsidRDefault="007A2F8B">
      <w:pPr>
        <w:pStyle w:val="NormalWeb"/>
        <w:shd w:val="clear" w:color="auto" w:fill="FFFFFF"/>
        <w:spacing w:before="0" w:beforeAutospacing="0" w:after="0" w:afterAutospacing="0"/>
        <w:textAlignment w:val="baseline"/>
        <w:rPr>
          <w:rFonts w:ascii="Roboto" w:hAnsi="Roboto"/>
          <w:color w:val="222222"/>
        </w:rPr>
      </w:pPr>
      <w:r>
        <w:rPr>
          <w:rFonts w:ascii="inherit" w:hAnsi="inherit"/>
          <w:b/>
          <w:bCs/>
          <w:color w:val="222222"/>
          <w:bdr w:val="none" w:sz="0" w:space="0" w:color="auto" w:frame="1"/>
        </w:rPr>
        <w:t>By naturalization:</w:t>
      </w:r>
      <w:r>
        <w:rPr>
          <w:rFonts w:ascii="Roboto" w:hAnsi="Roboto"/>
          <w:color w:val="222222"/>
        </w:rPr>
        <w:t> 27. (1) Subject to the provisions of section 28 of this Constitution, any person who is qualified in accordance with the provisions of this section may apply to the President for the same of a certificate of naturalisation.</w:t>
      </w:r>
    </w:p>
    <w:p w14:paraId="7ABC3BB5" w14:textId="77777777" w:rsidR="007A2F8B" w:rsidRDefault="007A2F8B" w:rsidP="007A2F8B">
      <w:pPr>
        <w:numPr>
          <w:ilvl w:val="0"/>
          <w:numId w:val="3"/>
        </w:numPr>
        <w:shd w:val="clear" w:color="auto" w:fill="FFFFFF"/>
        <w:spacing w:after="150" w:line="240" w:lineRule="auto"/>
        <w:ind w:left="0"/>
        <w:textAlignment w:val="baseline"/>
        <w:rPr>
          <w:rFonts w:ascii="inherit" w:eastAsia="Times New Roman" w:hAnsi="inherit"/>
          <w:color w:val="222222"/>
        </w:rPr>
      </w:pPr>
      <w:r>
        <w:rPr>
          <w:rFonts w:ascii="inherit" w:eastAsia="Times New Roman" w:hAnsi="inherit"/>
          <w:color w:val="222222"/>
        </w:rPr>
        <w:t>(2) No person shall be qualified to apply for the grant of a certificate or naturalisation, unless he satisfies the President that -</w:t>
      </w:r>
    </w:p>
    <w:p w14:paraId="224B85BE" w14:textId="77777777" w:rsidR="007A2F8B" w:rsidRDefault="007A2F8B" w:rsidP="007A2F8B">
      <w:pPr>
        <w:numPr>
          <w:ilvl w:val="0"/>
          <w:numId w:val="3"/>
        </w:numPr>
        <w:shd w:val="clear" w:color="auto" w:fill="FFFFFF"/>
        <w:spacing w:after="150" w:line="240" w:lineRule="auto"/>
        <w:ind w:left="0"/>
        <w:textAlignment w:val="baseline"/>
        <w:rPr>
          <w:rFonts w:ascii="inherit" w:eastAsia="Times New Roman" w:hAnsi="inherit"/>
          <w:color w:val="222222"/>
        </w:rPr>
      </w:pPr>
      <w:r>
        <w:rPr>
          <w:rFonts w:ascii="inherit" w:eastAsia="Times New Roman" w:hAnsi="inherit"/>
          <w:color w:val="222222"/>
        </w:rPr>
        <w:t>* (a) He is a person of full age and capacity;</w:t>
      </w:r>
    </w:p>
    <w:p w14:paraId="46568E95" w14:textId="77777777" w:rsidR="007A2F8B" w:rsidRDefault="007A2F8B" w:rsidP="007A2F8B">
      <w:pPr>
        <w:numPr>
          <w:ilvl w:val="0"/>
          <w:numId w:val="3"/>
        </w:numPr>
        <w:shd w:val="clear" w:color="auto" w:fill="FFFFFF"/>
        <w:spacing w:after="150" w:line="240" w:lineRule="auto"/>
        <w:ind w:left="0"/>
        <w:textAlignment w:val="baseline"/>
        <w:rPr>
          <w:rFonts w:ascii="inherit" w:eastAsia="Times New Roman" w:hAnsi="inherit"/>
          <w:color w:val="222222"/>
        </w:rPr>
      </w:pPr>
      <w:r>
        <w:rPr>
          <w:rFonts w:ascii="inherit" w:eastAsia="Times New Roman" w:hAnsi="inherit"/>
          <w:color w:val="222222"/>
        </w:rPr>
        <w:t>* (b) He is a person of good character;</w:t>
      </w:r>
    </w:p>
    <w:p w14:paraId="01A8CBB1" w14:textId="77777777" w:rsidR="007A2F8B" w:rsidRDefault="007A2F8B" w:rsidP="007A2F8B">
      <w:pPr>
        <w:numPr>
          <w:ilvl w:val="0"/>
          <w:numId w:val="3"/>
        </w:numPr>
        <w:shd w:val="clear" w:color="auto" w:fill="FFFFFF"/>
        <w:spacing w:after="150" w:line="240" w:lineRule="auto"/>
        <w:ind w:left="0"/>
        <w:textAlignment w:val="baseline"/>
        <w:rPr>
          <w:rFonts w:ascii="inherit" w:eastAsia="Times New Roman" w:hAnsi="inherit"/>
          <w:color w:val="222222"/>
        </w:rPr>
      </w:pPr>
      <w:r>
        <w:rPr>
          <w:rFonts w:ascii="inherit" w:eastAsia="Times New Roman" w:hAnsi="inherit"/>
          <w:color w:val="222222"/>
        </w:rPr>
        <w:t>* (c) He has shown a clear intention of his desire to be domiciled in Nigeria;</w:t>
      </w:r>
    </w:p>
    <w:p w14:paraId="439AE572" w14:textId="77777777" w:rsidR="007A2F8B" w:rsidRDefault="007A2F8B" w:rsidP="007A2F8B">
      <w:pPr>
        <w:numPr>
          <w:ilvl w:val="0"/>
          <w:numId w:val="3"/>
        </w:numPr>
        <w:shd w:val="clear" w:color="auto" w:fill="FFFFFF"/>
        <w:spacing w:after="150" w:line="240" w:lineRule="auto"/>
        <w:ind w:left="0"/>
        <w:textAlignment w:val="baseline"/>
        <w:rPr>
          <w:rFonts w:ascii="inherit" w:eastAsia="Times New Roman" w:hAnsi="inherit"/>
          <w:color w:val="222222"/>
        </w:rPr>
      </w:pPr>
      <w:r>
        <w:rPr>
          <w:rFonts w:ascii="inherit" w:eastAsia="Times New Roman" w:hAnsi="inherit"/>
          <w:color w:val="222222"/>
        </w:rPr>
        <w:t>* (d) He is, in the opinion of the Governor of the State where he is or he proposes to be resident, acceptable to the local community in which he is to live permanently, and has been assimilated into the way of life of Nigerians in that part of the Federation;</w:t>
      </w:r>
    </w:p>
    <w:p w14:paraId="28611D55" w14:textId="77777777" w:rsidR="007A2F8B" w:rsidRDefault="007A2F8B" w:rsidP="007A2F8B">
      <w:pPr>
        <w:numPr>
          <w:ilvl w:val="0"/>
          <w:numId w:val="3"/>
        </w:numPr>
        <w:shd w:val="clear" w:color="auto" w:fill="FFFFFF"/>
        <w:spacing w:after="150" w:line="240" w:lineRule="auto"/>
        <w:ind w:left="0"/>
        <w:textAlignment w:val="baseline"/>
        <w:rPr>
          <w:rFonts w:ascii="inherit" w:eastAsia="Times New Roman" w:hAnsi="inherit"/>
          <w:color w:val="222222"/>
        </w:rPr>
      </w:pPr>
      <w:r>
        <w:rPr>
          <w:rFonts w:ascii="inherit" w:eastAsia="Times New Roman" w:hAnsi="inherit"/>
          <w:color w:val="222222"/>
        </w:rPr>
        <w:t>* (e) He is a person who has made or is capable of making useful contribution to the advancement; progress and well-being of Nigeria;</w:t>
      </w:r>
    </w:p>
    <w:p w14:paraId="30AF1FCB" w14:textId="77777777" w:rsidR="007A2F8B" w:rsidRDefault="007A2F8B" w:rsidP="007A2F8B">
      <w:pPr>
        <w:numPr>
          <w:ilvl w:val="0"/>
          <w:numId w:val="3"/>
        </w:numPr>
        <w:shd w:val="clear" w:color="auto" w:fill="FFFFFF"/>
        <w:spacing w:after="150" w:line="240" w:lineRule="auto"/>
        <w:ind w:left="0"/>
        <w:textAlignment w:val="baseline"/>
        <w:rPr>
          <w:rFonts w:ascii="inherit" w:eastAsia="Times New Roman" w:hAnsi="inherit"/>
          <w:color w:val="222222"/>
        </w:rPr>
      </w:pPr>
      <w:r>
        <w:rPr>
          <w:rFonts w:ascii="inherit" w:eastAsia="Times New Roman" w:hAnsi="inherit"/>
          <w:color w:val="222222"/>
        </w:rPr>
        <w:t>* (f) He has taken the Oath of Allegiance prescribed in the Seventh Schedule to this Constitution; and</w:t>
      </w:r>
    </w:p>
    <w:p w14:paraId="49638763" w14:textId="77777777" w:rsidR="007A2F8B" w:rsidRDefault="007A2F8B" w:rsidP="007A2F8B">
      <w:pPr>
        <w:numPr>
          <w:ilvl w:val="0"/>
          <w:numId w:val="3"/>
        </w:numPr>
        <w:shd w:val="clear" w:color="auto" w:fill="FFFFFF"/>
        <w:spacing w:after="100" w:afterAutospacing="1" w:line="240" w:lineRule="auto"/>
        <w:ind w:left="0"/>
        <w:textAlignment w:val="baseline"/>
        <w:rPr>
          <w:rFonts w:ascii="inherit" w:eastAsia="Times New Roman" w:hAnsi="inherit"/>
          <w:color w:val="222222"/>
        </w:rPr>
      </w:pPr>
      <w:r>
        <w:rPr>
          <w:rFonts w:ascii="inherit" w:eastAsia="Times New Roman" w:hAnsi="inherit"/>
          <w:color w:val="222222"/>
        </w:rPr>
        <w:t>* (g) He has, immediately preceding the date of his application, either-</w:t>
      </w:r>
    </w:p>
    <w:p w14:paraId="0A4DB63D" w14:textId="77777777"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(i) Resided in Nigeria for a continuous period of fifteen years; or</w:t>
      </w:r>
    </w:p>
    <w:p w14:paraId="6254EA65" w14:textId="77777777"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(ii) Resided in Nigeria continuously for a period of twelve months, and during the period of twenty years immediately preceding that period of twelve months has resided in Nigeria for periods amounting in the aggregate to not less than fifteen years.</w:t>
      </w:r>
    </w:p>
    <w:p w14:paraId="6EB11348" w14:textId="77777777"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28. (1) 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14:paraId="1A3DB542" w14:textId="77777777"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29. (1) Any citizen of Nigeria of full age who wishes to renounce his Nigerian citizenship shall make a declaration in the prescribed manner for the renunciation.</w:t>
      </w:r>
    </w:p>
    <w:p w14:paraId="4C5F6171" w14:textId="77777777"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(2) The President shall cause the declaration made under subsection (1) of this section to be registered and upon such registration, the person who made the declaration shall cease to be a citizen of Nigeria.</w:t>
      </w:r>
    </w:p>
    <w:p w14:paraId="022A1C4C" w14:textId="77777777"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lastRenderedPageBreak/>
        <w:t>(3) The President may withhold the registration of any declaration made under subsection (1) of this section if-</w:t>
      </w:r>
    </w:p>
    <w:p w14:paraId="248C46D5" w14:textId="77777777"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(a) The declaration is made during any war in which Nigeria is physically involved; or</w:t>
      </w:r>
    </w:p>
    <w:p w14:paraId="34862E33" w14:textId="77777777"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(b) In his opinion, it is otherwise contrary to public policy.</w:t>
      </w:r>
    </w:p>
    <w:p w14:paraId="1AA73CB0" w14:textId="77777777"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(4) For the purposes of subsection (1) of this section.</w:t>
      </w:r>
    </w:p>
    <w:p w14:paraId="1CCFDD78" w14:textId="77777777"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(a) "full age" means the age of eighteen years and above;</w:t>
      </w:r>
    </w:p>
    <w:p w14:paraId="6D6FFA8A" w14:textId="77777777"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(b) Any woman who is married shall be deemed to be of full age.</w:t>
      </w:r>
    </w:p>
    <w:p w14:paraId="7BEB77F1" w14:textId="77777777"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30. (1)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14:paraId="1365437A" w14:textId="77777777"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14:paraId="2EDA5A97" w14:textId="77777777" w:rsidR="007A2F8B" w:rsidRDefault="007A2F8B">
      <w:pPr>
        <w:pStyle w:val="NormalWeb"/>
        <w:shd w:val="clear" w:color="auto" w:fill="FFFFFF"/>
        <w:spacing w:before="0" w:beforeAutospacing="0" w:after="0" w:afterAutospacing="0"/>
        <w:textAlignment w:val="baseline"/>
        <w:rPr>
          <w:rFonts w:ascii="Roboto" w:hAnsi="Roboto"/>
          <w:color w:val="222222"/>
        </w:rPr>
      </w:pPr>
      <w:r>
        <w:rPr>
          <w:rFonts w:ascii="Roboto" w:hAnsi="Roboto"/>
          <w:color w:val="222222"/>
        </w:rPr>
        <w:t>(a) The person has shown himself by act or speech to be disloyal towards the </w:t>
      </w:r>
      <w:hyperlink r:id="rId6" w:tooltip="Federal Republic of Nigeria" w:history="1">
        <w:r>
          <w:rPr>
            <w:rStyle w:val="Hyperlink"/>
            <w:rFonts w:ascii="inherit" w:hAnsi="inherit"/>
            <w:color w:val="6B4BA1"/>
            <w:bdr w:val="none" w:sz="0" w:space="0" w:color="auto" w:frame="1"/>
          </w:rPr>
          <w:t>Federal Republic of Nigeria</w:t>
        </w:r>
      </w:hyperlink>
      <w:r>
        <w:rPr>
          <w:rFonts w:ascii="Roboto" w:hAnsi="Roboto"/>
          <w:color w:val="222222"/>
        </w:rPr>
        <w:t>; or</w:t>
      </w:r>
    </w:p>
    <w:p w14:paraId="09D22056" w14:textId="77777777"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14:paraId="5D2F2FAC" w14:textId="77777777"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w:t>
      </w:r>
    </w:p>
    <w:p w14:paraId="7644CEAB" w14:textId="77777777"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 xml:space="preserve">32.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w:t>
      </w:r>
      <w:r>
        <w:rPr>
          <w:rFonts w:ascii="Roboto" w:hAnsi="Roboto"/>
          <w:color w:val="222222"/>
        </w:rPr>
        <w:lastRenderedPageBreak/>
        <w:t>rights to non-Nigerian spouses of citizens of Nigeria who do not wish to acquire Nigerian citizenship.</w:t>
      </w:r>
    </w:p>
    <w:p w14:paraId="48B9799F" w14:textId="77777777"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(2) Any regulations made by the president pursuant to the provisions of this section shall be laid before the National Assembly NIGERIA</w:t>
      </w:r>
    </w:p>
    <w:p w14:paraId="0E7B9A36" w14:textId="6DC285EB"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CITIZENSHIP: Citizenship is based upon the Constitution of the Federal Republic of Nigeria, dated 1989. (UKC-Commonwealth Nation) Those born before or on the date of independence, October 1, 1960, whose parents or grandparents were born in Nigeria and who were legally residing in Nigeria at the time, are considered citizens of Nigeria. BY BIRTH: Birth within the territory of Nigeria does not automatically confer citizenship. BY DESCENT: Child, at least one of whose parents is a citizen of Nigeria, regardless of the child's country of birth. REGISTRATION: The following persons are eligible to become citizens through registration: A foreign woman who marries a citizen of Nigeria. Person who is of adult age (17), born outside Nigeria, any of whose grandparents is or was a citizen of Nigeria. A foreign child adopted by Nigerian parents. BY NATURALIZATION: Nigerian citizenship may be acquired upon fulfillment of the following conditions: Person is of full age (17), has resided in Nigeria for at least 15 years, is of good character, plans to remain in Nigeria, is familiar with Nigerian language and customs, has a viable means of support, and has renounced previous citizenship.</w:t>
      </w:r>
    </w:p>
    <w:p w14:paraId="5A988700" w14:textId="287FE3F1" w:rsidR="001A55A2" w:rsidRDefault="001A55A2">
      <w:pPr>
        <w:pStyle w:val="NormalWeb"/>
        <w:shd w:val="clear" w:color="auto" w:fill="FFFFFF"/>
        <w:spacing w:before="120" w:beforeAutospacing="0" w:after="240" w:afterAutospacing="0"/>
        <w:textAlignment w:val="baseline"/>
        <w:rPr>
          <w:rFonts w:ascii="Roboto" w:hAnsi="Roboto"/>
          <w:color w:val="222222"/>
        </w:rPr>
      </w:pPr>
    </w:p>
    <w:p w14:paraId="4D585F54" w14:textId="3B616566" w:rsidR="001A55A2" w:rsidRPr="00A60427" w:rsidRDefault="00A60427">
      <w:pPr>
        <w:pStyle w:val="NormalWeb"/>
        <w:shd w:val="clear" w:color="auto" w:fill="FFFFFF"/>
        <w:spacing w:before="120" w:beforeAutospacing="0" w:after="240" w:afterAutospacing="0"/>
        <w:textAlignment w:val="baseline"/>
        <w:rPr>
          <w:rFonts w:ascii="Roboto" w:hAnsi="Roboto"/>
          <w:color w:val="222222"/>
          <w:u w:val="single"/>
        </w:rPr>
      </w:pPr>
      <w:r>
        <w:rPr>
          <w:rFonts w:ascii="Roboto" w:hAnsi="Roboto"/>
          <w:color w:val="222222"/>
          <w:u w:val="single"/>
        </w:rPr>
        <w:t>THE VARIIUS WAYS A CITIZEN OF NIGERIACAN LOSE HIS CITIZENSHIP ARE;</w:t>
      </w:r>
    </w:p>
    <w:p w14:paraId="36D7CE1A" w14:textId="77777777"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LOSS OF CITIZENSHIP:</w:t>
      </w:r>
    </w:p>
    <w:p w14:paraId="100A9609" w14:textId="227BCF1A" w:rsidR="007A2F8B" w:rsidRDefault="007A2F8B">
      <w:pPr>
        <w:pStyle w:val="NormalWeb"/>
        <w:shd w:val="clear" w:color="auto" w:fill="FFFFFF"/>
        <w:spacing w:before="120" w:beforeAutospacing="0" w:after="240" w:afterAutospacing="0"/>
        <w:textAlignment w:val="baseline"/>
        <w:rPr>
          <w:rFonts w:ascii="Roboto" w:hAnsi="Roboto"/>
          <w:color w:val="222222"/>
        </w:rPr>
      </w:pPr>
      <w:r>
        <w:rPr>
          <w:rFonts w:ascii="Roboto" w:hAnsi="Roboto"/>
          <w:color w:val="222222"/>
        </w:rPr>
        <w:t>VOLUNTARY: Voluntary renunciation of Nigerian citizenship is permitted by law. Contact the Embassy for details and required paperwork. INVOLUNTARY: The 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the Federal Republic of Nigeria.</w:t>
      </w:r>
    </w:p>
    <w:p w14:paraId="59856BEE" w14:textId="17313795" w:rsidR="0060766D" w:rsidRPr="00044A0B" w:rsidRDefault="00C13029">
      <w:pPr>
        <w:pStyle w:val="hb"/>
        <w:shd w:val="clear" w:color="auto" w:fill="FFFFFF"/>
        <w:spacing w:before="161" w:beforeAutospacing="0" w:after="0" w:afterAutospacing="0" w:line="420" w:lineRule="atLeast"/>
        <w:divId w:val="1486245411"/>
        <w:rPr>
          <w:rFonts w:ascii="Georgia" w:hAnsi="Georgia"/>
          <w:spacing w:val="-1"/>
          <w:sz w:val="27"/>
          <w:szCs w:val="27"/>
        </w:rPr>
      </w:pPr>
      <w:r>
        <w:rPr>
          <w:rStyle w:val="Strong"/>
          <w:rFonts w:ascii="Georgia" w:hAnsi="Georgia"/>
          <w:b w:val="0"/>
          <w:bCs w:val="0"/>
          <w:spacing w:val="-1"/>
          <w:sz w:val="27"/>
          <w:szCs w:val="27"/>
        </w:rPr>
        <w:t xml:space="preserve">BY </w:t>
      </w:r>
      <w:r w:rsidR="008E50AE">
        <w:rPr>
          <w:rStyle w:val="Strong"/>
          <w:rFonts w:ascii="Georgia" w:hAnsi="Georgia"/>
          <w:b w:val="0"/>
          <w:bCs w:val="0"/>
          <w:spacing w:val="-1"/>
          <w:sz w:val="27"/>
          <w:szCs w:val="27"/>
        </w:rPr>
        <w:t xml:space="preserve">RENUNCIATION: </w:t>
      </w:r>
      <w:r w:rsidR="0005463D">
        <w:rPr>
          <w:rStyle w:val="Strong"/>
          <w:rFonts w:ascii="Georgia" w:hAnsi="Georgia"/>
          <w:spacing w:val="-1"/>
          <w:sz w:val="27"/>
          <w:szCs w:val="27"/>
        </w:rPr>
        <w:t>“</w:t>
      </w:r>
      <w:r w:rsidR="0005463D">
        <w:rPr>
          <w:rStyle w:val="Emphasis"/>
          <w:rFonts w:ascii="Georgia" w:hAnsi="Georgia"/>
          <w:b/>
          <w:bCs/>
          <w:spacing w:val="-1"/>
          <w:sz w:val="27"/>
          <w:szCs w:val="27"/>
        </w:rPr>
        <w:t>Any citizen of Nigeria of full age who wishes to renounce his Nigerian citizenship shall make a declaration in the prescribed manner for the renunciation”</w:t>
      </w:r>
      <w:r w:rsidR="0005463D">
        <w:rPr>
          <w:rFonts w:ascii="Georgia" w:hAnsi="Georgia"/>
          <w:spacing w:val="-1"/>
          <w:sz w:val="27"/>
          <w:szCs w:val="27"/>
        </w:rPr>
        <w:t> </w:t>
      </w:r>
      <w:r w:rsidR="0005463D">
        <w:rPr>
          <w:rStyle w:val="Strong"/>
          <w:rFonts w:ascii="Georgia" w:hAnsi="Georgia"/>
          <w:spacing w:val="-1"/>
          <w:sz w:val="27"/>
          <w:szCs w:val="27"/>
        </w:rPr>
        <w:t>S. 29</w:t>
      </w:r>
      <w:r w:rsidR="0005463D">
        <w:rPr>
          <w:rFonts w:ascii="Georgia" w:hAnsi="Georgia"/>
          <w:spacing w:val="-1"/>
          <w:sz w:val="27"/>
          <w:szCs w:val="27"/>
        </w:rPr>
        <w:t> </w:t>
      </w:r>
      <w:r w:rsidR="0005463D">
        <w:rPr>
          <w:rStyle w:val="Strong"/>
          <w:rFonts w:ascii="Georgia" w:hAnsi="Georgia"/>
          <w:spacing w:val="-1"/>
          <w:sz w:val="27"/>
          <w:szCs w:val="27"/>
        </w:rPr>
        <w:t>(1)</w:t>
      </w:r>
      <w:r w:rsidR="0005463D">
        <w:rPr>
          <w:rFonts w:ascii="Georgia" w:hAnsi="Georgia"/>
          <w:spacing w:val="-1"/>
          <w:sz w:val="27"/>
          <w:szCs w:val="27"/>
        </w:rPr>
        <w:t> 1999 constitution of the Federal republic of Nigeria.</w:t>
      </w:r>
    </w:p>
    <w:p w14:paraId="35E6581D" w14:textId="77777777" w:rsidR="0005463D" w:rsidRPr="00C13029" w:rsidRDefault="0005463D">
      <w:pPr>
        <w:pStyle w:val="hb"/>
        <w:shd w:val="clear" w:color="auto" w:fill="FFFFFF"/>
        <w:spacing w:before="374" w:beforeAutospacing="0" w:after="0" w:afterAutospacing="0" w:line="420" w:lineRule="atLeast"/>
        <w:divId w:val="1486245411"/>
        <w:rPr>
          <w:rFonts w:ascii="Georgia" w:hAnsi="Georgia"/>
          <w:b/>
          <w:bCs/>
          <w:spacing w:val="-1"/>
          <w:sz w:val="27"/>
          <w:szCs w:val="27"/>
        </w:rPr>
      </w:pPr>
      <w:r>
        <w:rPr>
          <w:rFonts w:ascii="Georgia" w:hAnsi="Georgia"/>
          <w:spacing w:val="-1"/>
          <w:sz w:val="27"/>
          <w:szCs w:val="27"/>
        </w:rPr>
        <w:lastRenderedPageBreak/>
        <w:t xml:space="preserve">From the above provision of the constitution, one can evidently </w:t>
      </w:r>
      <w:r w:rsidRPr="00C13029">
        <w:rPr>
          <w:rFonts w:ascii="Georgia" w:hAnsi="Georgia"/>
          <w:b/>
          <w:bCs/>
          <w:spacing w:val="-1"/>
          <w:sz w:val="27"/>
          <w:szCs w:val="27"/>
        </w:rPr>
        <w:t>say that renunciation is a voluntary act of relinquishing ones citizenship or nationality for another.</w:t>
      </w:r>
    </w:p>
    <w:p w14:paraId="60CF1B89" w14:textId="77777777" w:rsidR="0005463D" w:rsidRPr="00C13029" w:rsidRDefault="0005463D">
      <w:pPr>
        <w:pStyle w:val="hb"/>
        <w:shd w:val="clear" w:color="auto" w:fill="FFFFFF"/>
        <w:spacing w:before="374" w:beforeAutospacing="0" w:after="0" w:afterAutospacing="0" w:line="420" w:lineRule="atLeast"/>
        <w:divId w:val="1486245411"/>
        <w:rPr>
          <w:rFonts w:ascii="Georgia" w:hAnsi="Georgia"/>
          <w:b/>
          <w:bCs/>
          <w:spacing w:val="-1"/>
          <w:sz w:val="27"/>
          <w:szCs w:val="27"/>
        </w:rPr>
      </w:pPr>
      <w:r w:rsidRPr="00C13029">
        <w:rPr>
          <w:rFonts w:ascii="Georgia" w:hAnsi="Georgia"/>
          <w:b/>
          <w:bCs/>
          <w:spacing w:val="-1"/>
          <w:sz w:val="27"/>
          <w:szCs w:val="27"/>
        </w:rPr>
        <w:t>Historically, the right to renounce one’s obligation to his country was perpetually denied by the common law doctrine. This denial however continued till late 19th century when the United State passed into law her </w:t>
      </w:r>
      <w:r w:rsidRPr="00C13029">
        <w:rPr>
          <w:rStyle w:val="Strong"/>
          <w:rFonts w:ascii="Georgia" w:hAnsi="Georgia"/>
          <w:b w:val="0"/>
          <w:bCs w:val="0"/>
          <w:spacing w:val="-1"/>
          <w:sz w:val="27"/>
          <w:szCs w:val="27"/>
        </w:rPr>
        <w:t>Expatriation Act of 1868</w:t>
      </w:r>
      <w:r w:rsidRPr="00C13029">
        <w:rPr>
          <w:rFonts w:ascii="Georgia" w:hAnsi="Georgia"/>
          <w:b/>
          <w:bCs/>
          <w:spacing w:val="-1"/>
          <w:sz w:val="27"/>
          <w:szCs w:val="27"/>
        </w:rPr>
        <w:t> and later the </w:t>
      </w:r>
      <w:r w:rsidRPr="00C13029">
        <w:rPr>
          <w:rStyle w:val="Strong"/>
          <w:rFonts w:ascii="Georgia" w:hAnsi="Georgia"/>
          <w:b w:val="0"/>
          <w:bCs w:val="0"/>
          <w:spacing w:val="-1"/>
          <w:sz w:val="27"/>
          <w:szCs w:val="27"/>
        </w:rPr>
        <w:t>Bancroft Treaties</w:t>
      </w:r>
      <w:r w:rsidRPr="00C13029">
        <w:rPr>
          <w:rFonts w:ascii="Georgia" w:hAnsi="Georgia"/>
          <w:b/>
          <w:bCs/>
          <w:spacing w:val="-1"/>
          <w:sz w:val="27"/>
          <w:szCs w:val="27"/>
        </w:rPr>
        <w:t> which recognized the right to renounce one’s citizen.</w:t>
      </w:r>
    </w:p>
    <w:p w14:paraId="02C4D225" w14:textId="77777777" w:rsidR="00A60427" w:rsidRPr="00C13029" w:rsidRDefault="00A60427">
      <w:pPr>
        <w:pStyle w:val="NormalWeb"/>
        <w:shd w:val="clear" w:color="auto" w:fill="FFFFFF"/>
        <w:spacing w:before="120" w:beforeAutospacing="0" w:after="240" w:afterAutospacing="0"/>
        <w:textAlignment w:val="baseline"/>
        <w:rPr>
          <w:rFonts w:ascii="Roboto" w:hAnsi="Roboto"/>
          <w:b/>
          <w:bCs/>
          <w:color w:val="222222"/>
        </w:rPr>
      </w:pPr>
    </w:p>
    <w:p w14:paraId="4256D819" w14:textId="77777777" w:rsidR="00224633" w:rsidRDefault="00224633">
      <w:pPr>
        <w:pStyle w:val="hb"/>
        <w:shd w:val="clear" w:color="auto" w:fill="FFFFFF"/>
        <w:spacing w:before="374" w:beforeAutospacing="0" w:after="0" w:afterAutospacing="0" w:line="420" w:lineRule="atLeast"/>
        <w:divId w:val="1968705644"/>
        <w:rPr>
          <w:rFonts w:ascii="Georgia" w:hAnsi="Georgia"/>
          <w:spacing w:val="-1"/>
          <w:sz w:val="27"/>
          <w:szCs w:val="27"/>
        </w:rPr>
      </w:pPr>
      <w:r>
        <w:rPr>
          <w:rStyle w:val="Strong"/>
          <w:rFonts w:ascii="Georgia" w:hAnsi="Georgia"/>
          <w:spacing w:val="-1"/>
          <w:sz w:val="27"/>
          <w:szCs w:val="27"/>
        </w:rPr>
        <w:t>Conditions/procedure for renunciation</w:t>
      </w:r>
    </w:p>
    <w:p w14:paraId="18AD071C" w14:textId="77777777" w:rsidR="00224633" w:rsidRDefault="00224633">
      <w:pPr>
        <w:pStyle w:val="hb"/>
        <w:shd w:val="clear" w:color="auto" w:fill="FFFFFF"/>
        <w:spacing w:before="374" w:beforeAutospacing="0" w:after="0" w:afterAutospacing="0" w:line="420" w:lineRule="atLeast"/>
        <w:divId w:val="1968705644"/>
        <w:rPr>
          <w:rFonts w:ascii="Georgia" w:hAnsi="Georgia"/>
          <w:spacing w:val="-1"/>
          <w:sz w:val="27"/>
          <w:szCs w:val="27"/>
        </w:rPr>
      </w:pPr>
      <w:r>
        <w:rPr>
          <w:rStyle w:val="Strong"/>
          <w:rFonts w:ascii="Georgia" w:hAnsi="Georgia"/>
          <w:spacing w:val="-1"/>
          <w:sz w:val="27"/>
          <w:szCs w:val="27"/>
        </w:rPr>
        <w:t>Eligibility</w:t>
      </w:r>
    </w:p>
    <w:p w14:paraId="40F67059" w14:textId="77777777" w:rsidR="00224633" w:rsidRDefault="00224633" w:rsidP="00224633">
      <w:pPr>
        <w:pStyle w:val="hb"/>
        <w:numPr>
          <w:ilvl w:val="0"/>
          <w:numId w:val="4"/>
        </w:numPr>
        <w:shd w:val="clear" w:color="auto" w:fill="FFFFFF"/>
        <w:spacing w:before="374" w:beforeAutospacing="0" w:after="0" w:afterAutospacing="0" w:line="420" w:lineRule="atLeast"/>
        <w:ind w:left="450"/>
        <w:divId w:val="1968705644"/>
        <w:rPr>
          <w:rFonts w:ascii="Georgia" w:eastAsia="Times New Roman" w:hAnsi="Georgia"/>
          <w:spacing w:val="-1"/>
          <w:sz w:val="27"/>
          <w:szCs w:val="27"/>
        </w:rPr>
      </w:pPr>
      <w:r>
        <w:rPr>
          <w:rFonts w:ascii="Georgia" w:eastAsia="Times New Roman" w:hAnsi="Georgia"/>
          <w:spacing w:val="-1"/>
          <w:sz w:val="27"/>
          <w:szCs w:val="27"/>
        </w:rPr>
        <w:t>Such person must be aged 18 years and above (exception to a married woman below age 18 (</w:t>
      </w:r>
      <w:r>
        <w:rPr>
          <w:rStyle w:val="Strong"/>
          <w:rFonts w:ascii="Georgia" w:eastAsia="Times New Roman" w:hAnsi="Georgia"/>
          <w:spacing w:val="-1"/>
          <w:sz w:val="27"/>
          <w:szCs w:val="27"/>
        </w:rPr>
        <w:t>S. 29 (4)(b)</w:t>
      </w:r>
      <w:r>
        <w:rPr>
          <w:rFonts w:ascii="Georgia" w:eastAsia="Times New Roman" w:hAnsi="Georgia"/>
          <w:spacing w:val="-1"/>
          <w:sz w:val="27"/>
          <w:szCs w:val="27"/>
        </w:rPr>
        <w:t>)</w:t>
      </w:r>
    </w:p>
    <w:p w14:paraId="4940E27E" w14:textId="77777777" w:rsidR="00224633" w:rsidRDefault="00224633" w:rsidP="00224633">
      <w:pPr>
        <w:pStyle w:val="hb"/>
        <w:numPr>
          <w:ilvl w:val="0"/>
          <w:numId w:val="4"/>
        </w:numPr>
        <w:shd w:val="clear" w:color="auto" w:fill="FFFFFF"/>
        <w:spacing w:before="322" w:beforeAutospacing="0" w:after="0" w:afterAutospacing="0" w:line="420" w:lineRule="atLeast"/>
        <w:ind w:left="450"/>
        <w:divId w:val="1968705644"/>
        <w:rPr>
          <w:rFonts w:ascii="Georgia" w:eastAsia="Times New Roman" w:hAnsi="Georgia"/>
          <w:spacing w:val="-1"/>
          <w:sz w:val="27"/>
          <w:szCs w:val="27"/>
        </w:rPr>
      </w:pPr>
      <w:r>
        <w:rPr>
          <w:rFonts w:ascii="Georgia" w:eastAsia="Times New Roman" w:hAnsi="Georgia"/>
          <w:spacing w:val="-1"/>
          <w:sz w:val="27"/>
          <w:szCs w:val="27"/>
        </w:rPr>
        <w:t>Such person must be of a sound mind</w:t>
      </w:r>
    </w:p>
    <w:p w14:paraId="593DE5A5" w14:textId="77777777" w:rsidR="00224633" w:rsidRDefault="00224633" w:rsidP="00224633">
      <w:pPr>
        <w:pStyle w:val="hb"/>
        <w:numPr>
          <w:ilvl w:val="0"/>
          <w:numId w:val="4"/>
        </w:numPr>
        <w:shd w:val="clear" w:color="auto" w:fill="FFFFFF"/>
        <w:spacing w:before="322" w:beforeAutospacing="0" w:after="0" w:afterAutospacing="0" w:line="420" w:lineRule="atLeast"/>
        <w:ind w:left="450"/>
        <w:divId w:val="1968705644"/>
        <w:rPr>
          <w:rFonts w:ascii="Georgia" w:eastAsia="Times New Roman" w:hAnsi="Georgia"/>
          <w:spacing w:val="-1"/>
          <w:sz w:val="27"/>
          <w:szCs w:val="27"/>
        </w:rPr>
      </w:pPr>
      <w:r>
        <w:rPr>
          <w:rFonts w:ascii="Georgia" w:eastAsia="Times New Roman" w:hAnsi="Georgia"/>
          <w:spacing w:val="-1"/>
          <w:sz w:val="27"/>
          <w:szCs w:val="27"/>
        </w:rPr>
        <w:t>Such person must have acquired or would likely be granted citizenship in another country</w:t>
      </w:r>
    </w:p>
    <w:p w14:paraId="369FDE08" w14:textId="562E2033" w:rsidR="00224633" w:rsidRDefault="00224633" w:rsidP="00224633">
      <w:pPr>
        <w:pStyle w:val="hb"/>
        <w:numPr>
          <w:ilvl w:val="0"/>
          <w:numId w:val="4"/>
        </w:numPr>
        <w:shd w:val="clear" w:color="auto" w:fill="FFFFFF"/>
        <w:spacing w:before="322" w:beforeAutospacing="0" w:after="0" w:afterAutospacing="0" w:line="420" w:lineRule="atLeast"/>
        <w:ind w:left="450"/>
        <w:divId w:val="1968705644"/>
        <w:rPr>
          <w:rFonts w:ascii="Georgia" w:eastAsia="Times New Roman" w:hAnsi="Georgia"/>
          <w:spacing w:val="-1"/>
          <w:sz w:val="27"/>
          <w:szCs w:val="27"/>
        </w:rPr>
      </w:pPr>
      <w:r>
        <w:rPr>
          <w:rFonts w:ascii="Georgia" w:eastAsia="Times New Roman" w:hAnsi="Georgia"/>
          <w:spacing w:val="-1"/>
          <w:sz w:val="27"/>
          <w:szCs w:val="27"/>
        </w:rPr>
        <w:t>Such person has no criminal or financial liability to the state</w:t>
      </w:r>
    </w:p>
    <w:p w14:paraId="429632E6" w14:textId="172B6A63" w:rsidR="00044A0B" w:rsidRDefault="00044A0B" w:rsidP="00044A0B">
      <w:pPr>
        <w:pStyle w:val="hb"/>
        <w:shd w:val="clear" w:color="auto" w:fill="FFFFFF"/>
        <w:spacing w:before="322" w:beforeAutospacing="0" w:after="0" w:afterAutospacing="0" w:line="420" w:lineRule="atLeast"/>
        <w:divId w:val="1968705644"/>
        <w:rPr>
          <w:rFonts w:ascii="Georgia" w:eastAsia="Times New Roman" w:hAnsi="Georgia"/>
          <w:spacing w:val="-1"/>
          <w:sz w:val="27"/>
          <w:szCs w:val="27"/>
        </w:rPr>
      </w:pPr>
    </w:p>
    <w:p w14:paraId="779D20B8" w14:textId="78E05179" w:rsidR="00044A0B" w:rsidRDefault="00044A0B" w:rsidP="00044A0B">
      <w:pPr>
        <w:pStyle w:val="hb"/>
        <w:shd w:val="clear" w:color="auto" w:fill="FFFFFF"/>
        <w:spacing w:before="322" w:beforeAutospacing="0" w:after="0" w:afterAutospacing="0" w:line="420" w:lineRule="atLeast"/>
        <w:divId w:val="1968705644"/>
        <w:rPr>
          <w:rFonts w:asciiTheme="minorHAnsi" w:eastAsia="Times New Roman" w:hAnsiTheme="minorHAnsi"/>
          <w:spacing w:val="-1"/>
          <w:sz w:val="27"/>
          <w:szCs w:val="27"/>
          <w:u w:val="single"/>
        </w:rPr>
      </w:pPr>
      <w:r w:rsidRPr="00283DB1">
        <w:rPr>
          <w:rFonts w:asciiTheme="minorHAnsi" w:eastAsia="Times New Roman" w:hAnsiTheme="minorHAnsi"/>
          <w:spacing w:val="-1"/>
          <w:sz w:val="27"/>
          <w:szCs w:val="27"/>
          <w:u w:val="single"/>
        </w:rPr>
        <w:t xml:space="preserve">QUESTION </w:t>
      </w:r>
      <w:r w:rsidR="00283DB1">
        <w:rPr>
          <w:rFonts w:asciiTheme="minorHAnsi" w:eastAsia="Times New Roman" w:hAnsiTheme="minorHAnsi"/>
          <w:spacing w:val="-1"/>
          <w:sz w:val="27"/>
          <w:szCs w:val="27"/>
          <w:u w:val="single"/>
        </w:rPr>
        <w:t xml:space="preserve">2: SOCIAL CONTRACT THEORY </w:t>
      </w:r>
      <w:r w:rsidR="001A0BC9">
        <w:rPr>
          <w:rFonts w:asciiTheme="minorHAnsi" w:eastAsia="Times New Roman" w:hAnsiTheme="minorHAnsi"/>
          <w:spacing w:val="-1"/>
          <w:sz w:val="27"/>
          <w:szCs w:val="27"/>
          <w:u w:val="single"/>
        </w:rPr>
        <w:t>EXPLAINS THE EVOLUTION OF STATES WHAT OTHER THEORIES EXPLAIN THE SAME AND THIER STRENGHTHS.</w:t>
      </w:r>
    </w:p>
    <w:p w14:paraId="50A28412" w14:textId="60376DB6" w:rsidR="001A0BC9" w:rsidRDefault="00245C93" w:rsidP="00044A0B">
      <w:pPr>
        <w:pStyle w:val="hb"/>
        <w:shd w:val="clear" w:color="auto" w:fill="FFFFFF"/>
        <w:spacing w:before="322" w:beforeAutospacing="0" w:after="0" w:afterAutospacing="0" w:line="420" w:lineRule="atLeast"/>
        <w:divId w:val="1968705644"/>
        <w:rPr>
          <w:rFonts w:asciiTheme="minorHAnsi" w:eastAsia="Times New Roman" w:hAnsiTheme="minorHAnsi"/>
          <w:spacing w:val="-1"/>
          <w:sz w:val="27"/>
          <w:szCs w:val="27"/>
        </w:rPr>
      </w:pPr>
      <w:r>
        <w:rPr>
          <w:rFonts w:asciiTheme="minorHAnsi" w:eastAsia="Times New Roman" w:hAnsiTheme="minorHAnsi"/>
          <w:spacing w:val="-1"/>
          <w:sz w:val="27"/>
          <w:szCs w:val="27"/>
        </w:rPr>
        <w:t>I’ll start by explaining the social contract theory.</w:t>
      </w:r>
    </w:p>
    <w:p w14:paraId="4978D906" w14:textId="2124FD12" w:rsidR="00245C93" w:rsidRDefault="008D5455" w:rsidP="00044A0B">
      <w:pPr>
        <w:pStyle w:val="hb"/>
        <w:shd w:val="clear" w:color="auto" w:fill="FFFFFF"/>
        <w:spacing w:before="322" w:beforeAutospacing="0" w:after="0" w:afterAutospacing="0" w:line="420" w:lineRule="atLeast"/>
        <w:divId w:val="1968705644"/>
        <w:rPr>
          <w:rFonts w:ascii="Helvetica" w:eastAsia="Times New Roman" w:hAnsi="Helvetica"/>
          <w:color w:val="444444"/>
          <w:sz w:val="21"/>
          <w:szCs w:val="21"/>
          <w:shd w:val="clear" w:color="auto" w:fill="FFFFFF"/>
        </w:rPr>
      </w:pPr>
      <w:r>
        <w:rPr>
          <w:rFonts w:asciiTheme="minorHAnsi" w:eastAsia="Times New Roman" w:hAnsiTheme="minorHAnsi"/>
          <w:spacing w:val="-1"/>
          <w:sz w:val="27"/>
          <w:szCs w:val="27"/>
        </w:rPr>
        <w:lastRenderedPageBreak/>
        <w:t xml:space="preserve">SOCIAL CONTRACT THEORY: </w:t>
      </w:r>
      <w:r w:rsidR="00F461C8" w:rsidRPr="00CC70BF">
        <w:rPr>
          <w:rFonts w:asciiTheme="minorHAnsi" w:eastAsia="Times New Roman" w:hAnsiTheme="minorHAnsi"/>
          <w:color w:val="444444"/>
          <w:sz w:val="28"/>
          <w:szCs w:val="28"/>
          <w:shd w:val="clear" w:color="auto" w:fill="FFFFFF"/>
        </w:rPr>
        <w:t>The </w:t>
      </w:r>
      <w:r w:rsidR="00F461C8" w:rsidRPr="00CC70BF">
        <w:rPr>
          <w:rStyle w:val="Strong"/>
          <w:rFonts w:asciiTheme="minorHAnsi" w:eastAsia="Times New Roman" w:hAnsiTheme="minorHAnsi"/>
          <w:color w:val="444444"/>
          <w:sz w:val="28"/>
          <w:szCs w:val="28"/>
          <w:shd w:val="clear" w:color="auto" w:fill="FFFFFF"/>
        </w:rPr>
        <w:t>social contract theory</w:t>
      </w:r>
      <w:r w:rsidR="00F461C8" w:rsidRPr="00CC70BF">
        <w:rPr>
          <w:rFonts w:asciiTheme="minorHAnsi" w:eastAsia="Times New Roman" w:hAnsiTheme="minorHAnsi"/>
          <w:color w:val="444444"/>
          <w:sz w:val="28"/>
          <w:szCs w:val="28"/>
          <w:shd w:val="clear" w:color="auto" w:fill="FFFFFF"/>
        </w:rPr>
        <w:t> of government was the result of centuries of frustration with the unchecked power of monarchs. Under this theory, government is a kind of contract in which those in power have responsibility toward those they govern and the governed respect the power of the governing individuals. There are various versions of the social contract theory, ranging from an emphasis on maintaining a peaceful social order to a focus on using individual free will to determine what is best for the </w:t>
      </w:r>
      <w:r w:rsidR="00F461C8" w:rsidRPr="00CC70BF">
        <w:rPr>
          <w:rStyle w:val="Strong"/>
          <w:rFonts w:asciiTheme="minorHAnsi" w:eastAsia="Times New Roman" w:hAnsiTheme="minorHAnsi"/>
          <w:color w:val="444444"/>
          <w:sz w:val="28"/>
          <w:szCs w:val="28"/>
          <w:shd w:val="clear" w:color="auto" w:fill="FFFFFF"/>
        </w:rPr>
        <w:t>public good</w:t>
      </w:r>
      <w:r w:rsidR="00F461C8" w:rsidRPr="00CC70BF">
        <w:rPr>
          <w:rFonts w:asciiTheme="minorHAnsi" w:eastAsia="Times New Roman" w:hAnsiTheme="minorHAnsi"/>
          <w:color w:val="444444"/>
          <w:sz w:val="28"/>
          <w:szCs w:val="28"/>
          <w:shd w:val="clear" w:color="auto" w:fill="FFFFFF"/>
        </w:rPr>
        <w:t>, or that which benefits all people in a society. Although the social contract theory has numerous variations, at its core is the idea that government is an agreement between those who govern and those who are governed. The founders of the United States drew heavily on social contract theory in the construction of both the</w:t>
      </w:r>
      <w:r w:rsidR="00F461C8">
        <w:rPr>
          <w:rFonts w:ascii="Helvetica" w:eastAsia="Times New Roman" w:hAnsi="Helvetica"/>
          <w:color w:val="444444"/>
          <w:sz w:val="21"/>
          <w:szCs w:val="21"/>
          <w:shd w:val="clear" w:color="auto" w:fill="FFFFFF"/>
        </w:rPr>
        <w:t> </w:t>
      </w:r>
      <w:hyperlink r:id="rId7" w:anchor="declaration-of-independence" w:history="1">
        <w:r w:rsidR="00F461C8">
          <w:rPr>
            <w:rStyle w:val="Hyperlink"/>
            <w:rFonts w:ascii="Helvetica" w:eastAsia="Times New Roman" w:hAnsi="Helvetica"/>
            <w:color w:val="00B5E2"/>
            <w:sz w:val="21"/>
            <w:szCs w:val="21"/>
            <w:shd w:val="clear" w:color="auto" w:fill="FFFFFF"/>
          </w:rPr>
          <w:t>Declaration of Independence</w:t>
        </w:r>
      </w:hyperlink>
      <w:r w:rsidR="00F461C8">
        <w:rPr>
          <w:rFonts w:ascii="Helvetica" w:eastAsia="Times New Roman" w:hAnsi="Helvetica"/>
          <w:color w:val="444444"/>
          <w:sz w:val="21"/>
          <w:szCs w:val="21"/>
          <w:shd w:val="clear" w:color="auto" w:fill="FFFFFF"/>
        </w:rPr>
        <w:t> and the U.S. Constitution. In doing so, they formed a democracy, which literally means "rule by the people."</w:t>
      </w:r>
    </w:p>
    <w:p w14:paraId="230D4DD1" w14:textId="2B9D903D" w:rsidR="00B26F64" w:rsidRDefault="000D561B" w:rsidP="00044A0B">
      <w:pPr>
        <w:pStyle w:val="hb"/>
        <w:shd w:val="clear" w:color="auto" w:fill="FFFFFF"/>
        <w:spacing w:before="322" w:beforeAutospacing="0" w:after="0" w:afterAutospacing="0" w:line="420" w:lineRule="atLeast"/>
        <w:divId w:val="1968705644"/>
        <w:rPr>
          <w:rFonts w:asciiTheme="minorHAnsi" w:eastAsia="Times New Roman" w:hAnsiTheme="minorHAnsi"/>
          <w:color w:val="444444"/>
          <w:shd w:val="clear" w:color="auto" w:fill="FFFFFF"/>
        </w:rPr>
      </w:pPr>
      <w:r>
        <w:rPr>
          <w:rFonts w:asciiTheme="minorHAnsi" w:eastAsia="Times New Roman" w:hAnsiTheme="minorHAnsi"/>
          <w:color w:val="444444"/>
          <w:shd w:val="clear" w:color="auto" w:fill="FFFFFF"/>
        </w:rPr>
        <w:t>There are 3 other theories which are:</w:t>
      </w:r>
    </w:p>
    <w:p w14:paraId="56B34169" w14:textId="72C74D0F" w:rsidR="007F0EEF" w:rsidRDefault="007F0EEF" w:rsidP="007F0EEF">
      <w:pPr>
        <w:pStyle w:val="hb"/>
        <w:numPr>
          <w:ilvl w:val="0"/>
          <w:numId w:val="5"/>
        </w:numPr>
        <w:shd w:val="clear" w:color="auto" w:fill="FFFFFF"/>
        <w:spacing w:before="322" w:beforeAutospacing="0" w:after="0" w:afterAutospacing="0" w:line="420" w:lineRule="atLeast"/>
        <w:divId w:val="1968705644"/>
        <w:rPr>
          <w:rFonts w:asciiTheme="minorHAnsi" w:eastAsia="Times New Roman" w:hAnsiTheme="minorHAnsi"/>
          <w:color w:val="444444"/>
          <w:shd w:val="clear" w:color="auto" w:fill="FFFFFF"/>
        </w:rPr>
      </w:pPr>
      <w:r>
        <w:rPr>
          <w:rFonts w:asciiTheme="minorHAnsi" w:eastAsia="Times New Roman" w:hAnsiTheme="minorHAnsi"/>
          <w:color w:val="444444"/>
          <w:shd w:val="clear" w:color="auto" w:fill="FFFFFF"/>
        </w:rPr>
        <w:t>Divine right theory</w:t>
      </w:r>
    </w:p>
    <w:p w14:paraId="62E425EB" w14:textId="7E97A44D" w:rsidR="007F0EEF" w:rsidRDefault="007F0EEF" w:rsidP="007F0EEF">
      <w:pPr>
        <w:pStyle w:val="hb"/>
        <w:numPr>
          <w:ilvl w:val="0"/>
          <w:numId w:val="5"/>
        </w:numPr>
        <w:shd w:val="clear" w:color="auto" w:fill="FFFFFF"/>
        <w:spacing w:before="322" w:beforeAutospacing="0" w:after="0" w:afterAutospacing="0" w:line="420" w:lineRule="atLeast"/>
        <w:divId w:val="1968705644"/>
        <w:rPr>
          <w:rFonts w:asciiTheme="minorHAnsi" w:eastAsia="Times New Roman" w:hAnsiTheme="minorHAnsi"/>
          <w:color w:val="444444"/>
          <w:shd w:val="clear" w:color="auto" w:fill="FFFFFF"/>
        </w:rPr>
      </w:pPr>
      <w:r>
        <w:rPr>
          <w:rFonts w:asciiTheme="minorHAnsi" w:eastAsia="Times New Roman" w:hAnsiTheme="minorHAnsi"/>
          <w:color w:val="444444"/>
          <w:shd w:val="clear" w:color="auto" w:fill="FFFFFF"/>
        </w:rPr>
        <w:t xml:space="preserve">Force theory </w:t>
      </w:r>
    </w:p>
    <w:p w14:paraId="1A871962" w14:textId="07B1E878" w:rsidR="007F0EEF" w:rsidRPr="006664C4" w:rsidRDefault="007F0EEF" w:rsidP="007F0EEF">
      <w:pPr>
        <w:pStyle w:val="hb"/>
        <w:numPr>
          <w:ilvl w:val="0"/>
          <w:numId w:val="5"/>
        </w:numPr>
        <w:shd w:val="clear" w:color="auto" w:fill="FFFFFF"/>
        <w:spacing w:before="322" w:beforeAutospacing="0" w:after="0" w:afterAutospacing="0" w:line="420" w:lineRule="atLeast"/>
        <w:divId w:val="1968705644"/>
        <w:rPr>
          <w:rFonts w:asciiTheme="minorHAnsi" w:eastAsia="Times New Roman" w:hAnsiTheme="minorHAnsi"/>
          <w:color w:val="444444"/>
          <w:shd w:val="clear" w:color="auto" w:fill="FFFFFF"/>
        </w:rPr>
      </w:pPr>
      <w:r>
        <w:rPr>
          <w:rFonts w:asciiTheme="minorHAnsi" w:eastAsia="Times New Roman" w:hAnsiTheme="minorHAnsi"/>
          <w:color w:val="444444"/>
          <w:shd w:val="clear" w:color="auto" w:fill="FFFFFF"/>
        </w:rPr>
        <w:t>Evolutionary theory</w:t>
      </w:r>
      <w:bookmarkStart w:id="0" w:name="_GoBack"/>
      <w:bookmarkEnd w:id="0"/>
    </w:p>
    <w:p w14:paraId="012AA1E7" w14:textId="61D710D0" w:rsidR="007A2F8B" w:rsidRDefault="00B26F64" w:rsidP="00977DB0">
      <w:pPr>
        <w:pStyle w:val="hb"/>
        <w:shd w:val="clear" w:color="auto" w:fill="FFFFFF"/>
        <w:spacing w:before="322" w:beforeAutospacing="0" w:after="0" w:afterAutospacing="0" w:line="420" w:lineRule="atLeast"/>
        <w:rPr>
          <w:rFonts w:ascii="Helvetica" w:eastAsia="Times New Roman" w:hAnsi="Helvetica"/>
          <w:color w:val="444444"/>
          <w:sz w:val="21"/>
          <w:szCs w:val="21"/>
          <w:shd w:val="clear" w:color="auto" w:fill="FFFFFF"/>
        </w:rPr>
      </w:pPr>
      <w:r w:rsidRPr="006664C4">
        <w:rPr>
          <w:rFonts w:asciiTheme="minorHAnsi" w:eastAsia="Times New Roman" w:hAnsiTheme="minorHAnsi"/>
          <w:color w:val="444444"/>
          <w:shd w:val="clear" w:color="auto" w:fill="FFFFFF"/>
        </w:rPr>
        <w:t>FORCE</w:t>
      </w:r>
      <w:r w:rsidR="00460525">
        <w:rPr>
          <w:rFonts w:asciiTheme="minorHAnsi" w:eastAsia="Times New Roman" w:hAnsiTheme="minorHAnsi"/>
          <w:color w:val="444444"/>
          <w:shd w:val="clear" w:color="auto" w:fill="FFFFFF"/>
        </w:rPr>
        <w:t xml:space="preserve"> THEORY: </w:t>
      </w:r>
      <w:r w:rsidR="00977DB0">
        <w:rPr>
          <w:rFonts w:ascii="Helvetica" w:eastAsia="Times New Roman" w:hAnsi="Helvetica"/>
          <w:color w:val="444444"/>
          <w:sz w:val="21"/>
          <w:szCs w:val="21"/>
          <w:shd w:val="clear" w:color="auto" w:fill="FFFFFF"/>
        </w:rPr>
        <w:t>The </w:t>
      </w:r>
      <w:r w:rsidR="00977DB0">
        <w:rPr>
          <w:rStyle w:val="Strong"/>
          <w:rFonts w:ascii="Helvetica" w:eastAsia="Times New Roman" w:hAnsi="Helvetica"/>
          <w:color w:val="444444"/>
          <w:sz w:val="21"/>
          <w:szCs w:val="21"/>
          <w:shd w:val="clear" w:color="auto" w:fill="FFFFFF"/>
        </w:rPr>
        <w:t>force theory</w:t>
      </w:r>
      <w:r w:rsidR="00977DB0">
        <w:rPr>
          <w:rFonts w:ascii="Helvetica" w:eastAsia="Times New Roman" w:hAnsi="Helvetica"/>
          <w:color w:val="444444"/>
          <w:sz w:val="21"/>
          <w:szCs w:val="21"/>
          <w:shd w:val="clear" w:color="auto" w:fill="FFFFFF"/>
        </w:rPr>
        <w:t> is the idea that government originates from taking control of the state by force and is often found in a </w:t>
      </w:r>
      <w:r w:rsidR="00977DB0">
        <w:rPr>
          <w:rStyle w:val="Strong"/>
          <w:rFonts w:ascii="Helvetica" w:eastAsia="Times New Roman" w:hAnsi="Helvetica"/>
          <w:color w:val="444444"/>
          <w:sz w:val="21"/>
          <w:szCs w:val="21"/>
          <w:shd w:val="clear" w:color="auto" w:fill="FFFFFF"/>
        </w:rPr>
        <w:t>dictatorship</w:t>
      </w:r>
      <w:r w:rsidR="00977DB0">
        <w:rPr>
          <w:rFonts w:ascii="Helvetica" w:eastAsia="Times New Roman" w:hAnsi="Helvetica"/>
          <w:color w:val="444444"/>
          <w:sz w:val="21"/>
          <w:szCs w:val="21"/>
          <w:shd w:val="clear" w:color="auto" w:fill="FFFFFF"/>
        </w:rPr>
        <w:t xml:space="preserve">—a type of government characterized by one-person or one-party authoritarian rule. Historically, this has been achieved in some cases through forcible invasion or occupation when a more dominant people or state takes control of the political system of a less powerful people or state, imposing its governmental system on that group. New governments can also be formed by force during revolutions or coups within a country. A coup is the overthrow of an established government, and the resulting leader or dictator is most often a military figure. An example of the force theory occurred in Cuba in 1959, when revolutionary Fidel Castro and a small force of guerrilla soldiers defeated the national army and took control of the government. In some cases, governments created by force take on some characteristics of a monarchy, with </w:t>
      </w:r>
      <w:r w:rsidR="00977DB0">
        <w:rPr>
          <w:rFonts w:ascii="Helvetica" w:eastAsia="Times New Roman" w:hAnsi="Helvetica"/>
          <w:color w:val="444444"/>
          <w:sz w:val="21"/>
          <w:szCs w:val="21"/>
          <w:shd w:val="clear" w:color="auto" w:fill="FFFFFF"/>
        </w:rPr>
        <w:lastRenderedPageBreak/>
        <w:t>government power handed down within the dictator's family. Examples are the Assad regime in Syria and the Kim regime in North Korea.</w:t>
      </w:r>
    </w:p>
    <w:p w14:paraId="12ACE1D8" w14:textId="18835344" w:rsidR="000522E2" w:rsidRDefault="000522E2" w:rsidP="00977DB0">
      <w:pPr>
        <w:pStyle w:val="hb"/>
        <w:shd w:val="clear" w:color="auto" w:fill="FFFFFF"/>
        <w:spacing w:before="322" w:beforeAutospacing="0" w:after="0" w:afterAutospacing="0" w:line="420" w:lineRule="atLeast"/>
        <w:rPr>
          <w:rFonts w:ascii="Helvetica" w:eastAsia="Times New Roman" w:hAnsi="Helvetica"/>
          <w:color w:val="444444"/>
          <w:sz w:val="21"/>
          <w:szCs w:val="21"/>
          <w:shd w:val="clear" w:color="auto" w:fill="FFFFFF"/>
        </w:rPr>
      </w:pPr>
      <w:r>
        <w:rPr>
          <w:rFonts w:ascii="Helvetica" w:eastAsia="Times New Roman" w:hAnsi="Helvetica"/>
          <w:color w:val="444444"/>
          <w:sz w:val="21"/>
          <w:szCs w:val="21"/>
          <w:shd w:val="clear" w:color="auto" w:fill="FFFFFF"/>
        </w:rPr>
        <w:t xml:space="preserve">THE DIVINE </w:t>
      </w:r>
      <w:r w:rsidR="008E7FDD">
        <w:rPr>
          <w:rFonts w:ascii="Helvetica" w:eastAsia="Times New Roman" w:hAnsi="Helvetica"/>
          <w:color w:val="444444"/>
          <w:sz w:val="21"/>
          <w:szCs w:val="21"/>
          <w:shd w:val="clear" w:color="auto" w:fill="FFFFFF"/>
        </w:rPr>
        <w:t xml:space="preserve">RIGHT </w:t>
      </w:r>
      <w:r>
        <w:rPr>
          <w:rFonts w:ascii="Helvetica" w:eastAsia="Times New Roman" w:hAnsi="Helvetica"/>
          <w:color w:val="444444"/>
          <w:sz w:val="21"/>
          <w:szCs w:val="21"/>
          <w:shd w:val="clear" w:color="auto" w:fill="FFFFFF"/>
        </w:rPr>
        <w:t xml:space="preserve">THEORY: </w:t>
      </w:r>
      <w:r w:rsidR="00555CFC">
        <w:rPr>
          <w:rFonts w:ascii="Helvetica" w:eastAsia="Times New Roman" w:hAnsi="Helvetica"/>
          <w:color w:val="444444"/>
          <w:sz w:val="21"/>
          <w:szCs w:val="21"/>
          <w:shd w:val="clear" w:color="auto" w:fill="FFFFFF"/>
        </w:rPr>
        <w:t>With the </w:t>
      </w:r>
      <w:r w:rsidR="00555CFC">
        <w:rPr>
          <w:rStyle w:val="Strong"/>
          <w:rFonts w:ascii="Helvetica" w:eastAsia="Times New Roman" w:hAnsi="Helvetica"/>
          <w:color w:val="444444"/>
          <w:sz w:val="21"/>
          <w:szCs w:val="21"/>
          <w:shd w:val="clear" w:color="auto" w:fill="FFFFFF"/>
        </w:rPr>
        <w:t>divine right theory</w:t>
      </w:r>
      <w:r w:rsidR="00555CFC">
        <w:rPr>
          <w:rFonts w:ascii="Helvetica" w:eastAsia="Times New Roman" w:hAnsi="Helvetica"/>
          <w:color w:val="444444"/>
          <w:sz w:val="21"/>
          <w:szCs w:val="21"/>
          <w:shd w:val="clear" w:color="auto" w:fill="FFFFFF"/>
        </w:rPr>
        <w:t>, government originates with power vested in an individual by God or gods. Generally, monarchs lead governments of this type. This theory was followed in ancient times, including by the ancient Egyptians and Maya. The idea of divine right experienced a resurgence in western Europe in the 16th to the 18th centuries, when King James I of England, several French monarchs, and other rulers asserted that their authority came directly from God—and thus could not be challenged. Russian czars, such as Peter the Great, believed their autocratic rule was God-given, and they used their power to gain territory, wage war, and impose taxation on their subjects.</w:t>
      </w:r>
    </w:p>
    <w:p w14:paraId="011E0F9B" w14:textId="11C00715" w:rsidR="00555CFC" w:rsidRDefault="00FE75E6" w:rsidP="00977DB0">
      <w:pPr>
        <w:pStyle w:val="hb"/>
        <w:shd w:val="clear" w:color="auto" w:fill="FFFFFF"/>
        <w:spacing w:before="322" w:beforeAutospacing="0" w:after="0" w:afterAutospacing="0" w:line="420" w:lineRule="atLeast"/>
      </w:pPr>
      <w:r>
        <w:rPr>
          <w:rFonts w:ascii="Helvetica" w:eastAsia="Times New Roman" w:hAnsi="Helvetica"/>
          <w:color w:val="444444"/>
          <w:sz w:val="21"/>
          <w:szCs w:val="21"/>
          <w:shd w:val="clear" w:color="auto" w:fill="FFFFFF"/>
        </w:rPr>
        <w:t xml:space="preserve">THE EVOLUTIONARY THEORY: </w:t>
      </w:r>
      <w:r w:rsidR="003F5BEA">
        <w:rPr>
          <w:rFonts w:ascii="Helvetica" w:eastAsia="Times New Roman" w:hAnsi="Helvetica"/>
          <w:color w:val="444444"/>
          <w:sz w:val="21"/>
          <w:szCs w:val="21"/>
          <w:shd w:val="clear" w:color="auto" w:fill="FFFFFF"/>
        </w:rPr>
        <w:t>According to </w:t>
      </w:r>
      <w:r w:rsidR="003F5BEA">
        <w:rPr>
          <w:rStyle w:val="Strong"/>
          <w:rFonts w:ascii="Helvetica" w:eastAsia="Times New Roman" w:hAnsi="Helvetica"/>
          <w:color w:val="444444"/>
          <w:sz w:val="21"/>
          <w:szCs w:val="21"/>
          <w:shd w:val="clear" w:color="auto" w:fill="FFFFFF"/>
        </w:rPr>
        <w:t>evolutionary theory</w:t>
      </w:r>
      <w:r w:rsidR="003F5BEA">
        <w:rPr>
          <w:rFonts w:ascii="Helvetica" w:eastAsia="Times New Roman" w:hAnsi="Helvetica"/>
          <w:color w:val="444444"/>
          <w:sz w:val="21"/>
          <w:szCs w:val="21"/>
          <w:shd w:val="clear" w:color="auto" w:fill="FFFFFF"/>
        </w:rPr>
        <w:t>, government originates from a family or clan-bound structure, which can explain the formation of the world's first political structures. These earliest and very loosely formed governments were the result of a shift from hunter-gatherer societies to more settled agricultural societies. As families joined to form clans and clans joined to form villages, the need for leaders and a central organizational structure developed. These leaders helped determine how to address still unfamiliar issues, such as water rights for crop irrigation and the distribution of other resources. They also provided an increased sense of safety and security for the society. In many early societies, these first states developed monarchies, with rule based on membership in a ruling family. In modern times, some governments continue to be led by a succession of members from the same family. For example, in the monarchy of Saudi Arabia, the king has been descended from the Āl Saʿūd family since 1744.</w:t>
      </w:r>
    </w:p>
    <w:sectPr w:rsidR="00555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20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BE72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706D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88738A"/>
    <w:multiLevelType w:val="hybridMultilevel"/>
    <w:tmpl w:val="9F0C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F27C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F8B"/>
    <w:rsid w:val="00044A0B"/>
    <w:rsid w:val="000522E2"/>
    <w:rsid w:val="0005463D"/>
    <w:rsid w:val="000D561B"/>
    <w:rsid w:val="001A0BC9"/>
    <w:rsid w:val="001A55A2"/>
    <w:rsid w:val="00224633"/>
    <w:rsid w:val="00234C72"/>
    <w:rsid w:val="00245C93"/>
    <w:rsid w:val="00283DB1"/>
    <w:rsid w:val="003F5BEA"/>
    <w:rsid w:val="00460525"/>
    <w:rsid w:val="00473C70"/>
    <w:rsid w:val="00555CFC"/>
    <w:rsid w:val="00556ED8"/>
    <w:rsid w:val="0060766D"/>
    <w:rsid w:val="006664C4"/>
    <w:rsid w:val="006A2243"/>
    <w:rsid w:val="006D5F1B"/>
    <w:rsid w:val="007A2F8B"/>
    <w:rsid w:val="007F0EEF"/>
    <w:rsid w:val="008B01D8"/>
    <w:rsid w:val="008D5455"/>
    <w:rsid w:val="008E50AE"/>
    <w:rsid w:val="008E7FDD"/>
    <w:rsid w:val="00977DB0"/>
    <w:rsid w:val="00A60427"/>
    <w:rsid w:val="00AC34CA"/>
    <w:rsid w:val="00B26F64"/>
    <w:rsid w:val="00C13029"/>
    <w:rsid w:val="00CC70BF"/>
    <w:rsid w:val="00E351A8"/>
    <w:rsid w:val="00F461C8"/>
    <w:rsid w:val="00FA312F"/>
    <w:rsid w:val="00FE7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B2C664"/>
  <w15:chartTrackingRefBased/>
  <w15:docId w15:val="{6F3EA5F5-4F0D-4745-A7B9-D9D4CEAE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F8B"/>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A2F8B"/>
    <w:rPr>
      <w:color w:val="0000FF"/>
      <w:u w:val="single"/>
    </w:rPr>
  </w:style>
  <w:style w:type="paragraph" w:customStyle="1" w:styleId="hb">
    <w:name w:val="hb"/>
    <w:basedOn w:val="Normal"/>
    <w:rsid w:val="0005463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5463D"/>
    <w:rPr>
      <w:b/>
      <w:bCs/>
    </w:rPr>
  </w:style>
  <w:style w:type="character" w:styleId="Emphasis">
    <w:name w:val="Emphasis"/>
    <w:basedOn w:val="DefaultParagraphFont"/>
    <w:uiPriority w:val="20"/>
    <w:qFormat/>
    <w:rsid w:val="000546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245411">
      <w:marLeft w:val="0"/>
      <w:marRight w:val="0"/>
      <w:marTop w:val="0"/>
      <w:marBottom w:val="0"/>
      <w:divBdr>
        <w:top w:val="none" w:sz="0" w:space="0" w:color="auto"/>
        <w:left w:val="none" w:sz="0" w:space="0" w:color="auto"/>
        <w:bottom w:val="none" w:sz="0" w:space="0" w:color="auto"/>
        <w:right w:val="none" w:sz="0" w:space="0" w:color="auto"/>
      </w:divBdr>
    </w:div>
    <w:div w:id="19687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coursehero.com/sg/american-government/declaring-independence-from-britain/"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en.m.wikipedia.org/wiki/Federal_Republic_of_Nigeria" TargetMode="External" /><Relationship Id="rId5" Type="http://schemas.openxmlformats.org/officeDocument/2006/relationships/hyperlink" Target="https://en.m.wikipedia.org/wiki/Oath_of_Allegiance"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2029</Words>
  <Characters>11570</Characters>
  <Application>Microsoft Office Word</Application>
  <DocSecurity>0</DocSecurity>
  <Lines>96</Lines>
  <Paragraphs>27</Paragraphs>
  <ScaleCrop>false</ScaleCrop>
  <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2349070078302</dc:creator>
  <cp:keywords/>
  <dc:description/>
  <cp:lastModifiedBy>2349070078302</cp:lastModifiedBy>
  <cp:revision>2</cp:revision>
  <dcterms:created xsi:type="dcterms:W3CDTF">2020-04-30T13:27:00Z</dcterms:created>
  <dcterms:modified xsi:type="dcterms:W3CDTF">2020-04-30T13:27:00Z</dcterms:modified>
</cp:coreProperties>
</file>