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Name:Olawuyi  OLanike ALarape</w:t>
      </w:r>
    </w:p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Department :media</w:t>
      </w:r>
    </w:p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College :SMS</w:t>
      </w:r>
    </w:p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Course: French language  Acquisition  Afe124</w:t>
      </w:r>
    </w:p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Assignment :la  famille</w:t>
      </w:r>
    </w:p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Matric No:19/sms04/038</w:t>
      </w:r>
    </w:p>
    <w:p>
      <w:pPr>
        <w:spacing w:lineRule="auto" w:line="259"/>
        <w:rPr>
          <w:b w:val="1"/>
          <w:color w:val="auto"/>
          <w:sz w:val="30"/>
          <w:szCs w:val="30"/>
          <w:rFonts w:ascii="NanumGothic" w:eastAsia="NanumGothic" w:hAnsi="NanumGothic" w:cs="NanumGothic"/>
        </w:rPr>
      </w:pPr>
      <w:r>
        <w:rPr>
          <w:b w:val="1"/>
          <w:color w:val="auto"/>
          <w:sz w:val="30"/>
          <w:szCs w:val="30"/>
          <w:rFonts w:ascii="NanumGothic" w:eastAsia="NanumGothic" w:hAnsi="NanumGothic" w:cs="NanumGothic"/>
        </w:rPr>
        <w:t xml:space="preserve">             </w:t>
      </w:r>
      <w:r>
        <w:rPr>
          <w:b w:val="1"/>
          <w:color w:val="auto"/>
          <w:sz w:val="46"/>
          <w:szCs w:val="46"/>
          <w:rFonts w:ascii="NanumGothic" w:eastAsia="NanumGothic" w:hAnsi="NanumGothic" w:cs="NanumGothic"/>
        </w:rPr>
        <w:t xml:space="preserve">    LA FAMILLE</w:t>
      </w:r>
    </w:p>
    <w:p>
      <w:pPr>
        <w:spacing w:lineRule="auto" w:line="259"/>
        <w:rPr>
          <w:i w:val="0"/>
          <w:color w:val="auto"/>
          <w:sz w:val="32"/>
          <w:szCs w:val="32"/>
          <w:rFonts w:ascii="NanumGothic" w:eastAsia="NanumGothic" w:hAnsi="NanumGothic" w:cs="NanumGothic"/>
        </w:rPr>
      </w:pP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      Je me nomme Olawuyi Olanike. Je suis issues d’une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famille nucléaire qui comprend cinq enfants dont je suis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l’ainée. J’ai deux soeures et deux frères. Vivre avec ma famille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m’a inclus certaine valeur qui me servent toujours dans mon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>quotidiens.</w:t>
      </w:r>
    </w:p>
    <w:p>
      <w:pPr>
        <w:spacing w:lineRule="auto" w:line="259"/>
        <w:rPr>
          <w:i w:val="0"/>
          <w:color w:val="auto"/>
          <w:sz w:val="32"/>
          <w:szCs w:val="32"/>
          <w:rFonts w:ascii="NanumGothic" w:eastAsia="NanumGothic" w:hAnsi="NanumGothic" w:cs="NanumGothic"/>
        </w:rPr>
      </w:pP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      La première valeurs inculquées par ma famille sont des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valeurs religieuses. Ma famille est pratiquante de la religion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Islamic. Chaque membre de ma famille a embrassé la religion.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Islamic car nous croyons en la pudeur des actes. Effectuer les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cinqs prières de la journée est une activité irréversible chez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nous à l’exception d’une raison hygiénique chez la femme.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Nos parents nous ont appris l’importance de la vérité et de la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sincérité ce qui a fait de nous des êtres fidèle à la droiture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aujourd’hui. La religion nous apprends des valeurs pudiques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et mes parents nous les inculque avec beaucoup d’amour. </w:t>
      </w:r>
    </w:p>
    <w:p>
      <w:pPr>
        <w:spacing w:lineRule="auto" w:line="259"/>
        <w:rPr>
          <w:i w:val="0"/>
          <w:color w:val="auto"/>
          <w:sz w:val="32"/>
          <w:szCs w:val="32"/>
          <w:rFonts w:ascii="NanumGothic" w:eastAsia="NanumGothic" w:hAnsi="NanumGothic" w:cs="NanumGothic"/>
        </w:rPr>
      </w:pP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      La seconde valeur dont ma famille croit le plus  en ça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est le travail. Nous croyons en la réussite qui est la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récompense d’un dure labeur de sois. Ce qui va motiver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chaque membre de ma famille a se donner à fond dans le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travail et à poursuivre leurs rêves. Le soutiens et les prières de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nos parents sont d’un grand soutiens et une motivation pour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moi et mes frères et sœurs. Nos parents un model de travail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et de réussite pour nous. </w:t>
      </w:r>
    </w:p>
    <w:p>
      <w:pPr>
        <w:spacing w:lineRule="auto" w:line="259"/>
        <w:rPr>
          <w:i w:val="0"/>
          <w:color w:val="auto"/>
          <w:sz w:val="32"/>
          <w:szCs w:val="32"/>
          <w:rFonts w:ascii="NanumGothic" w:eastAsia="NanumGothic" w:hAnsi="NanumGothic" w:cs="NanumGothic"/>
        </w:rPr>
      </w:pP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       Grace à ma famille, j’ai compris l’importance de la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bonne éducation dans la vie d’une personne. L’amour que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nous portons à chacun est le plus grand pilier de notre unions. </w:t>
      </w:r>
      <w:r>
        <w:rPr>
          <w:i w:val="0"/>
          <w:color w:val="auto"/>
          <w:sz w:val="32"/>
          <w:szCs w:val="32"/>
          <w:rFonts w:ascii="NanumGothic" w:eastAsia="NanumGothic" w:hAnsi="NanumGothic" w:cs="NanumGothic"/>
        </w:rPr>
        <w:t xml:space="preserve">Ma famille est ma plus grande bénédiction sur terre. 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