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91" w:rsidRDefault="00033B91" w:rsidP="00033B91">
      <w:pPr>
        <w:rPr>
          <w:lang w:val="en-US"/>
        </w:rPr>
      </w:pPr>
      <w:r>
        <w:rPr>
          <w:lang w:val="en-US"/>
        </w:rPr>
        <w:t xml:space="preserve">                                                                                                                                 IBEKWE GIVENS</w:t>
      </w:r>
    </w:p>
    <w:p w:rsidR="00033B91" w:rsidRDefault="00033B91" w:rsidP="00033B91">
      <w:pPr>
        <w:rPr>
          <w:lang w:val="en-US"/>
        </w:rPr>
      </w:pPr>
      <w:r>
        <w:rPr>
          <w:lang w:val="en-US"/>
        </w:rPr>
        <w:t xml:space="preserve">                                                                                                                                 HUMAN NUTRITION AND DIETETICS</w:t>
      </w:r>
    </w:p>
    <w:p w:rsidR="00033B91" w:rsidRDefault="00033B91" w:rsidP="00033B91">
      <w:pPr>
        <w:rPr>
          <w:lang w:val="en-US"/>
        </w:rPr>
      </w:pPr>
      <w:r>
        <w:rPr>
          <w:lang w:val="en-US"/>
        </w:rPr>
        <w:t xml:space="preserve">                                                                                                                                 15/MHS02/052</w:t>
      </w:r>
    </w:p>
    <w:p w:rsidR="00033B91" w:rsidRDefault="00033B91" w:rsidP="00033B91">
      <w:pPr>
        <w:jc w:val="center"/>
        <w:rPr>
          <w:sz w:val="36"/>
          <w:szCs w:val="36"/>
          <w:u w:val="single"/>
          <w:lang w:val="en-US"/>
        </w:rPr>
      </w:pPr>
      <w:r>
        <w:rPr>
          <w:sz w:val="36"/>
          <w:szCs w:val="36"/>
          <w:u w:val="single"/>
          <w:lang w:val="en-US"/>
        </w:rPr>
        <w:t xml:space="preserve">BIO 102 </w:t>
      </w:r>
      <w:proofErr w:type="gramStart"/>
      <w:r>
        <w:rPr>
          <w:sz w:val="36"/>
          <w:szCs w:val="36"/>
          <w:u w:val="single"/>
          <w:lang w:val="en-US"/>
        </w:rPr>
        <w:t>Assignment</w:t>
      </w:r>
      <w:proofErr w:type="gramEnd"/>
    </w:p>
    <w:p w:rsidR="00033B91" w:rsidRDefault="00033B91" w:rsidP="00033B91">
      <w:pPr>
        <w:jc w:val="center"/>
        <w:rPr>
          <w:sz w:val="36"/>
          <w:szCs w:val="36"/>
          <w:u w:val="single"/>
          <w:lang w:val="en-US"/>
        </w:rPr>
      </w:pPr>
    </w:p>
    <w:p w:rsidR="00033B91" w:rsidRDefault="00033B91" w:rsidP="00033B91">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lang w:val="en-US"/>
        </w:rPr>
      </w:pPr>
      <w:r w:rsidRPr="000668E1">
        <w:rPr>
          <w:rFonts w:ascii="Arial" w:eastAsia="Times New Roman" w:hAnsi="Arial" w:cs="Arial"/>
          <w:color w:val="333333"/>
          <w:sz w:val="19"/>
          <w:szCs w:val="19"/>
          <w:u w:val="single"/>
          <w:lang w:val="en-US"/>
        </w:rPr>
        <w:t>How are fungi important to mankind</w:t>
      </w:r>
      <w:r w:rsidRPr="000668E1">
        <w:rPr>
          <w:rFonts w:ascii="Arial" w:eastAsia="Times New Roman" w:hAnsi="Arial" w:cs="Arial"/>
          <w:color w:val="333333"/>
          <w:sz w:val="19"/>
          <w:szCs w:val="19"/>
          <w:lang w:val="en-US"/>
        </w:rPr>
        <w:t>?</w:t>
      </w:r>
    </w:p>
    <w:p w:rsidR="00033B91" w:rsidRDefault="00033B91" w:rsidP="00033B91">
      <w:pPr>
        <w:pStyle w:val="ListParagraph"/>
        <w:numPr>
          <w:ilvl w:val="0"/>
          <w:numId w:val="3"/>
        </w:numPr>
        <w:spacing w:after="200" w:line="276" w:lineRule="auto"/>
      </w:pPr>
      <w:r>
        <w:t>Fungi are responsible for the mediation of decay of organic matter.</w:t>
      </w:r>
    </w:p>
    <w:p w:rsidR="00033B91" w:rsidRDefault="00033B91" w:rsidP="00033B91">
      <w:pPr>
        <w:pStyle w:val="ListParagraph"/>
        <w:numPr>
          <w:ilvl w:val="0"/>
          <w:numId w:val="3"/>
        </w:numPr>
        <w:spacing w:after="200" w:line="276" w:lineRule="auto"/>
      </w:pPr>
      <w:r>
        <w:t>Yeast is important in food industries like bakeries.</w:t>
      </w:r>
    </w:p>
    <w:p w:rsidR="00033B91" w:rsidRDefault="00033B91" w:rsidP="00033B91">
      <w:pPr>
        <w:pStyle w:val="ListParagraph"/>
        <w:numPr>
          <w:ilvl w:val="0"/>
          <w:numId w:val="3"/>
        </w:numPr>
        <w:spacing w:after="200" w:line="276" w:lineRule="auto"/>
      </w:pPr>
      <w:r>
        <w:t>Some species of mushroom serve as food for man.</w:t>
      </w:r>
    </w:p>
    <w:p w:rsidR="00033B91" w:rsidRPr="002E3C57" w:rsidRDefault="00033B91" w:rsidP="00033B91">
      <w:pPr>
        <w:pStyle w:val="ListParagraph"/>
        <w:numPr>
          <w:ilvl w:val="0"/>
          <w:numId w:val="3"/>
        </w:numPr>
        <w:spacing w:after="200" w:line="276" w:lineRule="auto"/>
      </w:pPr>
      <w:r>
        <w:t>Some fungi are parasites to some certain obnoxious pests of man e.g. houseflies, grasshoppers etc and therefore serve as important biological control method for such pests.</w:t>
      </w:r>
    </w:p>
    <w:p w:rsidR="00033B91" w:rsidRDefault="00033B91" w:rsidP="00033B91">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lang w:val="en-US"/>
        </w:rPr>
      </w:pPr>
      <w:r w:rsidRPr="002E3C57">
        <w:rPr>
          <w:rFonts w:ascii="Arial" w:eastAsia="Times New Roman" w:hAnsi="Arial" w:cs="Arial"/>
          <w:color w:val="333333"/>
          <w:sz w:val="19"/>
          <w:szCs w:val="19"/>
          <w:u w:val="single"/>
          <w:lang w:val="en-US"/>
        </w:rPr>
        <w:t>Illustrate the cell structure of a unicellular fungus with a well labeled diagram</w:t>
      </w:r>
      <w:r w:rsidRPr="000668E1">
        <w:rPr>
          <w:rFonts w:ascii="Arial" w:eastAsia="Times New Roman" w:hAnsi="Arial" w:cs="Arial"/>
          <w:color w:val="333333"/>
          <w:sz w:val="19"/>
          <w:szCs w:val="19"/>
          <w:lang w:val="en-US"/>
        </w:rPr>
        <w:t>.</w:t>
      </w:r>
    </w:p>
    <w:p w:rsidR="00033B91" w:rsidRPr="00954907" w:rsidRDefault="00033B91" w:rsidP="00033B91">
      <w:pPr>
        <w:shd w:val="clear" w:color="auto" w:fill="FFFFFF"/>
        <w:spacing w:before="100" w:beforeAutospacing="1" w:after="100" w:afterAutospacing="1" w:line="240" w:lineRule="auto"/>
        <w:rPr>
          <w:rFonts w:ascii="Arial" w:eastAsia="Times New Roman" w:hAnsi="Arial" w:cs="Arial"/>
          <w:b/>
          <w:color w:val="333333"/>
          <w:sz w:val="19"/>
          <w:szCs w:val="19"/>
          <w:u w:val="single"/>
          <w:lang w:val="en-US"/>
        </w:rPr>
      </w:pPr>
      <w:r>
        <w:rPr>
          <w:noProof/>
          <w:lang w:val="en-US"/>
        </w:rPr>
        <w:drawing>
          <wp:inline distT="0" distB="0" distL="0" distR="0">
            <wp:extent cx="3743960" cy="2527300"/>
            <wp:effectExtent l="19050" t="0" r="8890" b="0"/>
            <wp:docPr id="1" name="Picture 1" descr="The Saccharomyces cerevisiae World - Daniel Seo: Structure &amp;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accharomyces cerevisiae World - Daniel Seo: Structure &amp; Function"/>
                    <pic:cNvPicPr>
                      <a:picLocks noChangeAspect="1" noChangeArrowheads="1"/>
                    </pic:cNvPicPr>
                  </pic:nvPicPr>
                  <pic:blipFill>
                    <a:blip r:embed="rId5"/>
                    <a:srcRect/>
                    <a:stretch>
                      <a:fillRect/>
                    </a:stretch>
                  </pic:blipFill>
                  <pic:spPr bwMode="auto">
                    <a:xfrm>
                      <a:off x="0" y="0"/>
                      <a:ext cx="3743960" cy="2527300"/>
                    </a:xfrm>
                    <a:prstGeom prst="rect">
                      <a:avLst/>
                    </a:prstGeom>
                    <a:noFill/>
                    <a:ln w="9525">
                      <a:noFill/>
                      <a:miter lim="800000"/>
                      <a:headEnd/>
                      <a:tailEnd/>
                    </a:ln>
                  </pic:spPr>
                </pic:pic>
              </a:graphicData>
            </a:graphic>
          </wp:inline>
        </w:drawing>
      </w:r>
      <w:r>
        <w:rPr>
          <w:rFonts w:ascii="Arial" w:eastAsia="Times New Roman" w:hAnsi="Arial" w:cs="Arial"/>
          <w:color w:val="333333"/>
          <w:sz w:val="19"/>
          <w:szCs w:val="19"/>
          <w:lang w:val="en-US"/>
        </w:rPr>
        <w:t xml:space="preserve">    </w:t>
      </w:r>
      <w:r w:rsidRPr="00954907">
        <w:rPr>
          <w:rFonts w:ascii="Arial" w:eastAsia="Times New Roman" w:hAnsi="Arial" w:cs="Arial"/>
          <w:b/>
          <w:color w:val="333333"/>
          <w:sz w:val="19"/>
          <w:szCs w:val="19"/>
          <w:u w:val="single"/>
          <w:lang w:val="en-US"/>
        </w:rPr>
        <w:t>Diagram of a yeast cell</w:t>
      </w:r>
    </w:p>
    <w:p w:rsidR="00033B91" w:rsidRDefault="00033B91" w:rsidP="00033B91">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954907">
        <w:rPr>
          <w:rFonts w:ascii="Arial" w:eastAsia="Times New Roman" w:hAnsi="Arial" w:cs="Arial"/>
          <w:color w:val="333333"/>
          <w:sz w:val="19"/>
          <w:szCs w:val="19"/>
          <w:u w:val="single"/>
          <w:lang w:val="en-US"/>
        </w:rPr>
        <w:t>Outline the sexual reproduction in a typical filamentous form of fungi.</w:t>
      </w:r>
    </w:p>
    <w:p w:rsidR="00033B91" w:rsidRPr="00954907" w:rsidRDefault="00033B91" w:rsidP="00033B91">
      <w:pPr>
        <w:shd w:val="clear" w:color="auto" w:fill="FFFFFF"/>
        <w:spacing w:before="100" w:beforeAutospacing="1" w:after="100" w:afterAutospacing="1" w:line="240" w:lineRule="auto"/>
        <w:jc w:val="center"/>
        <w:rPr>
          <w:rFonts w:ascii="Arial" w:eastAsia="Times New Roman" w:hAnsi="Arial" w:cs="Arial"/>
          <w:color w:val="333333"/>
          <w:sz w:val="19"/>
          <w:szCs w:val="19"/>
          <w:u w:val="single"/>
          <w:lang w:val="en-US"/>
        </w:rPr>
      </w:pPr>
      <w:r>
        <w:rPr>
          <w:rFonts w:ascii="Arial" w:eastAsia="Times New Roman" w:hAnsi="Arial" w:cs="Arial"/>
          <w:color w:val="333333"/>
          <w:sz w:val="19"/>
          <w:szCs w:val="19"/>
          <w:u w:val="single"/>
          <w:lang w:val="en-US"/>
        </w:rPr>
        <w:t xml:space="preserve">Sexual reproduction in </w:t>
      </w:r>
      <w:proofErr w:type="spellStart"/>
      <w:r w:rsidRPr="00954907">
        <w:rPr>
          <w:rFonts w:ascii="I" w:eastAsia="Times New Roman" w:hAnsi="I" w:cs="Arial"/>
          <w:i/>
          <w:color w:val="333333"/>
          <w:sz w:val="19"/>
          <w:szCs w:val="19"/>
          <w:u w:val="single"/>
          <w:lang w:val="en-US"/>
        </w:rPr>
        <w:t>Rhizopus</w:t>
      </w:r>
      <w:proofErr w:type="spellEnd"/>
      <w:r w:rsidRPr="00954907">
        <w:rPr>
          <w:rFonts w:ascii="I" w:eastAsia="Times New Roman" w:hAnsi="I" w:cs="Arial"/>
          <w:i/>
          <w:color w:val="333333"/>
          <w:sz w:val="19"/>
          <w:szCs w:val="19"/>
          <w:u w:val="single"/>
          <w:lang w:val="en-US"/>
        </w:rPr>
        <w:t xml:space="preserve"> </w:t>
      </w:r>
      <w:proofErr w:type="spellStart"/>
      <w:r w:rsidRPr="00954907">
        <w:rPr>
          <w:rFonts w:ascii="I" w:eastAsia="Times New Roman" w:hAnsi="I" w:cs="Arial"/>
          <w:i/>
          <w:color w:val="333333"/>
          <w:sz w:val="19"/>
          <w:szCs w:val="19"/>
          <w:u w:val="single"/>
          <w:lang w:val="en-US"/>
        </w:rPr>
        <w:t>stolonifer</w:t>
      </w:r>
      <w:proofErr w:type="spellEnd"/>
    </w:p>
    <w:p w:rsidR="00033B91" w:rsidRDefault="00033B91" w:rsidP="00033B91">
      <w:pPr>
        <w:pStyle w:val="ListParagraph"/>
        <w:numPr>
          <w:ilvl w:val="0"/>
          <w:numId w:val="4"/>
        </w:numPr>
        <w:spacing w:after="200" w:line="276" w:lineRule="auto"/>
      </w:pPr>
      <w:r>
        <w:t xml:space="preserve">Firstly, this occurs when two mating types of </w:t>
      </w:r>
      <w:proofErr w:type="spellStart"/>
      <w:r>
        <w:t>hyphae</w:t>
      </w:r>
      <w:proofErr w:type="spellEnd"/>
      <w:r>
        <w:t xml:space="preserve"> grow in the same medium. </w:t>
      </w:r>
    </w:p>
    <w:p w:rsidR="00033B91" w:rsidRDefault="00033B91" w:rsidP="00033B91">
      <w:pPr>
        <w:pStyle w:val="ListParagraph"/>
        <w:numPr>
          <w:ilvl w:val="0"/>
          <w:numId w:val="4"/>
        </w:numPr>
        <w:spacing w:after="200" w:line="276" w:lineRule="auto"/>
      </w:pPr>
      <w:r>
        <w:t xml:space="preserve">Then, </w:t>
      </w:r>
      <w:proofErr w:type="gramStart"/>
      <w:r>
        <w:t>A</w:t>
      </w:r>
      <w:proofErr w:type="gramEnd"/>
      <w:r>
        <w:t xml:space="preserve"> chemical interaction between the two mating types of </w:t>
      </w:r>
      <w:proofErr w:type="spellStart"/>
      <w:r>
        <w:t>hyphae</w:t>
      </w:r>
      <w:proofErr w:type="spellEnd"/>
      <w:r>
        <w:t xml:space="preserve"> causes a growth perpendicular to the </w:t>
      </w:r>
      <w:proofErr w:type="spellStart"/>
      <w:r>
        <w:t>hyphae</w:t>
      </w:r>
      <w:proofErr w:type="spellEnd"/>
      <w:r>
        <w:t xml:space="preserve"> in opposite directions.</w:t>
      </w:r>
    </w:p>
    <w:p w:rsidR="00033B91" w:rsidRDefault="00033B91" w:rsidP="00033B91">
      <w:pPr>
        <w:pStyle w:val="ListParagraph"/>
        <w:numPr>
          <w:ilvl w:val="0"/>
          <w:numId w:val="4"/>
        </w:numPr>
        <w:spacing w:after="200" w:line="276" w:lineRule="auto"/>
      </w:pPr>
      <w:r>
        <w:t xml:space="preserve">The growths are delimited by a wall such that many nuclei are isolated in differentiated sex organs called </w:t>
      </w:r>
      <w:proofErr w:type="spellStart"/>
      <w:r>
        <w:t>gametangia</w:t>
      </w:r>
      <w:proofErr w:type="spellEnd"/>
      <w:r>
        <w:t xml:space="preserve"> (plural).</w:t>
      </w:r>
    </w:p>
    <w:p w:rsidR="00033B91" w:rsidRDefault="00033B91" w:rsidP="00033B91">
      <w:pPr>
        <w:pStyle w:val="ListParagraph"/>
        <w:numPr>
          <w:ilvl w:val="0"/>
          <w:numId w:val="4"/>
        </w:numPr>
        <w:spacing w:after="200" w:line="276" w:lineRule="auto"/>
      </w:pPr>
      <w:r>
        <w:lastRenderedPageBreak/>
        <w:t xml:space="preserve">The </w:t>
      </w:r>
      <w:proofErr w:type="spellStart"/>
      <w:r>
        <w:t>gametangia</w:t>
      </w:r>
      <w:proofErr w:type="spellEnd"/>
      <w:r>
        <w:t xml:space="preserve"> fuse through a process called </w:t>
      </w:r>
      <w:proofErr w:type="spellStart"/>
      <w:r>
        <w:t>plasmogamy</w:t>
      </w:r>
      <w:proofErr w:type="spellEnd"/>
      <w:r>
        <w:t xml:space="preserve"> and together they form a zygote which may undergo prolonged dormancy or a resting stage.</w:t>
      </w:r>
    </w:p>
    <w:p w:rsidR="00033B91" w:rsidRPr="00C73B5D" w:rsidRDefault="00033B91" w:rsidP="00033B91">
      <w:pPr>
        <w:pStyle w:val="ListParagraph"/>
        <w:numPr>
          <w:ilvl w:val="0"/>
          <w:numId w:val="4"/>
        </w:numPr>
        <w:spacing w:after="200" w:line="276" w:lineRule="auto"/>
      </w:pPr>
      <w:r>
        <w:t>The nuclei in the zygote fuse in twos and undergo meiosis independently; the zygote then germinates under favourable conditions to produce a fruiting which at maturity liberates the haploid spores.</w:t>
      </w:r>
    </w:p>
    <w:p w:rsidR="00033B91" w:rsidRPr="00C73B5D" w:rsidRDefault="00033B91" w:rsidP="00033B91">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C73B5D">
        <w:rPr>
          <w:rFonts w:ascii="Arial" w:eastAsia="Times New Roman" w:hAnsi="Arial" w:cs="Arial"/>
          <w:color w:val="333333"/>
          <w:sz w:val="19"/>
          <w:szCs w:val="19"/>
          <w:u w:val="single"/>
          <w:lang w:val="en-US"/>
        </w:rPr>
        <w:t>How do Bryophytes ad</w:t>
      </w:r>
      <w:r>
        <w:rPr>
          <w:rFonts w:ascii="Arial" w:eastAsia="Times New Roman" w:hAnsi="Arial" w:cs="Arial"/>
          <w:color w:val="333333"/>
          <w:sz w:val="19"/>
          <w:szCs w:val="19"/>
          <w:u w:val="single"/>
          <w:lang w:val="en-US"/>
        </w:rPr>
        <w:t>apt to their environment</w:t>
      </w:r>
      <w:r>
        <w:rPr>
          <w:rFonts w:ascii="Arial" w:eastAsia="Times New Roman" w:hAnsi="Arial" w:cs="Arial"/>
          <w:color w:val="333333"/>
          <w:sz w:val="19"/>
          <w:szCs w:val="19"/>
          <w:lang w:val="en-US"/>
        </w:rPr>
        <w:t>?</w:t>
      </w:r>
    </w:p>
    <w:p w:rsidR="00033B91" w:rsidRDefault="00033B91" w:rsidP="00033B91">
      <w:pPr>
        <w:pStyle w:val="ListParagraph"/>
        <w:numPr>
          <w:ilvl w:val="0"/>
          <w:numId w:val="5"/>
        </w:numPr>
        <w:spacing w:after="200" w:line="276" w:lineRule="auto"/>
      </w:pPr>
      <w:r>
        <w:t>They possess definite structures for water and nutrient absorption from the soil; therefore the body is divided into aerial portion and subterranean portion (the rhizoid).</w:t>
      </w:r>
    </w:p>
    <w:p w:rsidR="00033B91" w:rsidRDefault="00033B91" w:rsidP="00033B91">
      <w:pPr>
        <w:pStyle w:val="ListParagraph"/>
        <w:numPr>
          <w:ilvl w:val="0"/>
          <w:numId w:val="5"/>
        </w:numPr>
        <w:spacing w:after="200" w:line="276" w:lineRule="auto"/>
      </w:pPr>
      <w:r>
        <w:t>They also possess a waxy cuticle that keeps the aerial portion (that is exposed to the atmosphere) from drying out through the process of desiccation.</w:t>
      </w:r>
    </w:p>
    <w:p w:rsidR="00033B91" w:rsidRPr="004C5D1C" w:rsidRDefault="00033B91" w:rsidP="00033B91">
      <w:pPr>
        <w:pStyle w:val="ListParagraph"/>
        <w:numPr>
          <w:ilvl w:val="0"/>
          <w:numId w:val="5"/>
        </w:numPr>
        <w:spacing w:after="200" w:line="276" w:lineRule="auto"/>
      </w:pPr>
      <w:r>
        <w:t>Some other modifications that permit elimination of excess water from the plant body and not only exchange of gases between the internal parts of the plant and the atmosphere therefore openings are available on the aerial parts of the plant.</w:t>
      </w:r>
    </w:p>
    <w:p w:rsidR="00033B91" w:rsidRDefault="00033B91" w:rsidP="00033B91">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lang w:val="en-US"/>
        </w:rPr>
      </w:pPr>
      <w:r w:rsidRPr="000668E1">
        <w:rPr>
          <w:rFonts w:ascii="Arial" w:eastAsia="Times New Roman" w:hAnsi="Arial" w:cs="Arial"/>
          <w:color w:val="333333"/>
          <w:sz w:val="19"/>
          <w:szCs w:val="19"/>
          <w:lang w:val="en-US"/>
        </w:rPr>
        <w:t xml:space="preserve">Describe with illustration the following terminologies: (a) </w:t>
      </w:r>
      <w:proofErr w:type="spellStart"/>
      <w:r w:rsidRPr="000668E1">
        <w:rPr>
          <w:rFonts w:ascii="Arial" w:eastAsia="Times New Roman" w:hAnsi="Arial" w:cs="Arial"/>
          <w:color w:val="333333"/>
          <w:sz w:val="19"/>
          <w:szCs w:val="19"/>
          <w:lang w:val="en-US"/>
        </w:rPr>
        <w:t>eusteles</w:t>
      </w:r>
      <w:proofErr w:type="spellEnd"/>
      <w:r w:rsidRPr="000668E1">
        <w:rPr>
          <w:rFonts w:ascii="Arial" w:eastAsia="Times New Roman" w:hAnsi="Arial" w:cs="Arial"/>
          <w:color w:val="333333"/>
          <w:sz w:val="19"/>
          <w:szCs w:val="19"/>
          <w:lang w:val="en-US"/>
        </w:rPr>
        <w:t xml:space="preserve"> (b) </w:t>
      </w:r>
      <w:proofErr w:type="spellStart"/>
      <w:r w:rsidRPr="000668E1">
        <w:rPr>
          <w:rFonts w:ascii="Arial" w:eastAsia="Times New Roman" w:hAnsi="Arial" w:cs="Arial"/>
          <w:color w:val="333333"/>
          <w:sz w:val="19"/>
          <w:szCs w:val="19"/>
          <w:lang w:val="en-US"/>
        </w:rPr>
        <w:t>atactostele</w:t>
      </w:r>
      <w:proofErr w:type="spellEnd"/>
      <w:r w:rsidRPr="000668E1">
        <w:rPr>
          <w:rFonts w:ascii="Arial" w:eastAsia="Times New Roman" w:hAnsi="Arial" w:cs="Arial"/>
          <w:color w:val="333333"/>
          <w:sz w:val="19"/>
          <w:szCs w:val="19"/>
          <w:lang w:val="en-US"/>
        </w:rPr>
        <w:t xml:space="preserve"> (c) </w:t>
      </w:r>
      <w:proofErr w:type="spellStart"/>
      <w:r w:rsidRPr="000668E1">
        <w:rPr>
          <w:rFonts w:ascii="Arial" w:eastAsia="Times New Roman" w:hAnsi="Arial" w:cs="Arial"/>
          <w:color w:val="333333"/>
          <w:sz w:val="19"/>
          <w:szCs w:val="19"/>
          <w:lang w:val="en-US"/>
        </w:rPr>
        <w:t>siphonostele</w:t>
      </w:r>
      <w:proofErr w:type="spellEnd"/>
      <w:r w:rsidRPr="000668E1">
        <w:rPr>
          <w:rFonts w:ascii="Arial" w:eastAsia="Times New Roman" w:hAnsi="Arial" w:cs="Arial"/>
          <w:color w:val="333333"/>
          <w:sz w:val="19"/>
          <w:szCs w:val="19"/>
          <w:lang w:val="en-US"/>
        </w:rPr>
        <w:t xml:space="preserve"> (d) </w:t>
      </w:r>
      <w:proofErr w:type="spellStart"/>
      <w:r w:rsidRPr="000668E1">
        <w:rPr>
          <w:rFonts w:ascii="Arial" w:eastAsia="Times New Roman" w:hAnsi="Arial" w:cs="Arial"/>
          <w:color w:val="333333"/>
          <w:sz w:val="19"/>
          <w:szCs w:val="19"/>
          <w:lang w:val="en-US"/>
        </w:rPr>
        <w:t>dictyostele</w:t>
      </w:r>
      <w:proofErr w:type="spellEnd"/>
      <w:r w:rsidRPr="000668E1">
        <w:rPr>
          <w:rFonts w:ascii="Arial" w:eastAsia="Times New Roman" w:hAnsi="Arial" w:cs="Arial"/>
          <w:color w:val="333333"/>
          <w:sz w:val="19"/>
          <w:szCs w:val="19"/>
          <w:lang w:val="en-US"/>
        </w:rPr>
        <w:t>.</w:t>
      </w:r>
    </w:p>
    <w:p w:rsidR="00033B91" w:rsidRDefault="00033B91" w:rsidP="00033B91">
      <w:pPr>
        <w:shd w:val="clear" w:color="auto" w:fill="FFFFFF"/>
        <w:spacing w:before="100" w:beforeAutospacing="1" w:after="100" w:afterAutospacing="1" w:line="240" w:lineRule="auto"/>
        <w:ind w:left="720"/>
        <w:rPr>
          <w:rFonts w:ascii="Arial" w:eastAsia="Times New Roman" w:hAnsi="Arial" w:cs="Arial"/>
          <w:color w:val="333333"/>
          <w:sz w:val="19"/>
          <w:szCs w:val="19"/>
          <w:lang w:val="en-US"/>
        </w:rPr>
      </w:pPr>
      <w:proofErr w:type="spellStart"/>
      <w:r>
        <w:rPr>
          <w:rFonts w:ascii="Arial" w:eastAsia="Times New Roman" w:hAnsi="Arial" w:cs="Arial"/>
          <w:color w:val="333333"/>
          <w:sz w:val="19"/>
          <w:szCs w:val="19"/>
          <w:lang w:val="en-US"/>
        </w:rPr>
        <w:t>i</w:t>
      </w:r>
      <w:proofErr w:type="spellEnd"/>
      <w:r>
        <w:t xml:space="preserve">. </w:t>
      </w:r>
      <w:proofErr w:type="spellStart"/>
      <w:r w:rsidRPr="000959D6">
        <w:rPr>
          <w:u w:val="single"/>
        </w:rPr>
        <w:t>Eusteles</w:t>
      </w:r>
      <w:proofErr w:type="spellEnd"/>
      <w:r>
        <w:t>: is a type of stele in which the vascular bundles are discrete, concentric collateral bundles of xylem and phloem. It is found in herbaceous dicotyledonous plants.</w:t>
      </w:r>
    </w:p>
    <w:p w:rsidR="00033B91" w:rsidRPr="000959D6" w:rsidRDefault="00033B91" w:rsidP="00033B91">
      <w:pPr>
        <w:shd w:val="clear" w:color="auto" w:fill="FFFFFF"/>
        <w:spacing w:before="100" w:beforeAutospacing="1" w:after="100" w:afterAutospacing="1" w:line="240" w:lineRule="auto"/>
        <w:ind w:left="720"/>
        <w:rPr>
          <w:rFonts w:ascii="Arial" w:eastAsia="Times New Roman" w:hAnsi="Arial" w:cs="Arial"/>
          <w:color w:val="333333"/>
          <w:sz w:val="19"/>
          <w:szCs w:val="19"/>
          <w:lang w:val="en-US"/>
        </w:rPr>
      </w:pPr>
      <w:r>
        <w:t xml:space="preserve">ii. </w:t>
      </w:r>
      <w:proofErr w:type="spellStart"/>
      <w:r w:rsidRPr="000959D6">
        <w:rPr>
          <w:u w:val="single"/>
        </w:rPr>
        <w:t>Atactostele</w:t>
      </w:r>
      <w:proofErr w:type="spellEnd"/>
      <w:r>
        <w:t>: is a type of stele in which the vascular bundles are scattered. It is found in grasses and many monocotyledonous plants.</w:t>
      </w:r>
    </w:p>
    <w:p w:rsidR="00033B91" w:rsidRDefault="00033B91" w:rsidP="00033B91">
      <w:pPr>
        <w:pStyle w:val="ListParagraph"/>
      </w:pPr>
      <w:r>
        <w:t xml:space="preserve">iii. </w:t>
      </w:r>
      <w:proofErr w:type="spellStart"/>
      <w:r w:rsidRPr="000959D6">
        <w:rPr>
          <w:u w:val="single"/>
        </w:rPr>
        <w:t>Siph</w:t>
      </w:r>
      <w:r>
        <w:rPr>
          <w:u w:val="single"/>
        </w:rPr>
        <w:t>o</w:t>
      </w:r>
      <w:r w:rsidRPr="000959D6">
        <w:rPr>
          <w:u w:val="single"/>
        </w:rPr>
        <w:t>nostele</w:t>
      </w:r>
      <w:proofErr w:type="spellEnd"/>
      <w:r>
        <w:t xml:space="preserve">: is a type of stele in which the </w:t>
      </w:r>
      <w:proofErr w:type="spellStart"/>
      <w:r>
        <w:t>stele</w:t>
      </w:r>
      <w:proofErr w:type="spellEnd"/>
      <w:r>
        <w:t xml:space="preserve"> is a cylinder enclosing </w:t>
      </w:r>
      <w:proofErr w:type="gramStart"/>
      <w:r>
        <w:t xml:space="preserve">a </w:t>
      </w:r>
      <w:proofErr w:type="spellStart"/>
      <w:r>
        <w:t>parenchymatous</w:t>
      </w:r>
      <w:proofErr w:type="spellEnd"/>
      <w:proofErr w:type="gramEnd"/>
      <w:r>
        <w:t xml:space="preserve"> pith. It is found advanced vascular systems e.g. the stems of ferns and higher vascular plants.</w:t>
      </w:r>
    </w:p>
    <w:p w:rsidR="00033B91" w:rsidRDefault="00033B91" w:rsidP="00033B91">
      <w:pPr>
        <w:pStyle w:val="ListParagraph"/>
      </w:pPr>
    </w:p>
    <w:p w:rsidR="00033B91" w:rsidRDefault="00033B91" w:rsidP="00033B91">
      <w:pPr>
        <w:pStyle w:val="ListParagraph"/>
      </w:pPr>
      <w:r>
        <w:t xml:space="preserve">iv. </w:t>
      </w:r>
      <w:proofErr w:type="spellStart"/>
      <w:r w:rsidRPr="000959D6">
        <w:rPr>
          <w:u w:val="single"/>
        </w:rPr>
        <w:t>Dictyostele</w:t>
      </w:r>
      <w:proofErr w:type="spellEnd"/>
      <w:r>
        <w:t xml:space="preserve">: </w:t>
      </w:r>
      <w:proofErr w:type="gramStart"/>
      <w:r>
        <w:t>a type</w:t>
      </w:r>
      <w:proofErr w:type="gramEnd"/>
      <w:r>
        <w:t xml:space="preserve"> of stele in which the vascular supply to leaves have leaf gaps and vascular cylinders are dissected.</w:t>
      </w:r>
    </w:p>
    <w:p w:rsidR="00033B91" w:rsidRDefault="00033B91" w:rsidP="00033B91">
      <w:pPr>
        <w:shd w:val="clear" w:color="auto" w:fill="FFFFFF"/>
        <w:spacing w:before="100" w:beforeAutospacing="1" w:after="100" w:afterAutospacing="1" w:line="240" w:lineRule="auto"/>
        <w:rPr>
          <w:rFonts w:ascii="Arial" w:eastAsia="Times New Roman" w:hAnsi="Arial" w:cs="Arial"/>
          <w:color w:val="333333"/>
          <w:sz w:val="19"/>
          <w:szCs w:val="19"/>
          <w:lang w:val="en-US"/>
        </w:rPr>
      </w:pPr>
      <w:r w:rsidRPr="002B7839">
        <w:rPr>
          <w:rFonts w:ascii="Arial" w:eastAsia="Times New Roman" w:hAnsi="Arial" w:cs="Arial"/>
          <w:noProof/>
          <w:color w:val="333333"/>
          <w:sz w:val="19"/>
          <w:szCs w:val="19"/>
          <w:lang w:val="en-US"/>
        </w:rPr>
        <w:drawing>
          <wp:inline distT="0" distB="0" distL="0" distR="0">
            <wp:extent cx="5943600" cy="2027627"/>
            <wp:effectExtent l="19050" t="0" r="0" b="0"/>
            <wp:docPr id="7"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027627"/>
                    </a:xfrm>
                    <a:prstGeom prst="rect">
                      <a:avLst/>
                    </a:prstGeom>
                    <a:noFill/>
                    <a:ln>
                      <a:noFill/>
                    </a:ln>
                  </pic:spPr>
                </pic:pic>
              </a:graphicData>
            </a:graphic>
          </wp:inline>
        </w:drawing>
      </w:r>
    </w:p>
    <w:p w:rsidR="00033B91" w:rsidRPr="00C6172C" w:rsidRDefault="00033B91" w:rsidP="00033B91">
      <w:pPr>
        <w:shd w:val="clear" w:color="auto" w:fill="FFFFFF"/>
        <w:spacing w:before="100" w:beforeAutospacing="1" w:after="100" w:afterAutospacing="1" w:line="240" w:lineRule="auto"/>
        <w:jc w:val="center"/>
        <w:rPr>
          <w:rFonts w:ascii="Arial" w:eastAsia="Times New Roman" w:hAnsi="Arial" w:cs="Arial"/>
          <w:b/>
          <w:color w:val="333333"/>
          <w:sz w:val="19"/>
          <w:szCs w:val="19"/>
          <w:u w:val="single"/>
          <w:lang w:val="en-US"/>
        </w:rPr>
      </w:pPr>
      <w:r w:rsidRPr="001363F6">
        <w:rPr>
          <w:rFonts w:ascii="Arial" w:eastAsia="Times New Roman" w:hAnsi="Arial" w:cs="Arial"/>
          <w:b/>
          <w:color w:val="333333"/>
          <w:sz w:val="19"/>
          <w:szCs w:val="19"/>
          <w:u w:val="single"/>
          <w:lang w:val="en-US"/>
        </w:rPr>
        <w:t xml:space="preserve">Types of </w:t>
      </w:r>
      <w:proofErr w:type="spellStart"/>
      <w:r w:rsidRPr="001363F6">
        <w:rPr>
          <w:rFonts w:ascii="Arial" w:eastAsia="Times New Roman" w:hAnsi="Arial" w:cs="Arial"/>
          <w:b/>
          <w:color w:val="333333"/>
          <w:sz w:val="19"/>
          <w:szCs w:val="19"/>
          <w:u w:val="single"/>
          <w:lang w:val="en-US"/>
        </w:rPr>
        <w:t>Siphonostele</w:t>
      </w:r>
      <w:proofErr w:type="spellEnd"/>
    </w:p>
    <w:p w:rsidR="00033B91" w:rsidRDefault="00033B91" w:rsidP="00033B91">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u w:val="single"/>
          <w:lang w:val="en-US"/>
        </w:rPr>
      </w:pPr>
      <w:r w:rsidRPr="001363F6">
        <w:rPr>
          <w:rFonts w:ascii="Arial" w:eastAsia="Times New Roman" w:hAnsi="Arial" w:cs="Arial"/>
          <w:color w:val="333333"/>
          <w:sz w:val="19"/>
          <w:szCs w:val="19"/>
          <w:u w:val="single"/>
          <w:lang w:val="en-US"/>
        </w:rPr>
        <w:lastRenderedPageBreak/>
        <w:t>Illustrate the life cycle of a primitive vascular plant.</w:t>
      </w:r>
    </w:p>
    <w:p w:rsidR="00033B91" w:rsidRDefault="00033B91" w:rsidP="00033B91">
      <w:pPr>
        <w:spacing w:before="100" w:beforeAutospacing="1" w:after="100" w:afterAutospacing="1" w:line="240" w:lineRule="auto"/>
      </w:pPr>
    </w:p>
    <w:p w:rsidR="00033B91" w:rsidRDefault="00033B91">
      <w:r w:rsidRPr="00033B91">
        <w:drawing>
          <wp:inline distT="0" distB="0" distL="0" distR="0">
            <wp:extent cx="3862837" cy="2781001"/>
            <wp:effectExtent l="19050" t="0" r="4313" b="0"/>
            <wp:docPr id="17" name="Picture 17" descr="Life Cycle of Psilotum | Plant Science 4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fe Cycle of Psilotum | Plant Science 4 U"/>
                    <pic:cNvPicPr>
                      <a:picLocks noChangeAspect="1" noChangeArrowheads="1"/>
                    </pic:cNvPicPr>
                  </pic:nvPicPr>
                  <pic:blipFill>
                    <a:blip r:embed="rId8"/>
                    <a:srcRect/>
                    <a:stretch>
                      <a:fillRect/>
                    </a:stretch>
                  </pic:blipFill>
                  <pic:spPr bwMode="auto">
                    <a:xfrm>
                      <a:off x="0" y="0"/>
                      <a:ext cx="3864005" cy="2781842"/>
                    </a:xfrm>
                    <a:prstGeom prst="rect">
                      <a:avLst/>
                    </a:prstGeom>
                    <a:noFill/>
                    <a:ln w="9525">
                      <a:noFill/>
                      <a:miter lim="800000"/>
                      <a:headEnd/>
                      <a:tailEnd/>
                    </a:ln>
                  </pic:spPr>
                </pic:pic>
              </a:graphicData>
            </a:graphic>
          </wp:inline>
        </w:drawing>
      </w:r>
    </w:p>
    <w:sectPr w:rsidR="00033B91" w:rsidSect="00277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72E88"/>
    <w:multiLevelType w:val="multilevel"/>
    <w:tmpl w:val="3EA8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FA4F69"/>
    <w:multiLevelType w:val="multilevel"/>
    <w:tmpl w:val="69F69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50E"/>
    <w:rsid w:val="00033B91"/>
    <w:rsid w:val="00277942"/>
    <w:rsid w:val="00EC6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91"/>
    <w:pPr>
      <w:spacing w:after="160"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50E"/>
    <w:rPr>
      <w:b/>
      <w:bCs/>
    </w:rPr>
  </w:style>
  <w:style w:type="character" w:styleId="Hyperlink">
    <w:name w:val="Hyperlink"/>
    <w:basedOn w:val="DefaultParagraphFont"/>
    <w:uiPriority w:val="99"/>
    <w:semiHidden/>
    <w:unhideWhenUsed/>
    <w:rsid w:val="00033B91"/>
    <w:rPr>
      <w:color w:val="0000FF"/>
      <w:u w:val="single"/>
    </w:rPr>
  </w:style>
  <w:style w:type="paragraph" w:styleId="ListParagraph">
    <w:name w:val="List Paragraph"/>
    <w:basedOn w:val="Normal"/>
    <w:uiPriority w:val="34"/>
    <w:qFormat/>
    <w:rsid w:val="00033B91"/>
    <w:pPr>
      <w:ind w:left="720"/>
      <w:contextualSpacing/>
    </w:pPr>
  </w:style>
  <w:style w:type="paragraph" w:styleId="BalloonText">
    <w:name w:val="Balloon Text"/>
    <w:basedOn w:val="Normal"/>
    <w:link w:val="BalloonTextChar"/>
    <w:uiPriority w:val="99"/>
    <w:semiHidden/>
    <w:unhideWhenUsed/>
    <w:rsid w:val="0003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B9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436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ibekwe</dc:creator>
  <cp:lastModifiedBy>brian ibekwe</cp:lastModifiedBy>
  <cp:revision>2</cp:revision>
  <dcterms:created xsi:type="dcterms:W3CDTF">2020-08-24T10:37:00Z</dcterms:created>
  <dcterms:modified xsi:type="dcterms:W3CDTF">2020-08-24T10:59:00Z</dcterms:modified>
</cp:coreProperties>
</file>