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0230D" w:rsidRDefault="0080230D" w:rsidP="0080230D">
      <w:r>
        <w:t xml:space="preserve">In the last 10 </w:t>
      </w:r>
      <w:proofErr w:type="spellStart"/>
      <w:r>
        <w:t>years,studies</w:t>
      </w:r>
      <w:proofErr w:type="spellEnd"/>
      <w:r>
        <w:t xml:space="preserve"> examining the effect of conflict in Nigeria have increased.</w:t>
      </w:r>
    </w:p>
    <w:p w:rsidR="0080230D" w:rsidRDefault="0080230D" w:rsidP="0080230D">
      <w:r>
        <w:t xml:space="preserve">For example </w:t>
      </w:r>
      <w:proofErr w:type="spellStart"/>
      <w:r>
        <w:t>Nwokolo</w:t>
      </w:r>
      <w:proofErr w:type="spellEnd"/>
      <w:r>
        <w:t xml:space="preserve"> (2015) used the Nigerian demographic data and ACLED data</w:t>
      </w:r>
    </w:p>
    <w:p w:rsidR="0080230D" w:rsidRDefault="0080230D" w:rsidP="0080230D">
      <w:r>
        <w:t>to examine the effect of Boko Haram Insurgency(BHI) on child health. The study</w:t>
      </w:r>
    </w:p>
    <w:p w:rsidR="0080230D" w:rsidRDefault="0080230D" w:rsidP="0080230D">
      <w:r>
        <w:t>finds increase in terror fatalities reduces birth weight and increases low birth weight</w:t>
      </w:r>
    </w:p>
    <w:p w:rsidR="0080230D" w:rsidRDefault="0080230D" w:rsidP="0080230D">
      <w:r>
        <w:t>probability for cohorts exposed within six months of pregnancy. His results suggest</w:t>
      </w:r>
    </w:p>
    <w:p w:rsidR="0080230D" w:rsidRDefault="0080230D" w:rsidP="0080230D">
      <w:r>
        <w:t>that male and female child in utero have a higher probability of having a low birth</w:t>
      </w:r>
    </w:p>
    <w:p w:rsidR="0080230D" w:rsidRDefault="0080230D" w:rsidP="0080230D">
      <w:r>
        <w:t>weight due to exposure to terror fatalities.</w:t>
      </w:r>
    </w:p>
    <w:p w:rsidR="0080230D" w:rsidRDefault="0080230D" w:rsidP="0080230D">
      <w:r>
        <w:t xml:space="preserve">Another more recent study on Nigeria is </w:t>
      </w:r>
      <w:proofErr w:type="spellStart"/>
      <w:r>
        <w:t>Ekhator</w:t>
      </w:r>
      <w:proofErr w:type="spellEnd"/>
      <w:r>
        <w:t xml:space="preserve"> and </w:t>
      </w:r>
      <w:proofErr w:type="spellStart"/>
      <w:r>
        <w:t>Asfaw</w:t>
      </w:r>
      <w:proofErr w:type="spellEnd"/>
      <w:r>
        <w:t xml:space="preserve"> (2019). They </w:t>
      </w:r>
      <w:proofErr w:type="spellStart"/>
      <w:r>
        <w:t>con</w:t>
      </w:r>
      <w:r>
        <w:t>sider</w:t>
      </w:r>
      <w:proofErr w:type="spellEnd"/>
      <w:r>
        <w:t xml:space="preserve"> a similar question also using the Nigerian demographic data but combined it</w:t>
      </w:r>
    </w:p>
    <w:p w:rsidR="0080230D" w:rsidRDefault="0080230D" w:rsidP="0080230D">
      <w:r>
        <w:t>with data from the Global Terrorism Database. In particular the study examines</w:t>
      </w:r>
    </w:p>
    <w:p w:rsidR="0080230D" w:rsidRDefault="0080230D" w:rsidP="0080230D">
      <w:r>
        <w:t>the effect of Boko Haram insurgency on measures of children health such as stunting,</w:t>
      </w:r>
    </w:p>
    <w:p w:rsidR="0080230D" w:rsidRDefault="0080230D" w:rsidP="0080230D">
      <w:r>
        <w:t xml:space="preserve">wasting, height-for-age z-scores and weight-for-age z-scores and weight-for-height </w:t>
      </w:r>
      <w:proofErr w:type="spellStart"/>
      <w:r>
        <w:t>z</w:t>
      </w:r>
      <w:r>
        <w:t>scores</w:t>
      </w:r>
      <w:proofErr w:type="spellEnd"/>
      <w:r>
        <w:t>. Their results suggest negative effects of the insurgency on weight-for-age and</w:t>
      </w:r>
    </w:p>
    <w:p w:rsidR="0080230D" w:rsidRDefault="0080230D" w:rsidP="0080230D">
      <w:r>
        <w:t>weight-for-height z-scores and an increase in the probability of wasting.</w:t>
      </w:r>
    </w:p>
    <w:p w:rsidR="0080230D" w:rsidRDefault="0080230D" w:rsidP="0080230D">
      <w:r>
        <w:t xml:space="preserve">The paper most similar to ours in terms of the </w:t>
      </w:r>
      <w:proofErr w:type="spellStart"/>
      <w:r>
        <w:t>microdata</w:t>
      </w:r>
      <w:proofErr w:type="spellEnd"/>
      <w:r>
        <w:t xml:space="preserve"> used is </w:t>
      </w:r>
      <w:proofErr w:type="spellStart"/>
      <w:r>
        <w:t>Bertoni</w:t>
      </w:r>
      <w:proofErr w:type="spellEnd"/>
      <w:r>
        <w:t xml:space="preserve"> et.</w:t>
      </w:r>
    </w:p>
    <w:p w:rsidR="0080230D" w:rsidRDefault="0080230D" w:rsidP="0080230D">
      <w:r>
        <w:t>al.(2017). They used the three rounds of the GHS-Panel dataset but examined the</w:t>
      </w:r>
    </w:p>
    <w:p w:rsidR="0080230D" w:rsidRDefault="0080230D" w:rsidP="0080230D">
      <w:r>
        <w:t xml:space="preserve">impact of civil conflict (specifically Boko Haram) on school attendance and </w:t>
      </w:r>
      <w:proofErr w:type="spellStart"/>
      <w:r>
        <w:t>attain</w:t>
      </w:r>
      <w:r>
        <w:t>ment</w:t>
      </w:r>
      <w:proofErr w:type="spellEnd"/>
      <w:r>
        <w:t>. A difference between our paper and this paper is the fact that while we focus</w:t>
      </w:r>
    </w:p>
    <w:p w:rsidR="0080230D" w:rsidRDefault="0080230D" w:rsidP="0080230D">
      <w:r>
        <w:t>on Nigeria, they focus solely on the north eastern part of Nigeria. In addition we</w:t>
      </w:r>
    </w:p>
    <w:p w:rsidR="0080230D" w:rsidRDefault="0080230D" w:rsidP="0080230D">
      <w:r>
        <w:t>consider economic welfare effects of conflict whereas they focus on human capital</w:t>
      </w:r>
    </w:p>
    <w:p w:rsidR="0080230D" w:rsidRDefault="0080230D" w:rsidP="0080230D">
      <w:r>
        <w:t xml:space="preserve">effects. </w:t>
      </w:r>
      <w:proofErr w:type="spellStart"/>
      <w:r>
        <w:t>Bertoni</w:t>
      </w:r>
      <w:proofErr w:type="spellEnd"/>
      <w:r>
        <w:t xml:space="preserve"> et al.(2017) make use of a panel regression estimation approach and</w:t>
      </w:r>
    </w:p>
    <w:p w:rsidR="0080230D" w:rsidRDefault="0080230D" w:rsidP="0080230D">
      <w:r>
        <w:t>complement the panel regression with the standard cohort difference in difference</w:t>
      </w:r>
    </w:p>
    <w:p w:rsidR="0080230D" w:rsidRDefault="0080230D" w:rsidP="0080230D">
      <w:r>
        <w:t>analysis. They find a one standard deviation increase in the number of fatalities</w:t>
      </w:r>
    </w:p>
    <w:p w:rsidR="0080230D" w:rsidRDefault="0080230D" w:rsidP="0080230D">
      <w:r>
        <w:t>in the 20 km radius of each household decreases the number of completed years</w:t>
      </w:r>
    </w:p>
    <w:p w:rsidR="0080230D" w:rsidRDefault="0080230D" w:rsidP="0080230D">
      <w:r>
        <w:t>of education for the cohort exposed to conflict during primary school by 0.6 years,</w:t>
      </w:r>
    </w:p>
    <w:p w:rsidR="0080230D" w:rsidRDefault="0080230D" w:rsidP="0080230D">
      <w:r>
        <w:t>compared to the non-exposed cohort.</w:t>
      </w:r>
    </w:p>
    <w:p w:rsidR="0080230D" w:rsidRDefault="0080230D" w:rsidP="0080230D">
      <w:r>
        <w:t>Our paper complement all the aforementioned papers in that we also consider at</w:t>
      </w:r>
    </w:p>
    <w:p w:rsidR="0080230D" w:rsidRDefault="0080230D" w:rsidP="0080230D">
      <w:r>
        <w:t>the effects of conflict in Nigeria. However, we do not focus on a region of Nigeria or</w:t>
      </w:r>
    </w:p>
    <w:p w:rsidR="0080230D" w:rsidRDefault="0080230D" w:rsidP="0080230D">
      <w:r>
        <w:t>a particular type of violent conflict such as recent Boko Haram terrorism. Rather we</w:t>
      </w:r>
    </w:p>
    <w:p w:rsidR="0080230D" w:rsidRDefault="0080230D" w:rsidP="0080230D">
      <w:r>
        <w:t>focus on any type of violent conflict in the whole country. Our rationale for doing this</w:t>
      </w:r>
    </w:p>
    <w:p w:rsidR="0080230D" w:rsidRDefault="0080230D" w:rsidP="0080230D">
      <w:r>
        <w:t>is the recognition that different regions in Nigeria have been plagued with significant</w:t>
      </w:r>
    </w:p>
    <w:p w:rsidR="0080230D" w:rsidRDefault="0080230D" w:rsidP="0080230D">
      <w:r>
        <w:t>violent conflict at different times since Nigeria’s independence in 1960. Hence, we</w:t>
      </w:r>
    </w:p>
    <w:p w:rsidR="0080230D" w:rsidRDefault="0080230D" w:rsidP="0080230D">
      <w:r>
        <w:t>attempt to identify the average recent and long term effect of exposure to any violent</w:t>
      </w:r>
    </w:p>
    <w:p w:rsidR="0080230D" w:rsidRDefault="0080230D" w:rsidP="0080230D">
      <w:r>
        <w:t>conflict on an individual’s welfare over the period of 2010-2016. Our paper also differs</w:t>
      </w:r>
    </w:p>
    <w:p w:rsidR="0080230D" w:rsidRDefault="0080230D" w:rsidP="0080230D">
      <w:r>
        <w:t>from the other three papers given our outcome variables of interest. In particular we</w:t>
      </w:r>
    </w:p>
    <w:p w:rsidR="0080230D" w:rsidRDefault="0080230D" w:rsidP="0080230D">
      <w:r>
        <w:t>focus on economic welfare related outcomes while the other papers focused on health</w:t>
      </w:r>
    </w:p>
    <w:p w:rsidR="0080230D" w:rsidRDefault="0080230D" w:rsidP="0080230D">
      <w:r>
        <w:t>and school related outcomes. Both health and education outcomes are important</w:t>
      </w:r>
    </w:p>
    <w:p w:rsidR="0080230D" w:rsidRDefault="0080230D" w:rsidP="0080230D">
      <w:r>
        <w:t xml:space="preserve">and our paper complements these papers by focusing on another important </w:t>
      </w:r>
      <w:proofErr w:type="spellStart"/>
      <w:r>
        <w:t>outcome</w:t>
      </w:r>
      <w:r>
        <w:t>household</w:t>
      </w:r>
      <w:proofErr w:type="spellEnd"/>
      <w:r>
        <w:t xml:space="preserve"> economic welfare.</w:t>
      </w:r>
    </w:p>
    <w:p w:rsidR="0080230D" w:rsidRDefault="0080230D" w:rsidP="0080230D">
      <w:r>
        <w:t>In this paper we focus on the impact of conflict on welfare outcomes such as</w:t>
      </w:r>
    </w:p>
    <w:p w:rsidR="0080230D" w:rsidRDefault="0080230D" w:rsidP="0080230D">
      <w:r>
        <w:t>poverty incidence and severity. Most research suggests the existence of a positive</w:t>
      </w:r>
    </w:p>
    <w:p w:rsidR="0080230D" w:rsidRDefault="0080230D" w:rsidP="0080230D">
      <w:r>
        <w:t>correlation between poverty and the likelihood of civil strife (Collier, 1999; White,</w:t>
      </w:r>
    </w:p>
    <w:p w:rsidR="0080230D" w:rsidRDefault="0080230D" w:rsidP="0080230D">
      <w:r>
        <w:t xml:space="preserve">2005; </w:t>
      </w:r>
      <w:proofErr w:type="spellStart"/>
      <w:r>
        <w:t>Kondylis</w:t>
      </w:r>
      <w:proofErr w:type="spellEnd"/>
      <w:r>
        <w:t>, 2007). Some authors have focused on linking poverty or food shocks</w:t>
      </w:r>
    </w:p>
    <w:p w:rsidR="0080230D" w:rsidRDefault="0080230D" w:rsidP="0080230D">
      <w:r>
        <w:t xml:space="preserve">to conflict. For example </w:t>
      </w:r>
      <w:proofErr w:type="spellStart"/>
      <w:r>
        <w:t>Pinstrup</w:t>
      </w:r>
      <w:proofErr w:type="spellEnd"/>
      <w:r>
        <w:t xml:space="preserve">-Andersen and </w:t>
      </w:r>
      <w:proofErr w:type="spellStart"/>
      <w:r>
        <w:t>Shimokawa</w:t>
      </w:r>
      <w:proofErr w:type="spellEnd"/>
      <w:r>
        <w:t xml:space="preserve"> (2008) explain how</w:t>
      </w:r>
    </w:p>
    <w:p w:rsidR="0080230D" w:rsidRDefault="0080230D" w:rsidP="0080230D">
      <w:r>
        <w:t>poverty, hunger and food insecurity together with inequality of income, land and</w:t>
      </w:r>
    </w:p>
    <w:p w:rsidR="0080230D" w:rsidRDefault="0080230D" w:rsidP="0080230D">
      <w:r>
        <w:t>other material goods generate anger, hopelessness, a sense of unfairness and lack of</w:t>
      </w:r>
    </w:p>
    <w:p w:rsidR="0080230D" w:rsidRDefault="0080230D" w:rsidP="0080230D">
      <w:r>
        <w:t xml:space="preserve">social justice all of which provide a fertile ground for grievance and conflict. </w:t>
      </w:r>
      <w:proofErr w:type="spellStart"/>
      <w:r>
        <w:t>Abidoye</w:t>
      </w:r>
      <w:proofErr w:type="spellEnd"/>
    </w:p>
    <w:p w:rsidR="0080230D" w:rsidRDefault="0080230D" w:rsidP="0080230D">
      <w:r>
        <w:t>and Cali (2014) examined the relationship between income shocks and conflict across</w:t>
      </w:r>
    </w:p>
    <w:p w:rsidR="0080230D" w:rsidRDefault="0080230D" w:rsidP="0080230D">
      <w:r>
        <w:t>states in Nigeria. They find increases in the price of consumed items induce conflict</w:t>
      </w:r>
    </w:p>
    <w:p w:rsidR="0080230D" w:rsidRDefault="0080230D" w:rsidP="0080230D">
      <w:r>
        <w:t>as well as oil price increases. While these papers suggest that poverty or income or</w:t>
      </w:r>
    </w:p>
    <w:p w:rsidR="0080230D" w:rsidRDefault="0080230D" w:rsidP="0080230D">
      <w:r>
        <w:t>price shocks can lead to conflict, our paper considers the effect of conflict on welfare</w:t>
      </w:r>
    </w:p>
    <w:p w:rsidR="0080230D" w:rsidRDefault="0080230D" w:rsidP="0080230D">
      <w:r>
        <w:t>related outcomes overtime, controlling for other kinds of shocks including price or</w:t>
      </w:r>
    </w:p>
    <w:p w:rsidR="0080230D" w:rsidRDefault="0080230D">
      <w:r>
        <w:t>income shocks.</w:t>
      </w:r>
    </w:p>
    <w:sectPr w:rsidR="008023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5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30D"/>
    <w:rsid w:val="00802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13B1230D-72C9-D64B-BBB2-E48955504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626</Words>
  <Characters>3570</Characters>
  <Application>Microsoft Office Word</Application>
  <DocSecurity>0</DocSecurity>
  <Lines>29</Lines>
  <Paragraphs>8</Paragraphs>
  <ScaleCrop>false</ScaleCrop>
  <Company/>
  <LinksUpToDate>false</LinksUpToDate>
  <CharactersWithSpaces>4188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 User</dc:creator>
  <cp:keywords/>
  <dc:description/>
  <cp:lastModifiedBy>Guest User</cp:lastModifiedBy>
  <cp:revision>2</cp:revision>
  <dcterms:created xsi:type="dcterms:W3CDTF">2020-11-28T22:42:00Z</dcterms:created>
  <dcterms:modified xsi:type="dcterms:W3CDTF">2020-11-28T22:42:00Z</dcterms:modified>
</cp:coreProperties>
</file>