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51" w:rsidRDefault="00CD1551" w:rsidP="00CD1551">
      <w:pPr>
        <w:jc w:val="both"/>
      </w:pPr>
      <w:r w:rsidRPr="00CD1551">
        <w:rPr>
          <w:rFonts w:ascii="Times New Roman" w:hAnsi="Times New Roman" w:cs="Times New Roman"/>
          <w:sz w:val="24"/>
          <w:szCs w:val="24"/>
          <w:u w:val="single"/>
          <w:lang w:val="en-GB"/>
        </w:rPr>
        <w:t>NAME</w:t>
      </w:r>
      <w:r w:rsidRPr="00383DBC">
        <w:rPr>
          <w:rFonts w:ascii="Times New Roman" w:hAnsi="Times New Roman" w:cs="Times New Roman"/>
          <w:sz w:val="24"/>
          <w:szCs w:val="24"/>
          <w:lang w:val="en-GB"/>
        </w:rPr>
        <w:t>:</w:t>
      </w:r>
      <w:r>
        <w:rPr>
          <w:rFonts w:ascii="Times New Roman" w:hAnsi="Times New Roman" w:cs="Times New Roman"/>
          <w:sz w:val="24"/>
          <w:szCs w:val="24"/>
          <w:lang w:val="en-GB"/>
        </w:rPr>
        <w:t xml:space="preserve"> CYRIL-UKPAKA KIDOCHUKU JOSEPH</w:t>
      </w:r>
    </w:p>
    <w:p w:rsidR="00CD1551" w:rsidRDefault="00CD1551" w:rsidP="00CD1551">
      <w:pPr>
        <w:jc w:val="both"/>
      </w:pPr>
      <w:r w:rsidRPr="00CD1551">
        <w:rPr>
          <w:rFonts w:ascii="Times New Roman" w:hAnsi="Times New Roman" w:cs="Times New Roman"/>
          <w:sz w:val="24"/>
          <w:szCs w:val="24"/>
          <w:u w:val="single"/>
          <w:lang w:val="en-GB"/>
        </w:rPr>
        <w:t>MATRIC NUMBER</w:t>
      </w:r>
      <w:r w:rsidRPr="00383DBC">
        <w:rPr>
          <w:rFonts w:ascii="Times New Roman" w:hAnsi="Times New Roman" w:cs="Times New Roman"/>
          <w:sz w:val="24"/>
          <w:szCs w:val="24"/>
          <w:lang w:val="en-GB"/>
        </w:rPr>
        <w:t xml:space="preserve">: </w:t>
      </w:r>
      <w:r>
        <w:rPr>
          <w:rFonts w:ascii="Times New Roman" w:hAnsi="Times New Roman" w:cs="Times New Roman"/>
          <w:sz w:val="24"/>
          <w:szCs w:val="24"/>
          <w:lang w:val="en-GB"/>
        </w:rPr>
        <w:t>19/LAW01/056</w:t>
      </w:r>
    </w:p>
    <w:p w:rsidR="00CD1551" w:rsidRDefault="00CD1551" w:rsidP="00CD1551">
      <w:pPr>
        <w:jc w:val="both"/>
      </w:pPr>
      <w:r w:rsidRPr="00CD1551">
        <w:rPr>
          <w:rFonts w:ascii="Times New Roman" w:hAnsi="Times New Roman" w:cs="Times New Roman"/>
          <w:sz w:val="24"/>
          <w:szCs w:val="24"/>
          <w:u w:val="single"/>
          <w:lang w:val="en-GB"/>
        </w:rPr>
        <w:t>COLLEGE/DEP</w:t>
      </w:r>
      <w:r w:rsidRPr="00CD1551">
        <w:rPr>
          <w:rFonts w:ascii="Times New Roman" w:hAnsi="Times New Roman" w:cs="Times New Roman"/>
          <w:sz w:val="24"/>
          <w:szCs w:val="24"/>
          <w:u w:val="single"/>
          <w:lang w:val="en-GB"/>
        </w:rPr>
        <w:t>T</w:t>
      </w:r>
      <w:r w:rsidRPr="00383DBC">
        <w:rPr>
          <w:rFonts w:ascii="Times New Roman" w:hAnsi="Times New Roman" w:cs="Times New Roman"/>
          <w:sz w:val="24"/>
          <w:szCs w:val="24"/>
          <w:lang w:val="en-GB"/>
        </w:rPr>
        <w:t>:</w:t>
      </w:r>
      <w:r>
        <w:rPr>
          <w:rFonts w:ascii="Times New Roman" w:hAnsi="Times New Roman" w:cs="Times New Roman"/>
          <w:sz w:val="24"/>
          <w:szCs w:val="24"/>
          <w:lang w:val="en-GB"/>
        </w:rPr>
        <w:t xml:space="preserve"> LAW</w:t>
      </w:r>
    </w:p>
    <w:p w:rsidR="00CD1551" w:rsidRPr="00CD1551" w:rsidRDefault="00CD1551" w:rsidP="00CD1551">
      <w:pPr>
        <w:jc w:val="both"/>
      </w:pPr>
      <w:r w:rsidRPr="00CD1551">
        <w:rPr>
          <w:rFonts w:ascii="Times New Roman" w:hAnsi="Times New Roman" w:cs="Times New Roman"/>
          <w:sz w:val="24"/>
          <w:szCs w:val="24"/>
          <w:u w:val="single"/>
          <w:lang w:val="en-GB"/>
        </w:rPr>
        <w:t>COURSE</w:t>
      </w:r>
      <w:r w:rsidRPr="00383DBC">
        <w:rPr>
          <w:rFonts w:ascii="Times New Roman" w:hAnsi="Times New Roman" w:cs="Times New Roman"/>
          <w:sz w:val="24"/>
          <w:szCs w:val="24"/>
          <w:lang w:val="en-GB"/>
        </w:rPr>
        <w:t xml:space="preserve">: </w:t>
      </w:r>
      <w:r>
        <w:rPr>
          <w:rFonts w:ascii="Times New Roman" w:hAnsi="Times New Roman" w:cs="Times New Roman"/>
          <w:sz w:val="24"/>
          <w:szCs w:val="24"/>
          <w:lang w:val="en-GB"/>
        </w:rPr>
        <w:t>GST 203</w:t>
      </w:r>
      <w:r w:rsidR="0033669A">
        <w:rPr>
          <w:rFonts w:ascii="Times New Roman" w:hAnsi="Times New Roman" w:cs="Times New Roman"/>
          <w:sz w:val="24"/>
          <w:szCs w:val="24"/>
          <w:lang w:val="en-GB"/>
        </w:rPr>
        <w:t xml:space="preserve"> </w:t>
      </w:r>
      <w:bookmarkStart w:id="0" w:name="_GoBack"/>
      <w:bookmarkEnd w:id="0"/>
      <w:r>
        <w:rPr>
          <w:rFonts w:ascii="Times New Roman" w:hAnsi="Times New Roman" w:cs="Times New Roman"/>
          <w:sz w:val="24"/>
          <w:szCs w:val="24"/>
          <w:lang w:val="en-GB"/>
        </w:rPr>
        <w:t>(</w:t>
      </w:r>
      <w:r>
        <w:rPr>
          <w:rFonts w:ascii="Times New Roman" w:hAnsi="Times New Roman" w:cs="Times New Roman"/>
          <w:sz w:val="24"/>
          <w:szCs w:val="24"/>
          <w:lang w:val="en-GB"/>
        </w:rPr>
        <w:t>GOVERNMENT AND POLITICAL INSTITUTIONS</w:t>
      </w:r>
      <w:r>
        <w:rPr>
          <w:rFonts w:ascii="Times New Roman" w:hAnsi="Times New Roman" w:cs="Times New Roman"/>
          <w:sz w:val="24"/>
          <w:szCs w:val="24"/>
          <w:lang w:val="en-GB"/>
        </w:rPr>
        <w:t xml:space="preserve"> OF NIGERIA)</w:t>
      </w:r>
    </w:p>
    <w:p w:rsidR="00CD1551" w:rsidRPr="00CD1551" w:rsidRDefault="00CD1551" w:rsidP="00CD1551">
      <w:pPr>
        <w:jc w:val="both"/>
        <w:rPr>
          <w:rFonts w:ascii="Times New Roman" w:hAnsi="Times New Roman" w:cs="Times New Roman"/>
          <w:sz w:val="24"/>
          <w:szCs w:val="24"/>
          <w:u w:val="single"/>
          <w:lang w:val="en-GB"/>
        </w:rPr>
      </w:pPr>
      <w:r w:rsidRPr="00CD1551">
        <w:rPr>
          <w:rFonts w:ascii="Times New Roman" w:hAnsi="Times New Roman" w:cs="Times New Roman"/>
          <w:sz w:val="24"/>
          <w:szCs w:val="24"/>
          <w:u w:val="single"/>
          <w:lang w:val="en-GB"/>
        </w:rPr>
        <w:t>ASSIGNMENT</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Summarize chapter 15 of your textbook in 2 pages.</w:t>
      </w:r>
    </w:p>
    <w:p w:rsidR="00CD1551" w:rsidRDefault="00CD1551" w:rsidP="00CD1551">
      <w:pPr>
        <w:jc w:val="both"/>
        <w:rPr>
          <w:rFonts w:ascii="Times New Roman" w:hAnsi="Times New Roman" w:cs="Times New Roman"/>
          <w:sz w:val="24"/>
          <w:szCs w:val="24"/>
          <w:lang w:val="en-GB"/>
        </w:rPr>
      </w:pPr>
      <w:r w:rsidRPr="00CD1551">
        <w:rPr>
          <w:rFonts w:ascii="Times New Roman" w:hAnsi="Times New Roman" w:cs="Times New Roman"/>
          <w:sz w:val="24"/>
          <w:szCs w:val="24"/>
          <w:u w:val="single"/>
          <w:lang w:val="en-GB"/>
        </w:rPr>
        <w:t>ANSWER</w:t>
      </w:r>
    </w:p>
    <w:p w:rsidR="00CD1551" w:rsidRPr="00CD1551" w:rsidRDefault="00CD1551" w:rsidP="00CD1551">
      <w:p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                                                               </w:t>
      </w:r>
      <w:r w:rsidRPr="00CD1551">
        <w:rPr>
          <w:rFonts w:ascii="Times New Roman" w:hAnsi="Times New Roman" w:cs="Times New Roman"/>
          <w:sz w:val="24"/>
          <w:szCs w:val="24"/>
          <w:u w:val="single"/>
          <w:lang w:val="en-GB"/>
        </w:rPr>
        <w:t xml:space="preserve">Chapter 15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sidRPr="00CF0277">
        <w:rPr>
          <w:rFonts w:ascii="Times New Roman" w:hAnsi="Times New Roman" w:cs="Times New Roman"/>
          <w:sz w:val="24"/>
          <w:szCs w:val="24"/>
          <w:lang w:val="en-GB"/>
        </w:rPr>
        <w:t xml:space="preserve">Pressure </w:t>
      </w:r>
      <w:r>
        <w:rPr>
          <w:rFonts w:ascii="Times New Roman" w:hAnsi="Times New Roman" w:cs="Times New Roman"/>
          <w:sz w:val="24"/>
          <w:szCs w:val="24"/>
          <w:lang w:val="en-GB"/>
        </w:rPr>
        <w:t xml:space="preserve">group is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The pressure group is referred to as “The Fundamental Representative”. This is the idea that various pressure groups represent different sectors of the society based on their functions.  This is usually done through their occupations or professions.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According to Anifowose (1999) pressure groups is described as “interest groups, lobby groups or even protest groups”. Pressure groups came into existence to complement, enhance and protect the interest of its members or groups (Oyeleye, 1998). What pressure groups seek to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Some examples of pressure groups are the Nigerian Bar Association (NBA) represent the Lawyers and Solicitors, Nigerian Medical Association (NMA) represents the doctor’s interest and Academic Staff Union of Universities (ASUU) which champions the interests of academic and condition of learning in Nigeria Universities, Christian Association in Nigeria (CAN), etc.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w:t>
      </w:r>
      <w:r>
        <w:rPr>
          <w:rFonts w:ascii="Times New Roman" w:hAnsi="Times New Roman" w:cs="Times New Roman"/>
          <w:sz w:val="24"/>
          <w:szCs w:val="24"/>
          <w:lang w:val="en-GB"/>
        </w:rPr>
        <w:lastRenderedPageBreak/>
        <w:t xml:space="preserve">align their interests with that of certain political parties that are believed to possess the capacity to further their interests. </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are classified into different types namely Interest groups, Cause groups, Insider and Outsider groups, Anomic groups, Associational and non-associational groups. </w:t>
      </w:r>
      <w:r w:rsidRPr="00CD1551">
        <w:rPr>
          <w:rFonts w:ascii="Times New Roman" w:hAnsi="Times New Roman" w:cs="Times New Roman"/>
          <w:sz w:val="24"/>
          <w:szCs w:val="24"/>
          <w:lang w:val="en-GB"/>
        </w:rPr>
        <w:t>The Interest</w:t>
      </w:r>
      <w:r w:rsidRPr="00B30865">
        <w:rPr>
          <w:rFonts w:ascii="Times New Roman" w:hAnsi="Times New Roman" w:cs="Times New Roman"/>
          <w:b/>
          <w:sz w:val="24"/>
          <w:szCs w:val="24"/>
          <w:lang w:val="en-GB"/>
        </w:rPr>
        <w:t xml:space="preserve"> </w:t>
      </w:r>
      <w:r w:rsidRPr="00CD1551">
        <w:rPr>
          <w:rFonts w:ascii="Times New Roman" w:hAnsi="Times New Roman" w:cs="Times New Roman"/>
          <w:sz w:val="24"/>
          <w:szCs w:val="24"/>
          <w:lang w:val="en-GB"/>
        </w:rPr>
        <w:t>Groups</w:t>
      </w:r>
      <w:r>
        <w:rPr>
          <w:rFonts w:ascii="Times New Roman" w:hAnsi="Times New Roman" w:cs="Times New Roman"/>
          <w:sz w:val="24"/>
          <w:szCs w:val="24"/>
          <w:lang w:val="en-GB"/>
        </w:rPr>
        <w:t xml:space="preserve"> are also seen as sectional groups, representing the people in the society. For example, the trade units, CBI (Confederation of British Industries) known as the voice of business in the country, and in Nigeria, Convention on Business Integration (CBI). </w:t>
      </w:r>
      <w:r w:rsidRPr="00CD1551">
        <w:rPr>
          <w:rFonts w:ascii="Times New Roman" w:hAnsi="Times New Roman" w:cs="Times New Roman"/>
          <w:sz w:val="24"/>
          <w:szCs w:val="24"/>
          <w:lang w:val="en-GB"/>
        </w:rPr>
        <w:t>The Cause Groups</w:t>
      </w:r>
      <w:r>
        <w:rPr>
          <w:rFonts w:ascii="Times New Roman" w:hAnsi="Times New Roman" w:cs="Times New Roman"/>
          <w:sz w:val="24"/>
          <w:szCs w:val="24"/>
          <w:lang w:val="en-GB"/>
        </w:rPr>
        <w:t xml:space="preserve"> are promotion groups which seek to promote particular causes i.e. charities and environmental groups. </w:t>
      </w:r>
      <w:r w:rsidRPr="00CD1551">
        <w:rPr>
          <w:rFonts w:ascii="Times New Roman" w:hAnsi="Times New Roman" w:cs="Times New Roman"/>
          <w:sz w:val="24"/>
          <w:szCs w:val="24"/>
          <w:lang w:val="en-GB"/>
        </w:rPr>
        <w:t>Insider Groups</w:t>
      </w:r>
      <w:r>
        <w:rPr>
          <w:rFonts w:ascii="Times New Roman" w:hAnsi="Times New Roman" w:cs="Times New Roman"/>
          <w:sz w:val="24"/>
          <w:szCs w:val="24"/>
          <w:lang w:val="en-GB"/>
        </w:rPr>
        <w:t xml:space="preserve"> are regularly consulted by the government. They have regular access to ministers and legislators. The Nigerian Bar Association (NBA) is an example. On the other hand, </w:t>
      </w:r>
      <w:r w:rsidRPr="00CD1551">
        <w:rPr>
          <w:rFonts w:ascii="Times New Roman" w:hAnsi="Times New Roman" w:cs="Times New Roman"/>
          <w:sz w:val="24"/>
          <w:szCs w:val="24"/>
          <w:lang w:val="en-GB"/>
        </w:rPr>
        <w:t>Outsider Groups</w:t>
      </w:r>
      <w:r>
        <w:rPr>
          <w:rFonts w:ascii="Times New Roman" w:hAnsi="Times New Roman" w:cs="Times New Roman"/>
          <w:sz w:val="24"/>
          <w:szCs w:val="24"/>
          <w:lang w:val="en-GB"/>
        </w:rPr>
        <w:t xml:space="preserve"> have no access to government or its machineries. They have to use ways to impact. Example of this set is the Animal Liberation Front, which argues for earth exploitation and destruction. </w:t>
      </w:r>
      <w:r w:rsidRPr="00CD1551">
        <w:rPr>
          <w:rFonts w:ascii="Times New Roman" w:hAnsi="Times New Roman" w:cs="Times New Roman"/>
          <w:sz w:val="24"/>
          <w:szCs w:val="24"/>
          <w:lang w:val="en-GB"/>
        </w:rPr>
        <w:t>Anomic Groups</w:t>
      </w:r>
      <w:r>
        <w:rPr>
          <w:rFonts w:ascii="Times New Roman" w:hAnsi="Times New Roman" w:cs="Times New Roman"/>
          <w:sz w:val="24"/>
          <w:szCs w:val="24"/>
          <w:lang w:val="en-GB"/>
        </w:rPr>
        <w:t xml:space="preserve"> have unpredictable actions and behaviours as they work based on the moment and situation in the society. Protest, rioting, strikes and sometimes revolution are means they use to mount pressure. </w:t>
      </w:r>
      <w:r w:rsidRPr="00CD1551">
        <w:rPr>
          <w:rFonts w:ascii="Times New Roman" w:hAnsi="Times New Roman" w:cs="Times New Roman"/>
          <w:sz w:val="24"/>
          <w:szCs w:val="24"/>
          <w:lang w:val="en-GB"/>
        </w:rPr>
        <w:t>Associational Groups</w:t>
      </w:r>
      <w:r>
        <w:rPr>
          <w:rFonts w:ascii="Times New Roman" w:hAnsi="Times New Roman" w:cs="Times New Roman"/>
          <w:sz w:val="24"/>
          <w:szCs w:val="24"/>
          <w:lang w:val="en-GB"/>
        </w:rPr>
        <w:t xml:space="preserve"> are usually registered with appropriate authorities in a State or Country. They have their own registered offices. On the other hand, </w:t>
      </w:r>
      <w:r w:rsidRPr="00B30865">
        <w:rPr>
          <w:rFonts w:ascii="Times New Roman" w:hAnsi="Times New Roman" w:cs="Times New Roman"/>
          <w:b/>
          <w:sz w:val="24"/>
          <w:szCs w:val="24"/>
          <w:lang w:val="en-GB"/>
        </w:rPr>
        <w:t>Non-</w:t>
      </w:r>
      <w:r w:rsidRPr="00CD1551">
        <w:rPr>
          <w:rFonts w:ascii="Times New Roman" w:hAnsi="Times New Roman" w:cs="Times New Roman"/>
          <w:sz w:val="24"/>
          <w:szCs w:val="24"/>
          <w:lang w:val="en-GB"/>
        </w:rPr>
        <w:t>Associational Groups</w:t>
      </w:r>
      <w:r>
        <w:rPr>
          <w:rFonts w:ascii="Times New Roman" w:hAnsi="Times New Roman" w:cs="Times New Roman"/>
          <w:sz w:val="24"/>
          <w:szCs w:val="24"/>
          <w:lang w:val="en-GB"/>
        </w:rPr>
        <w:t xml:space="preserve"> are groups without a formal organization. Their arrangements and gathering are by virtue of kinship or family attachment, social tradition and so on.</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Pressure groups also have certain functions to perform. These functions includes that it serves as a link between the government and the people, it promotes public participation in the activities of the government, they serve as sources of information to the government, they ensure that government do not perpetuate themselves in power thereby drifting into a dictatorship, they ensure the interest of the minority are not trampled upon by the government, they act as watchdogs on the government, they are also instrumental in the mounting of pressure on government so that it can implement policies that are to benefit its citizens and they influence legislation.</w:t>
      </w:r>
    </w:p>
    <w:p w:rsidR="00CD1551"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Political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 issue pressure groups. They lobby with governmental officials directly. They might sometimes lobby these government officials through friends, spouses, children and other relatives. Also, pressure groups may sponsor bills in legislative houses and contact legislators to ensure the passage of the bills.            </w:t>
      </w:r>
    </w:p>
    <w:p w:rsidR="00CD1551" w:rsidRPr="00CF0277" w:rsidRDefault="00CD1551" w:rsidP="00CD1551">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ED115F" w:rsidRDefault="00ED115F"/>
    <w:sectPr w:rsidR="00ED1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51"/>
    <w:rsid w:val="0033669A"/>
    <w:rsid w:val="00CD1551"/>
    <w:rsid w:val="00ED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51189-B5BD-41E6-A377-D2E7EE1F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5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2020-11-28T14:39:00Z</dcterms:created>
  <dcterms:modified xsi:type="dcterms:W3CDTF">2020-11-28T14:54:00Z</dcterms:modified>
</cp:coreProperties>
</file>