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Name: JIBRIL HAFSAT OJONUGWA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MATRIC NUMBER: 19/law0/133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COURSE: GOVERNMENT AND POLITICAL INSTITUTION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COURSE CODE:GST 203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DATE: NOVEMBER 29 2020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 xml:space="preserve">                                                     CHAPTER 15</w:t>
      </w:r>
    </w:p>
    <w:p>
      <w:pPr>
        <w:pStyle w:val="style0"/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UNDERSTANDING PRESSURE GROUP</w:t>
      </w:r>
    </w:p>
    <w:p>
      <w:pPr>
        <w:pStyle w:val="style0"/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To mount pressure is to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persuade someone or coerce a person into doing something. This make a pressure group a formal or organized body with a common interest whose fundamental aim is to put pressure on any government institution with the goal of influencing government policies and laws to its own advantage. </w:t>
      </w:r>
    </w:p>
    <w:p>
      <w:pPr>
        <w:pStyle w:val="style0"/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Types of pressure groups </w:t>
      </w:r>
    </w:p>
    <w:p>
      <w:pPr>
        <w:pStyle w:val="style179"/>
        <w:numPr>
          <w:ilvl w:val="0"/>
          <w:numId w:val="1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Interest group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1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Cause group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1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Insider group and outsider group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</w:p>
    <w:p>
      <w:pPr>
        <w:pStyle w:val="style179"/>
        <w:numPr>
          <w:ilvl w:val="0"/>
          <w:numId w:val="1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Anomic group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1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Associational group and non-Associational groups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interest groups: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these group is also seen as sectional </w:t>
      </w:r>
      <w:r>
        <w:rPr>
          <w:rFonts w:ascii="Times New Roman" w:cs="Times New Roman" w:hAnsi="Times New Roman"/>
          <w:sz w:val="24"/>
          <w:szCs w:val="24"/>
          <w:lang w:val="en-US"/>
        </w:rPr>
        <w:t>g</w:t>
      </w:r>
      <w:r>
        <w:rPr>
          <w:rFonts w:ascii="Times New Roman" w:cs="Times New Roman" w:hAnsi="Times New Roman"/>
          <w:sz w:val="24"/>
          <w:szCs w:val="24"/>
          <w:lang w:val="en-US"/>
        </w:rPr>
        <w:t>roups, representing the people in the society. For Example, the trade unite</w:t>
      </w:r>
      <w:r>
        <w:rPr>
          <w:rFonts w:ascii="Times New Roman" w:cs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hAnsi="Times New Roman"/>
          <w:sz w:val="24"/>
          <w:szCs w:val="24"/>
          <w:lang w:val="en-US"/>
        </w:rPr>
        <w:t>, for instance, CBI (confederation of British Industry) known as the voice of business in the country, and in Nigeria, convention of Business Integration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(CBI) </w:t>
      </w:r>
    </w:p>
    <w:p>
      <w:pPr>
        <w:pStyle w:val="style179"/>
        <w:numPr>
          <w:ilvl w:val="0"/>
          <w:numId w:val="2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cause group: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these groups are promotion groups, which seek to promote particular cause; for Example, charities and environmental group</w:t>
      </w:r>
    </w:p>
    <w:p>
      <w:pPr>
        <w:pStyle w:val="style179"/>
        <w:numPr>
          <w:ilvl w:val="0"/>
          <w:numId w:val="2"/>
        </w:numPr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insider groups and outside groups: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insider </w:t>
      </w:r>
      <w:r>
        <w:rPr>
          <w:rFonts w:ascii="Times New Roman" w:cs="Times New Roman" w:hAnsi="Times New Roman"/>
          <w:sz w:val="24"/>
          <w:szCs w:val="24"/>
          <w:lang w:val="en-US"/>
        </w:rPr>
        <w:t>groups are regularly consulted by the government. The Nigeria Bar Association (NBA) is a good example of such groups.</w:t>
      </w:r>
    </w:p>
    <w:p>
      <w:pPr>
        <w:pStyle w:val="style179"/>
        <w:numPr>
          <w:ilvl w:val="0"/>
          <w:numId w:val="2"/>
        </w:numPr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32"/>
          <w:szCs w:val="32"/>
          <w:lang w:val="en-US"/>
        </w:rPr>
        <w:t>Anomic groups:</w:t>
      </w:r>
      <w:r>
        <w:rPr>
          <w:rFonts w:ascii="Times New Roman" w:cs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groups here have unpredictable actions and behaviour as they work based on the moment and situation in the society.</w:t>
      </w:r>
    </w:p>
    <w:p>
      <w:pPr>
        <w:pStyle w:val="style179"/>
        <w:numPr>
          <w:ilvl w:val="0"/>
          <w:numId w:val="2"/>
        </w:numPr>
        <w:spacing w:lineRule="auto" w:line="60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Associational groups and non-associational groups: associational groups are </w:t>
      </w:r>
      <w:r>
        <w:rPr>
          <w:rFonts w:ascii="Times New Roman" w:cs="Times New Roman" w:hAnsi="Times New Roman"/>
          <w:sz w:val="24"/>
          <w:szCs w:val="24"/>
          <w:lang w:val="en-US"/>
        </w:rPr>
        <w:t>usually registered with appropriate authorities in a state or country while non-associational groups are pressure group without a formal organization.</w:t>
      </w:r>
    </w:p>
    <w:p>
      <w:pPr>
        <w:pStyle w:val="style179"/>
        <w:spacing w:lineRule="auto" w:line="60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Functions of pressure group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Link government to people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Promote participation in government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Promotion of interest of minority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Influencing legislation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32"/>
          <w:szCs w:val="32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Serving as sources of information to government </w:t>
      </w:r>
    </w:p>
    <w:p>
      <w:pPr>
        <w:pStyle w:val="style179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rPr>
          <w:rFonts w:ascii="Times New Roman" w:cs="Times New Roman" w:hAnsi="Times New Roman"/>
          <w:sz w:val="32"/>
          <w:szCs w:val="32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D307F54"/>
    <w:lvl w:ilvl="0" w:tplc="10E43ACA">
      <w:start w:val="1"/>
      <w:numFmt w:val="bullet"/>
      <w:lvlText w:val=""/>
      <w:lvlJc w:val="left"/>
      <w:pPr>
        <w:ind w:left="720" w:hanging="360"/>
      </w:pPr>
      <w:rPr>
        <w:rFonts w:ascii="Symbol" w:cs="Times New Roman" w:eastAsia="Calibri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0A088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Words>260</Words>
  <Pages>3</Pages>
  <Characters>1527</Characters>
  <Application>WPS Office</Application>
  <DocSecurity>0</DocSecurity>
  <Paragraphs>30</Paragraphs>
  <ScaleCrop>false</ScaleCrop>
  <LinksUpToDate>false</LinksUpToDate>
  <CharactersWithSpaces>1884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2020-11-28T00:31:00Z</dcterms:created>
  <dc:creator>MUHAMMED</dc:creator>
  <lastModifiedBy>TECNO KD6</lastModifiedBy>
  <dcterms:modified xsi:type="dcterms:W3CDTF">2020-11-29T10:13:00Z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