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77" w:rsidRDefault="00CF0277" w:rsidP="00F016D8">
      <w:pPr>
        <w:jc w:val="both"/>
      </w:pPr>
      <w:r w:rsidRPr="00383DBC">
        <w:rPr>
          <w:rFonts w:ascii="Times New Roman" w:hAnsi="Times New Roman" w:cs="Times New Roman"/>
          <w:sz w:val="24"/>
          <w:szCs w:val="24"/>
          <w:lang w:val="en-GB"/>
        </w:rPr>
        <w:t>NAME:</w:t>
      </w:r>
      <w:r w:rsidR="00ED47D8">
        <w:rPr>
          <w:rFonts w:ascii="Times New Roman" w:hAnsi="Times New Roman" w:cs="Times New Roman"/>
          <w:sz w:val="24"/>
          <w:szCs w:val="24"/>
          <w:lang w:val="en-GB"/>
        </w:rPr>
        <w:t xml:space="preserve"> NWOGBO, MICHAEL</w:t>
      </w:r>
    </w:p>
    <w:p w:rsidR="00CF0277" w:rsidRDefault="00CF0277" w:rsidP="00F016D8">
      <w:pPr>
        <w:jc w:val="both"/>
      </w:pPr>
      <w:r w:rsidRPr="00383DBC">
        <w:rPr>
          <w:rFonts w:ascii="Times New Roman" w:hAnsi="Times New Roman" w:cs="Times New Roman"/>
          <w:sz w:val="24"/>
          <w:szCs w:val="24"/>
          <w:lang w:val="en-GB"/>
        </w:rPr>
        <w:t xml:space="preserve">MATRIC NUMBER: </w:t>
      </w:r>
      <w:r w:rsidR="00ED47D8">
        <w:rPr>
          <w:rFonts w:ascii="Times New Roman" w:hAnsi="Times New Roman" w:cs="Times New Roman"/>
          <w:sz w:val="24"/>
          <w:szCs w:val="24"/>
          <w:lang w:val="en-GB"/>
        </w:rPr>
        <w:t>19/LAW01/157</w:t>
      </w:r>
    </w:p>
    <w:p w:rsidR="00CF0277" w:rsidRDefault="00CF0277" w:rsidP="00F016D8">
      <w:pPr>
        <w:jc w:val="both"/>
      </w:pPr>
      <w:r w:rsidRPr="00383DBC">
        <w:rPr>
          <w:rFonts w:ascii="Times New Roman" w:hAnsi="Times New Roman" w:cs="Times New Roman"/>
          <w:sz w:val="24"/>
          <w:szCs w:val="24"/>
          <w:lang w:val="en-GB"/>
        </w:rPr>
        <w:t>DEPARTMENT:</w:t>
      </w:r>
      <w:r w:rsidR="009B6BF9">
        <w:rPr>
          <w:rFonts w:ascii="Times New Roman" w:hAnsi="Times New Roman" w:cs="Times New Roman"/>
          <w:sz w:val="24"/>
          <w:szCs w:val="24"/>
          <w:lang w:val="en-GB"/>
        </w:rPr>
        <w:t xml:space="preserve"> LAW</w:t>
      </w:r>
    </w:p>
    <w:p w:rsidR="00CF0277" w:rsidRDefault="00CF0277" w:rsidP="00F016D8">
      <w:pPr>
        <w:jc w:val="both"/>
      </w:pPr>
      <w:r w:rsidRPr="00383DBC">
        <w:rPr>
          <w:rFonts w:ascii="Times New Roman" w:hAnsi="Times New Roman" w:cs="Times New Roman"/>
          <w:sz w:val="24"/>
          <w:szCs w:val="24"/>
          <w:lang w:val="en-GB"/>
        </w:rPr>
        <w:t xml:space="preserve">COURSE: </w:t>
      </w:r>
      <w:r w:rsidR="009B6BF9">
        <w:rPr>
          <w:rFonts w:ascii="Times New Roman" w:hAnsi="Times New Roman" w:cs="Times New Roman"/>
          <w:sz w:val="24"/>
          <w:szCs w:val="24"/>
          <w:lang w:val="en-GB"/>
        </w:rPr>
        <w:t>GOVERNMENT AND POLITICAL INSTITUTIONS</w:t>
      </w:r>
    </w:p>
    <w:p w:rsidR="00CF0277" w:rsidRDefault="00CF0277" w:rsidP="00F016D8">
      <w:pPr>
        <w:jc w:val="both"/>
      </w:pPr>
      <w:r w:rsidRPr="00383DBC">
        <w:rPr>
          <w:rFonts w:ascii="Times New Roman" w:hAnsi="Times New Roman" w:cs="Times New Roman"/>
          <w:sz w:val="24"/>
          <w:szCs w:val="24"/>
          <w:lang w:val="en-GB"/>
        </w:rPr>
        <w:t xml:space="preserve">COURSE CODE: </w:t>
      </w:r>
      <w:r w:rsidR="009B6BF9">
        <w:rPr>
          <w:rFonts w:ascii="Times New Roman" w:hAnsi="Times New Roman" w:cs="Times New Roman"/>
          <w:sz w:val="24"/>
          <w:szCs w:val="24"/>
          <w:lang w:val="en-GB"/>
        </w:rPr>
        <w:t>GST 203</w:t>
      </w:r>
    </w:p>
    <w:p w:rsidR="00CF0277" w:rsidRDefault="00CF0277"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DATE:</w:t>
      </w:r>
      <w:r w:rsidR="009B6BF9">
        <w:rPr>
          <w:rFonts w:ascii="Times New Roman" w:hAnsi="Times New Roman" w:cs="Times New Roman"/>
          <w:sz w:val="24"/>
          <w:szCs w:val="24"/>
          <w:lang w:val="en-GB"/>
        </w:rPr>
        <w:t xml:space="preserve"> FRIDAY, NOVEMBER 27</w:t>
      </w:r>
      <w:r w:rsidR="009B6BF9" w:rsidRPr="009B6BF9">
        <w:rPr>
          <w:rFonts w:ascii="Times New Roman" w:hAnsi="Times New Roman" w:cs="Times New Roman"/>
          <w:sz w:val="24"/>
          <w:szCs w:val="24"/>
          <w:lang w:val="en-GB"/>
        </w:rPr>
        <w:t>TH,</w:t>
      </w:r>
      <w:r w:rsidR="009B6BF9">
        <w:rPr>
          <w:rFonts w:ascii="Times New Roman" w:hAnsi="Times New Roman" w:cs="Times New Roman"/>
          <w:sz w:val="24"/>
          <w:szCs w:val="24"/>
          <w:lang w:val="en-GB"/>
        </w:rPr>
        <w:t xml:space="preserve"> 2020</w:t>
      </w:r>
    </w:p>
    <w:p w:rsidR="00CF0277" w:rsidRDefault="00CF0277" w:rsidP="00F016D8">
      <w:pPr>
        <w:jc w:val="both"/>
        <w:rPr>
          <w:rFonts w:ascii="Times New Roman" w:hAnsi="Times New Roman" w:cs="Times New Roman"/>
          <w:b/>
          <w:sz w:val="24"/>
          <w:szCs w:val="24"/>
          <w:lang w:val="en-GB"/>
        </w:rPr>
      </w:pPr>
      <w:r>
        <w:rPr>
          <w:rFonts w:ascii="Times New Roman" w:hAnsi="Times New Roman" w:cs="Times New Roman"/>
          <w:b/>
          <w:sz w:val="24"/>
          <w:szCs w:val="24"/>
          <w:lang w:val="en-GB"/>
        </w:rPr>
        <w:t>ASSIGNMENT</w:t>
      </w:r>
    </w:p>
    <w:p w:rsidR="00CF0277" w:rsidRDefault="00CF0277"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In about 2-Page review of Chapter 15, “An Overview of the Pressure Group”</w:t>
      </w:r>
      <w:r>
        <w:t xml:space="preserve"> </w:t>
      </w:r>
      <w:r>
        <w:rPr>
          <w:rFonts w:ascii="Times New Roman" w:hAnsi="Times New Roman" w:cs="Times New Roman"/>
          <w:sz w:val="24"/>
          <w:szCs w:val="24"/>
          <w:lang w:val="en-GB"/>
        </w:rPr>
        <w:t>in Salient Issues in Government and Nigerian Politics, Pages 194-200.</w:t>
      </w:r>
    </w:p>
    <w:p w:rsidR="00CF0277" w:rsidRDefault="00CF0277" w:rsidP="00F016D8">
      <w:pPr>
        <w:jc w:val="both"/>
        <w:rPr>
          <w:rFonts w:ascii="Times New Roman" w:hAnsi="Times New Roman" w:cs="Times New Roman"/>
          <w:b/>
          <w:sz w:val="24"/>
          <w:szCs w:val="24"/>
          <w:lang w:val="en-GB"/>
        </w:rPr>
      </w:pPr>
      <w:r>
        <w:rPr>
          <w:rFonts w:ascii="Times New Roman" w:hAnsi="Times New Roman" w:cs="Times New Roman"/>
          <w:b/>
          <w:sz w:val="24"/>
          <w:szCs w:val="24"/>
          <w:lang w:val="en-GB"/>
        </w:rPr>
        <w:t>ANSWERS</w:t>
      </w:r>
    </w:p>
    <w:p w:rsidR="008D307D" w:rsidRDefault="00CF0277" w:rsidP="00F016D8">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w:t>
      </w:r>
      <w:r w:rsidR="008D307D">
        <w:rPr>
          <w:rFonts w:ascii="Times New Roman" w:hAnsi="Times New Roman" w:cs="Times New Roman"/>
          <w:sz w:val="24"/>
          <w:szCs w:val="24"/>
          <w:lang w:val="en-GB"/>
        </w:rPr>
        <w:t>the society based on their functions.  This is usually done through their occupations or professions</w:t>
      </w:r>
      <w:r w:rsidR="00E96883">
        <w:rPr>
          <w:rFonts w:ascii="Times New Roman" w:hAnsi="Times New Roman" w:cs="Times New Roman"/>
          <w:sz w:val="24"/>
          <w:szCs w:val="24"/>
          <w:lang w:val="en-GB"/>
        </w:rPr>
        <w:t>.</w:t>
      </w:r>
      <w:r w:rsidR="008D307D">
        <w:rPr>
          <w:rFonts w:ascii="Times New Roman" w:hAnsi="Times New Roman" w:cs="Times New Roman"/>
          <w:sz w:val="24"/>
          <w:szCs w:val="24"/>
          <w:lang w:val="en-GB"/>
        </w:rPr>
        <w:t xml:space="preserve"> </w:t>
      </w:r>
    </w:p>
    <w:p w:rsidR="00E96883" w:rsidRDefault="009B6BF9"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(Oyeleye,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w:t>
      </w:r>
      <w:r w:rsidR="00E96883">
        <w:rPr>
          <w:rFonts w:ascii="Times New Roman" w:hAnsi="Times New Roman" w:cs="Times New Roman"/>
          <w:sz w:val="24"/>
          <w:szCs w:val="24"/>
          <w:lang w:val="en-GB"/>
        </w:rPr>
        <w:t xml:space="preserve">, economic and social, among others. Some examples of pressure groups are </w:t>
      </w:r>
      <w:r w:rsidR="00E96883">
        <w:rPr>
          <w:rFonts w:ascii="Times New Roman" w:hAnsi="Times New Roman" w:cs="Times New Roman"/>
          <w:sz w:val="24"/>
          <w:szCs w:val="24"/>
          <w:lang w:val="en-GB"/>
        </w:rPr>
        <w:t>the Nigerian Bar Association (NBA) represent the Lawyers and Solicitors, Nigerian Medical Association (NMA) represents the doctor’s interest and Academic Staff Union of Universities (ASUU) which champions the interests of academic and condition of l</w:t>
      </w:r>
      <w:r w:rsidR="00E96883">
        <w:rPr>
          <w:rFonts w:ascii="Times New Roman" w:hAnsi="Times New Roman" w:cs="Times New Roman"/>
          <w:sz w:val="24"/>
          <w:szCs w:val="24"/>
          <w:lang w:val="en-GB"/>
        </w:rPr>
        <w:t xml:space="preserve">earning in Nigeria Universities, Christian Association in Nigeria (CAN), etc. </w:t>
      </w:r>
    </w:p>
    <w:p w:rsidR="0052446C" w:rsidRDefault="00E96883"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w:t>
      </w:r>
      <w:r>
        <w:rPr>
          <w:rFonts w:ascii="Times New Roman" w:hAnsi="Times New Roman" w:cs="Times New Roman"/>
          <w:sz w:val="24"/>
          <w:szCs w:val="24"/>
          <w:lang w:val="en-GB"/>
        </w:rPr>
        <w:lastRenderedPageBreak/>
        <w:t xml:space="preserve">their differences, pressure groups and political parties have something in common. Pressure groups may align their interests with that of certain political parties that are believed to possess the capacity to further their interests. </w:t>
      </w:r>
    </w:p>
    <w:p w:rsidR="006B28F0" w:rsidRDefault="0052446C"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w:t>
      </w:r>
      <w:r w:rsidR="00B30865">
        <w:rPr>
          <w:rFonts w:ascii="Times New Roman" w:hAnsi="Times New Roman" w:cs="Times New Roman"/>
          <w:sz w:val="24"/>
          <w:szCs w:val="24"/>
          <w:lang w:val="en-GB"/>
        </w:rPr>
        <w:t xml:space="preserve"> non-associational groups. </w:t>
      </w:r>
      <w:r w:rsidR="00B30865" w:rsidRPr="00B30865">
        <w:rPr>
          <w:rFonts w:ascii="Times New Roman" w:hAnsi="Times New Roman" w:cs="Times New Roman"/>
          <w:b/>
          <w:sz w:val="24"/>
          <w:szCs w:val="24"/>
          <w:lang w:val="en-GB"/>
        </w:rPr>
        <w:t>The Interest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are also seen as sectional groups, representing the people in the society</w:t>
      </w:r>
      <w:r w:rsidR="00B30865">
        <w:rPr>
          <w:rFonts w:ascii="Times New Roman" w:hAnsi="Times New Roman" w:cs="Times New Roman"/>
          <w:sz w:val="24"/>
          <w:szCs w:val="24"/>
          <w:lang w:val="en-GB"/>
        </w:rPr>
        <w:t>. For example, the trade units, CBI (Confederation of British Industries) known as the voice of business in the country, and in Nigeria, Convention on Business Integration (CBI)</w:t>
      </w:r>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The</w:t>
      </w:r>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Cause Groups</w:t>
      </w:r>
      <w:r>
        <w:rPr>
          <w:rFonts w:ascii="Times New Roman" w:hAnsi="Times New Roman" w:cs="Times New Roman"/>
          <w:sz w:val="24"/>
          <w:szCs w:val="24"/>
          <w:lang w:val="en-GB"/>
        </w:rPr>
        <w:t xml:space="preserve"> are promotion groups which seek to promote particular causes i.e. charities and environmental groups. </w:t>
      </w:r>
      <w:r w:rsidRPr="00B30865">
        <w:rPr>
          <w:rFonts w:ascii="Times New Roman" w:hAnsi="Times New Roman" w:cs="Times New Roman"/>
          <w:b/>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00B30865">
        <w:rPr>
          <w:rFonts w:ascii="Times New Roman" w:hAnsi="Times New Roman" w:cs="Times New Roman"/>
          <w:b/>
          <w:sz w:val="24"/>
          <w:szCs w:val="24"/>
          <w:lang w:val="en-GB"/>
        </w:rPr>
        <w:t>Outsider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B30865">
        <w:rPr>
          <w:rFonts w:ascii="Times New Roman" w:hAnsi="Times New Roman" w:cs="Times New Roman"/>
          <w:b/>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B30865">
        <w:rPr>
          <w:rFonts w:ascii="Times New Roman" w:hAnsi="Times New Roman" w:cs="Times New Roman"/>
          <w:b/>
          <w:sz w:val="24"/>
          <w:szCs w:val="24"/>
          <w:lang w:val="en-GB"/>
        </w:rPr>
        <w:t>Associational Groups</w:t>
      </w:r>
      <w:r>
        <w:rPr>
          <w:rFonts w:ascii="Times New Roman" w:hAnsi="Times New Roman" w:cs="Times New Roman"/>
          <w:sz w:val="24"/>
          <w:szCs w:val="24"/>
          <w:lang w:val="en-GB"/>
        </w:rPr>
        <w:t xml:space="preserve"> </w:t>
      </w:r>
      <w:r w:rsidR="006B28F0">
        <w:rPr>
          <w:rFonts w:ascii="Times New Roman" w:hAnsi="Times New Roman" w:cs="Times New Roman"/>
          <w:sz w:val="24"/>
          <w:szCs w:val="24"/>
          <w:lang w:val="en-GB"/>
        </w:rPr>
        <w:t xml:space="preserve">are usually registered with appropriate authorities in a State or Country. They have their own registered offices. On the other hand, </w:t>
      </w:r>
      <w:r w:rsidR="006B28F0" w:rsidRPr="00B30865">
        <w:rPr>
          <w:rFonts w:ascii="Times New Roman" w:hAnsi="Times New Roman" w:cs="Times New Roman"/>
          <w:b/>
          <w:sz w:val="24"/>
          <w:szCs w:val="24"/>
          <w:lang w:val="en-GB"/>
        </w:rPr>
        <w:t>Non-Associational Groups</w:t>
      </w:r>
      <w:r w:rsidR="006B28F0">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6B28F0" w:rsidRDefault="006B28F0"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9B6BF9" w:rsidRDefault="006B28F0"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F27F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AF27FF">
        <w:rPr>
          <w:rFonts w:ascii="Times New Roman" w:hAnsi="Times New Roman" w:cs="Times New Roman"/>
          <w:sz w:val="24"/>
          <w:szCs w:val="24"/>
          <w:lang w:val="en-GB"/>
        </w:rPr>
        <w:t xml:space="preserve">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w:t>
      </w:r>
      <w:r w:rsidR="00B30865">
        <w:rPr>
          <w:rFonts w:ascii="Times New Roman" w:hAnsi="Times New Roman" w:cs="Times New Roman"/>
          <w:sz w:val="24"/>
          <w:szCs w:val="24"/>
          <w:lang w:val="en-GB"/>
        </w:rPr>
        <w:t xml:space="preserve">pressure groups or single issue pressure groups. They lobby with governmental officials directly. </w:t>
      </w:r>
      <w:r w:rsidR="00686C66">
        <w:rPr>
          <w:rFonts w:ascii="Times New Roman" w:hAnsi="Times New Roman" w:cs="Times New Roman"/>
          <w:sz w:val="24"/>
          <w:szCs w:val="24"/>
          <w:lang w:val="en-GB"/>
        </w:rPr>
        <w:t>They might sometimes lobby these government officials through friends, spouses, children and other relatives. Also, pressure groups may sponsor bills in legislative houses and cont</w:t>
      </w:r>
      <w:r w:rsidR="00985D72">
        <w:rPr>
          <w:rFonts w:ascii="Times New Roman" w:hAnsi="Times New Roman" w:cs="Times New Roman"/>
          <w:sz w:val="24"/>
          <w:szCs w:val="24"/>
          <w:lang w:val="en-GB"/>
        </w:rPr>
        <w:t xml:space="preserve">act legislators to ensure the passage of the bills.  </w:t>
      </w:r>
      <w:r>
        <w:rPr>
          <w:rFonts w:ascii="Times New Roman" w:hAnsi="Times New Roman" w:cs="Times New Roman"/>
          <w:sz w:val="24"/>
          <w:szCs w:val="24"/>
          <w:lang w:val="en-GB"/>
        </w:rPr>
        <w:t xml:space="preserve">    </w:t>
      </w:r>
      <w:r w:rsidR="0052446C">
        <w:rPr>
          <w:rFonts w:ascii="Times New Roman" w:hAnsi="Times New Roman" w:cs="Times New Roman"/>
          <w:sz w:val="24"/>
          <w:szCs w:val="24"/>
          <w:lang w:val="en-GB"/>
        </w:rPr>
        <w:t xml:space="preserve"> </w:t>
      </w:r>
      <w:r w:rsidR="009B6BF9">
        <w:rPr>
          <w:rFonts w:ascii="Times New Roman" w:hAnsi="Times New Roman" w:cs="Times New Roman"/>
          <w:sz w:val="24"/>
          <w:szCs w:val="24"/>
          <w:lang w:val="en-GB"/>
        </w:rPr>
        <w:t xml:space="preserve">     </w:t>
      </w:r>
    </w:p>
    <w:p w:rsidR="00CF0277" w:rsidRPr="00CF0277" w:rsidRDefault="008D307D" w:rsidP="00F016D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bookmarkStart w:id="0" w:name="_GoBack"/>
      <w:bookmarkEnd w:id="0"/>
    </w:p>
    <w:sectPr w:rsidR="00CF0277" w:rsidRPr="00CF02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77"/>
    <w:rsid w:val="0052446C"/>
    <w:rsid w:val="00593E4C"/>
    <w:rsid w:val="005F2800"/>
    <w:rsid w:val="00686C66"/>
    <w:rsid w:val="006B28F0"/>
    <w:rsid w:val="007846C8"/>
    <w:rsid w:val="008D307D"/>
    <w:rsid w:val="00985D72"/>
    <w:rsid w:val="009B6BF9"/>
    <w:rsid w:val="00AF27FF"/>
    <w:rsid w:val="00B30865"/>
    <w:rsid w:val="00B86EA6"/>
    <w:rsid w:val="00CF0277"/>
    <w:rsid w:val="00E96883"/>
    <w:rsid w:val="00ED47D8"/>
    <w:rsid w:val="00F0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7C5C-1166-4E1C-9B97-39CBECD8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2020-11-27T23:51:00Z</dcterms:created>
  <dcterms:modified xsi:type="dcterms:W3CDTF">2020-11-28T12:11:00Z</dcterms:modified>
</cp:coreProperties>
</file>