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1E" w:rsidRDefault="00497598">
      <w:pPr>
        <w:rPr>
          <w:rFonts w:ascii="Bahnschrift Light SemiCondensed" w:hAnsi="Bahnschrift Light SemiCondensed"/>
          <w:sz w:val="32"/>
          <w:szCs w:val="32"/>
        </w:rPr>
      </w:pPr>
      <w:r>
        <w:rPr>
          <w:rFonts w:ascii="Bahnschrift Light SemiCondensed" w:hAnsi="Bahnschrift Light SemiCondensed"/>
          <w:sz w:val="32"/>
          <w:szCs w:val="32"/>
        </w:rPr>
        <w:t>NAME: Nwobu Onyemaobi Isaac.</w:t>
      </w:r>
    </w:p>
    <w:p w:rsidR="00497598" w:rsidRDefault="00497598">
      <w:pPr>
        <w:rPr>
          <w:rFonts w:ascii="Bahnschrift Light SemiCondensed" w:hAnsi="Bahnschrift Light SemiCondensed"/>
          <w:sz w:val="32"/>
          <w:szCs w:val="32"/>
        </w:rPr>
      </w:pPr>
      <w:r>
        <w:rPr>
          <w:rFonts w:ascii="Bahnschrift Light SemiCondensed" w:hAnsi="Bahnschrift Light SemiCondensed"/>
          <w:sz w:val="32"/>
          <w:szCs w:val="32"/>
        </w:rPr>
        <w:t>COLLEGE: MHS</w:t>
      </w:r>
    </w:p>
    <w:p w:rsidR="0064079B" w:rsidRDefault="0064079B">
      <w:pPr>
        <w:rPr>
          <w:rFonts w:ascii="Bahnschrift Light SemiCondensed" w:hAnsi="Bahnschrift Light SemiCondensed"/>
          <w:sz w:val="32"/>
          <w:szCs w:val="32"/>
        </w:rPr>
      </w:pPr>
      <w:r>
        <w:rPr>
          <w:rFonts w:ascii="Bahnschrift Light SemiCondensed" w:hAnsi="Bahnschrift Light SemiCondensed"/>
          <w:sz w:val="32"/>
          <w:szCs w:val="32"/>
        </w:rPr>
        <w:t>MATRIC NUMBER: 18/MHS01/241</w:t>
      </w:r>
      <w:bookmarkStart w:id="0" w:name="_GoBack"/>
      <w:bookmarkEnd w:id="0"/>
    </w:p>
    <w:p w:rsidR="00497598" w:rsidRDefault="00497598">
      <w:pPr>
        <w:rPr>
          <w:rFonts w:ascii="Bahnschrift Light SemiCondensed" w:hAnsi="Bahnschrift Light SemiCondensed"/>
          <w:sz w:val="32"/>
          <w:szCs w:val="32"/>
        </w:rPr>
      </w:pPr>
      <w:r>
        <w:rPr>
          <w:rFonts w:ascii="Bahnschrift Light SemiCondensed" w:hAnsi="Bahnschrift Light SemiCondensed"/>
          <w:sz w:val="32"/>
          <w:szCs w:val="32"/>
        </w:rPr>
        <w:t>DEPARTMENT: DENTISTRY</w:t>
      </w:r>
    </w:p>
    <w:p w:rsidR="00497598" w:rsidRDefault="00497598">
      <w:pPr>
        <w:rPr>
          <w:rFonts w:ascii="Bahnschrift Light SemiCondensed" w:hAnsi="Bahnschrift Light SemiCondensed"/>
          <w:sz w:val="32"/>
          <w:szCs w:val="32"/>
        </w:rPr>
      </w:pPr>
      <w:r>
        <w:rPr>
          <w:rFonts w:ascii="Bahnschrift Light SemiCondensed" w:hAnsi="Bahnschrift Light SemiCondensed"/>
          <w:sz w:val="32"/>
          <w:szCs w:val="32"/>
        </w:rPr>
        <w:t>COURSE CODE: GST 203</w:t>
      </w:r>
    </w:p>
    <w:p w:rsidR="00497598" w:rsidRDefault="00497598">
      <w:pPr>
        <w:rPr>
          <w:rFonts w:ascii="Bahnschrift Light SemiCondensed" w:hAnsi="Bahnschrift Light SemiCondensed"/>
          <w:sz w:val="32"/>
          <w:szCs w:val="32"/>
        </w:rPr>
      </w:pPr>
    </w:p>
    <w:p w:rsidR="00497598" w:rsidRDefault="00497598" w:rsidP="00497598">
      <w:pPr>
        <w:pStyle w:val="Subtitle"/>
        <w:rPr>
          <w:b/>
          <w:sz w:val="36"/>
          <w:szCs w:val="36"/>
          <w:u w:val="single"/>
        </w:rPr>
      </w:pPr>
      <w:r w:rsidRPr="00497598">
        <w:rPr>
          <w:b/>
          <w:sz w:val="36"/>
          <w:szCs w:val="36"/>
          <w:u w:val="single"/>
        </w:rPr>
        <w:t>ASSIGNMENT TOPIC: CHAPTER 15; AN OVERVIEW OF THE IDEA OF PRESSURE GROUP</w:t>
      </w:r>
    </w:p>
    <w:p w:rsidR="00497598" w:rsidRDefault="00497598" w:rsidP="00497598"/>
    <w:p w:rsidR="00497598" w:rsidRDefault="00497598" w:rsidP="00497598">
      <w:pPr>
        <w:rPr>
          <w:rFonts w:ascii="Bahnschrift Light SemiCondensed" w:hAnsi="Bahnschrift Light SemiCondensed"/>
          <w:sz w:val="32"/>
          <w:szCs w:val="32"/>
        </w:rPr>
      </w:pPr>
      <w:r>
        <w:rPr>
          <w:rFonts w:ascii="Bahnschrift Light SemiCondensed" w:hAnsi="Bahnschrift Light SemiCondensed"/>
          <w:sz w:val="32"/>
          <w:szCs w:val="32"/>
        </w:rPr>
        <w:t xml:space="preserve">To mount pressure is to persuade someone into doing something. A pressure group is a formal or an organized body with a common interest whose core aim </w:t>
      </w:r>
      <w:r w:rsidR="00281B7C">
        <w:rPr>
          <w:rFonts w:ascii="Bahnschrift Light SemiCondensed" w:hAnsi="Bahnschrift Light SemiCondensed"/>
          <w:sz w:val="32"/>
          <w:szCs w:val="32"/>
        </w:rPr>
        <w:t>is to put pressure on any government institution with the goal of influencing government policies and laws to its own advantage. The pressure group is referred to as functional representative which is the idea that various pressure groups represent different sectors of the society based on their functions. This is usually done through their occupations or professions.</w:t>
      </w:r>
      <w:r w:rsidR="00056047">
        <w:rPr>
          <w:rFonts w:ascii="Bahnschrift Light SemiCondensed" w:hAnsi="Bahnschrift Light SemiCondensed"/>
          <w:sz w:val="32"/>
          <w:szCs w:val="32"/>
        </w:rPr>
        <w:t xml:space="preserve"> What pressure groups seek to achieve is to ensure that government does their biddings. These groups might be religious, business-like, educational, gender-sensitive etc. some examples are </w:t>
      </w:r>
      <w:proofErr w:type="gramStart"/>
      <w:r w:rsidR="00056047">
        <w:rPr>
          <w:rFonts w:ascii="Bahnschrift Light SemiCondensed" w:hAnsi="Bahnschrift Light SemiCondensed"/>
          <w:sz w:val="32"/>
          <w:szCs w:val="32"/>
        </w:rPr>
        <w:t>ASUU(</w:t>
      </w:r>
      <w:proofErr w:type="gramEnd"/>
      <w:r w:rsidR="00056047">
        <w:rPr>
          <w:rFonts w:ascii="Bahnschrift Light SemiCondensed" w:hAnsi="Bahnschrift Light SemiCondensed"/>
          <w:sz w:val="32"/>
          <w:szCs w:val="32"/>
        </w:rPr>
        <w:t xml:space="preserve">Academic staff union for university), CAN(Christian association of Nigeria), NLC(Nigeria </w:t>
      </w:r>
      <w:r w:rsidR="00AC234C">
        <w:rPr>
          <w:rFonts w:ascii="Bahnschrift Light SemiCondensed" w:hAnsi="Bahnschrift Light SemiCondensed"/>
          <w:sz w:val="32"/>
          <w:szCs w:val="32"/>
        </w:rPr>
        <w:t>Labor</w:t>
      </w:r>
      <w:r w:rsidR="00056047">
        <w:rPr>
          <w:rFonts w:ascii="Bahnschrift Light SemiCondensed" w:hAnsi="Bahnschrift Light SemiCondensed"/>
          <w:sz w:val="32"/>
          <w:szCs w:val="32"/>
        </w:rPr>
        <w:t xml:space="preserve"> Congress).</w:t>
      </w:r>
    </w:p>
    <w:p w:rsidR="002F0299" w:rsidRDefault="00056047" w:rsidP="00497598">
      <w:pPr>
        <w:rPr>
          <w:rFonts w:ascii="Bahnschrift Light SemiCondensed" w:hAnsi="Bahnschrift Light SemiCondensed"/>
          <w:sz w:val="32"/>
          <w:szCs w:val="32"/>
        </w:rPr>
      </w:pPr>
      <w:r>
        <w:rPr>
          <w:rFonts w:ascii="Bahnschrift Light SemiCondensed" w:hAnsi="Bahnschrift Light SemiCondensed"/>
          <w:sz w:val="32"/>
          <w:szCs w:val="32"/>
        </w:rPr>
        <w:t xml:space="preserve">Pressure Groups and Political </w:t>
      </w:r>
      <w:r w:rsidR="00AC234C">
        <w:rPr>
          <w:rFonts w:ascii="Bahnschrift Light SemiCondensed" w:hAnsi="Bahnschrift Light SemiCondensed"/>
          <w:sz w:val="32"/>
          <w:szCs w:val="32"/>
        </w:rPr>
        <w:t>parties’</w:t>
      </w:r>
      <w:r>
        <w:rPr>
          <w:rFonts w:ascii="Bahnschrift Light SemiCondensed" w:hAnsi="Bahnschrift Light SemiCondensed"/>
          <w:sz w:val="32"/>
          <w:szCs w:val="32"/>
        </w:rPr>
        <w:t xml:space="preserve"> activities may s</w:t>
      </w:r>
      <w:r w:rsidR="00AC234C">
        <w:rPr>
          <w:rFonts w:ascii="Bahnschrift Light SemiCondensed" w:hAnsi="Bahnschrift Light SemiCondensed"/>
          <w:sz w:val="32"/>
          <w:szCs w:val="32"/>
        </w:rPr>
        <w:t xml:space="preserve">ometimes appear similar but are completely different. One is that political parties seek to gain government powers while pressure groups do not seek to gain power rather their aim is to influence political decisions. Second, political parties have a wide range of policies, whereas pressure groups narrow their goals. Third, pressure groups are not actually accountable for any of their </w:t>
      </w:r>
      <w:r w:rsidR="00AC234C">
        <w:rPr>
          <w:rFonts w:ascii="Bahnschrift Light SemiCondensed" w:hAnsi="Bahnschrift Light SemiCondensed"/>
          <w:sz w:val="32"/>
          <w:szCs w:val="32"/>
        </w:rPr>
        <w:lastRenderedPageBreak/>
        <w:t>actions, while political parties do account for their actions.</w:t>
      </w:r>
      <w:r w:rsidR="006E7CD9">
        <w:rPr>
          <w:rFonts w:ascii="Bahnschrift Light SemiCondensed" w:hAnsi="Bahnschrift Light SemiCondensed"/>
          <w:sz w:val="32"/>
          <w:szCs w:val="32"/>
        </w:rPr>
        <w:t xml:space="preserve"> Pressure group’s existence is to checkmate and m</w:t>
      </w:r>
      <w:r w:rsidR="002F0299">
        <w:rPr>
          <w:rFonts w:ascii="Bahnschrift Light SemiCondensed" w:hAnsi="Bahnschrift Light SemiCondensed"/>
          <w:sz w:val="32"/>
          <w:szCs w:val="32"/>
        </w:rPr>
        <w:t>ake democracy better to compensate for the tyranny of majority of people in the society.</w:t>
      </w:r>
    </w:p>
    <w:p w:rsidR="002F0299" w:rsidRDefault="002F0299" w:rsidP="00497598">
      <w:pPr>
        <w:rPr>
          <w:rFonts w:ascii="Bahnschrift Light SemiCondensed" w:hAnsi="Bahnschrift Light SemiCondensed"/>
          <w:sz w:val="32"/>
          <w:szCs w:val="32"/>
        </w:rPr>
      </w:pPr>
      <w:r>
        <w:rPr>
          <w:rFonts w:ascii="Bahnschrift Light SemiCondensed" w:hAnsi="Bahnschrift Light SemiCondensed"/>
          <w:sz w:val="32"/>
          <w:szCs w:val="32"/>
        </w:rPr>
        <w:t>Types of Pressure Groups</w:t>
      </w:r>
    </w:p>
    <w:p w:rsidR="00D23718" w:rsidRDefault="002F0299" w:rsidP="002F0299">
      <w:pPr>
        <w:pStyle w:val="ListParagraph"/>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Interest groups:</w:t>
      </w:r>
      <w:r w:rsidR="00D23718">
        <w:rPr>
          <w:rFonts w:ascii="Bahnschrift Light SemiCondensed" w:hAnsi="Bahnschrift Light SemiCondensed"/>
          <w:sz w:val="32"/>
          <w:szCs w:val="32"/>
        </w:rPr>
        <w:t xml:space="preserve"> this group represents the people in the society.</w:t>
      </w:r>
    </w:p>
    <w:p w:rsidR="00D23718" w:rsidRDefault="00D23718" w:rsidP="002F0299">
      <w:pPr>
        <w:pStyle w:val="ListParagraph"/>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 xml:space="preserve">Cause groups: these promotion groups seek to promote particular causes. </w:t>
      </w:r>
      <w:proofErr w:type="spellStart"/>
      <w:r>
        <w:rPr>
          <w:rFonts w:ascii="Bahnschrift Light SemiCondensed" w:hAnsi="Bahnschrift Light SemiCondensed"/>
          <w:sz w:val="32"/>
          <w:szCs w:val="32"/>
        </w:rPr>
        <w:t>Eg</w:t>
      </w:r>
      <w:proofErr w:type="spellEnd"/>
      <w:r>
        <w:rPr>
          <w:rFonts w:ascii="Bahnschrift Light SemiCondensed" w:hAnsi="Bahnschrift Light SemiCondensed"/>
          <w:sz w:val="32"/>
          <w:szCs w:val="32"/>
        </w:rPr>
        <w:t xml:space="preserve"> Amnesty international</w:t>
      </w:r>
    </w:p>
    <w:p w:rsidR="00056047" w:rsidRDefault="00D23718" w:rsidP="002F0299">
      <w:pPr>
        <w:pStyle w:val="ListParagraph"/>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Insider groups and outsider groups: Insider groups are regularly consulted by the government and are high or low</w:t>
      </w:r>
      <w:r w:rsidR="00AC234C" w:rsidRPr="002F0299">
        <w:rPr>
          <w:rFonts w:ascii="Bahnschrift Light SemiCondensed" w:hAnsi="Bahnschrift Light SemiCondensed"/>
          <w:sz w:val="32"/>
          <w:szCs w:val="32"/>
        </w:rPr>
        <w:t xml:space="preserve"> </w:t>
      </w:r>
      <w:r>
        <w:rPr>
          <w:rFonts w:ascii="Bahnschrift Light SemiCondensed" w:hAnsi="Bahnschrift Light SemiCondensed"/>
          <w:sz w:val="32"/>
          <w:szCs w:val="32"/>
        </w:rPr>
        <w:t xml:space="preserve">in profile </w:t>
      </w:r>
      <w:proofErr w:type="spellStart"/>
      <w:r>
        <w:rPr>
          <w:rFonts w:ascii="Bahnschrift Light SemiCondensed" w:hAnsi="Bahnschrift Light SemiCondensed"/>
          <w:sz w:val="32"/>
          <w:szCs w:val="32"/>
        </w:rPr>
        <w:t>eg</w:t>
      </w:r>
      <w:proofErr w:type="spellEnd"/>
      <w:r>
        <w:rPr>
          <w:rFonts w:ascii="Bahnschrift Light SemiCondensed" w:hAnsi="Bahnschrift Light SemiCondensed"/>
          <w:sz w:val="32"/>
          <w:szCs w:val="32"/>
        </w:rPr>
        <w:t xml:space="preserve"> Nigeria bar association. Outsider groups have no access or links to the government, they rather use other ways to have impact.</w:t>
      </w:r>
    </w:p>
    <w:p w:rsidR="00D23718" w:rsidRDefault="00D23718" w:rsidP="002F0299">
      <w:pPr>
        <w:pStyle w:val="ListParagraph"/>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Anomic groups: these groups have unpredictable actions and behavior as they work based on the current situation of the society.</w:t>
      </w:r>
    </w:p>
    <w:p w:rsidR="00D23718" w:rsidRDefault="00D23718" w:rsidP="002F0299">
      <w:pPr>
        <w:pStyle w:val="ListParagraph"/>
        <w:numPr>
          <w:ilvl w:val="0"/>
          <w:numId w:val="1"/>
        </w:numPr>
        <w:rPr>
          <w:rFonts w:ascii="Bahnschrift Light SemiCondensed" w:hAnsi="Bahnschrift Light SemiCondensed"/>
          <w:sz w:val="32"/>
          <w:szCs w:val="32"/>
        </w:rPr>
      </w:pPr>
      <w:r>
        <w:rPr>
          <w:rFonts w:ascii="Bahnschrift Light SemiCondensed" w:hAnsi="Bahnschrift Light SemiCondensed"/>
          <w:sz w:val="32"/>
          <w:szCs w:val="32"/>
        </w:rPr>
        <w:t>Associational groups and non-associational groups: Associational groups are usually registered with appropriate authorities in a state or country</w:t>
      </w:r>
      <w:r w:rsidR="00F43E3D">
        <w:rPr>
          <w:rFonts w:ascii="Bahnschrift Light SemiCondensed" w:hAnsi="Bahnschrift Light SemiCondensed"/>
          <w:sz w:val="32"/>
          <w:szCs w:val="32"/>
        </w:rPr>
        <w:t>. Non-associational groups are pressure groups without a formal organization.</w:t>
      </w:r>
    </w:p>
    <w:p w:rsidR="00F43E3D" w:rsidRDefault="00F43E3D" w:rsidP="00F43E3D">
      <w:pPr>
        <w:ind w:left="360"/>
        <w:rPr>
          <w:rFonts w:ascii="Bahnschrift Light SemiCondensed" w:hAnsi="Bahnschrift Light SemiCondensed"/>
          <w:sz w:val="32"/>
          <w:szCs w:val="32"/>
        </w:rPr>
      </w:pPr>
      <w:r>
        <w:rPr>
          <w:rFonts w:ascii="Bahnschrift Light SemiCondensed" w:hAnsi="Bahnschrift Light SemiCondensed"/>
          <w:sz w:val="32"/>
          <w:szCs w:val="32"/>
        </w:rPr>
        <w:t>Functions of pressure group</w:t>
      </w:r>
    </w:p>
    <w:p w:rsidR="00A503C5" w:rsidRDefault="00A503C5"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Links Government to the people</w:t>
      </w:r>
    </w:p>
    <w:p w:rsidR="00A503C5" w:rsidRDefault="00A503C5"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Promotes participation in Government</w:t>
      </w:r>
    </w:p>
    <w:p w:rsidR="00A503C5" w:rsidRDefault="00B765B9"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Influencing legislation</w:t>
      </w:r>
    </w:p>
    <w:p w:rsidR="00B765B9" w:rsidRDefault="00B765B9"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Serving as sources of information to government</w:t>
      </w:r>
    </w:p>
    <w:p w:rsidR="00B765B9" w:rsidRDefault="00B765B9"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Curtailing of Dictatorial tendencies</w:t>
      </w:r>
    </w:p>
    <w:p w:rsidR="00B765B9" w:rsidRPr="00A503C5" w:rsidRDefault="00B765B9" w:rsidP="00A503C5">
      <w:pPr>
        <w:pStyle w:val="ListParagraph"/>
        <w:numPr>
          <w:ilvl w:val="0"/>
          <w:numId w:val="2"/>
        </w:numPr>
        <w:rPr>
          <w:rFonts w:ascii="Bahnschrift Light SemiCondensed" w:hAnsi="Bahnschrift Light SemiCondensed"/>
          <w:sz w:val="32"/>
          <w:szCs w:val="32"/>
        </w:rPr>
      </w:pPr>
      <w:r>
        <w:rPr>
          <w:rFonts w:ascii="Bahnschrift Light SemiCondensed" w:hAnsi="Bahnschrift Light SemiCondensed"/>
          <w:sz w:val="32"/>
          <w:szCs w:val="32"/>
        </w:rPr>
        <w:t>Promotion of the interest of the minority</w:t>
      </w:r>
    </w:p>
    <w:p w:rsidR="00497598" w:rsidRPr="00497598" w:rsidRDefault="00497598">
      <w:pPr>
        <w:rPr>
          <w:rFonts w:ascii="Bahnschrift Light SemiCondensed" w:hAnsi="Bahnschrift Light SemiCondensed"/>
          <w:sz w:val="32"/>
          <w:szCs w:val="32"/>
        </w:rPr>
      </w:pPr>
    </w:p>
    <w:sectPr w:rsidR="00497598" w:rsidRPr="00497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95201"/>
    <w:multiLevelType w:val="hybridMultilevel"/>
    <w:tmpl w:val="3710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04A2F"/>
    <w:multiLevelType w:val="hybridMultilevel"/>
    <w:tmpl w:val="44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98"/>
    <w:rsid w:val="00056047"/>
    <w:rsid w:val="00281B7C"/>
    <w:rsid w:val="002F0299"/>
    <w:rsid w:val="003B3D1E"/>
    <w:rsid w:val="00497598"/>
    <w:rsid w:val="0064079B"/>
    <w:rsid w:val="006E7CD9"/>
    <w:rsid w:val="009101DD"/>
    <w:rsid w:val="00A503C5"/>
    <w:rsid w:val="00AC234C"/>
    <w:rsid w:val="00B765B9"/>
    <w:rsid w:val="00D23718"/>
    <w:rsid w:val="00F4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15BD4-1EBF-498B-9723-62216BD3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975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7598"/>
    <w:rPr>
      <w:rFonts w:eastAsiaTheme="minorEastAsia"/>
      <w:color w:val="5A5A5A" w:themeColor="text1" w:themeTint="A5"/>
      <w:spacing w:val="15"/>
    </w:rPr>
  </w:style>
  <w:style w:type="paragraph" w:styleId="ListParagraph">
    <w:name w:val="List Paragraph"/>
    <w:basedOn w:val="Normal"/>
    <w:uiPriority w:val="34"/>
    <w:qFormat/>
    <w:rsid w:val="002F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2020-11-28T23:47:00Z</dcterms:created>
  <dcterms:modified xsi:type="dcterms:W3CDTF">2020-11-29T15:22:00Z</dcterms:modified>
</cp:coreProperties>
</file>