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b/>
          <w:bCs/>
          <w:sz w:val="24"/>
          <w:szCs w:val="24"/>
        </w:rPr>
      </w:pPr>
      <w:r>
        <w:rPr>
          <w:b/>
          <w:bCs/>
          <w:sz w:val="24"/>
          <w:szCs w:val="24"/>
        </w:rPr>
        <w:t xml:space="preserve">NAME: </w:t>
      </w:r>
      <w:r>
        <w:rPr>
          <w:b/>
          <w:bCs/>
          <w:sz w:val="24"/>
          <w:szCs w:val="24"/>
          <w:lang w:val="en-US"/>
        </w:rPr>
        <w:t>Aremu Abraham Adeniyi</w:t>
      </w:r>
    </w:p>
    <w:p>
      <w:pPr>
        <w:pStyle w:val="style0"/>
        <w:rPr>
          <w:b/>
          <w:bCs/>
          <w:sz w:val="24"/>
          <w:szCs w:val="24"/>
        </w:rPr>
      </w:pPr>
      <w:r>
        <w:rPr>
          <w:b/>
          <w:bCs/>
          <w:sz w:val="24"/>
          <w:szCs w:val="24"/>
        </w:rPr>
        <w:t>COURSE: Government and political institutions</w:t>
      </w:r>
    </w:p>
    <w:p>
      <w:pPr>
        <w:pStyle w:val="style0"/>
        <w:rPr>
          <w:b/>
          <w:bCs/>
          <w:sz w:val="24"/>
          <w:szCs w:val="24"/>
        </w:rPr>
      </w:pPr>
      <w:r>
        <w:rPr>
          <w:b/>
          <w:bCs/>
          <w:sz w:val="24"/>
          <w:szCs w:val="24"/>
        </w:rPr>
        <w:t>COURSE CODE: GST 203</w:t>
      </w:r>
    </w:p>
    <w:p>
      <w:pPr>
        <w:pStyle w:val="style0"/>
        <w:rPr>
          <w:b/>
          <w:bCs/>
          <w:sz w:val="24"/>
          <w:szCs w:val="24"/>
        </w:rPr>
      </w:pPr>
      <w:r>
        <w:rPr>
          <w:b/>
          <w:bCs/>
          <w:sz w:val="24"/>
          <w:szCs w:val="24"/>
        </w:rPr>
        <w:t>DEPARTMENT: PHARMACY</w:t>
      </w:r>
    </w:p>
    <w:p>
      <w:pPr>
        <w:pStyle w:val="style0"/>
        <w:rPr>
          <w:b/>
          <w:bCs/>
          <w:sz w:val="24"/>
          <w:szCs w:val="24"/>
        </w:rPr>
      </w:pPr>
      <w:r>
        <w:rPr>
          <w:b/>
          <w:bCs/>
          <w:sz w:val="24"/>
          <w:szCs w:val="24"/>
        </w:rPr>
        <w:t xml:space="preserve">COLLEGE: Medicine and Heath Science </w:t>
      </w:r>
    </w:p>
    <w:p>
      <w:pPr>
        <w:pStyle w:val="style0"/>
        <w:rPr>
          <w:b/>
          <w:bCs/>
          <w:sz w:val="24"/>
          <w:szCs w:val="24"/>
        </w:rPr>
      </w:pPr>
      <w:r>
        <w:rPr>
          <w:b/>
          <w:bCs/>
          <w:sz w:val="24"/>
          <w:szCs w:val="24"/>
        </w:rPr>
        <w:t>MATRICULATION NUMBER: 19/MHS11/0</w:t>
      </w:r>
      <w:r>
        <w:rPr>
          <w:b/>
          <w:bCs/>
          <w:sz w:val="24"/>
          <w:szCs w:val="24"/>
          <w:lang w:val="en-US"/>
        </w:rPr>
        <w:t>32</w:t>
      </w:r>
    </w:p>
    <w:p>
      <w:pPr>
        <w:pStyle w:val="style0"/>
        <w:rPr>
          <w:b/>
          <w:bCs/>
          <w:sz w:val="24"/>
          <w:szCs w:val="24"/>
        </w:rPr>
      </w:pPr>
      <w:r>
        <w:rPr>
          <w:b/>
          <w:bCs/>
          <w:sz w:val="24"/>
          <w:szCs w:val="24"/>
        </w:rPr>
        <w:t>LEVEL : 200</w:t>
      </w:r>
    </w:p>
    <w:p>
      <w:pPr>
        <w:pStyle w:val="style0"/>
        <w:jc w:val="both"/>
        <w:rPr>
          <w:b/>
          <w:bCs/>
          <w:sz w:val="24"/>
          <w:szCs w:val="24"/>
        </w:rPr>
      </w:pPr>
      <w:r>
        <w:rPr>
          <w:b/>
          <w:bCs/>
          <w:sz w:val="24"/>
          <w:szCs w:val="24"/>
        </w:rPr>
        <w:t xml:space="preserve">    REVIEW OF CHAPTER 15</w:t>
      </w:r>
    </w:p>
    <w:p>
      <w:pPr>
        <w:pStyle w:val="style0"/>
        <w:jc w:val="both"/>
        <w:rPr>
          <w:b/>
          <w:bCs/>
          <w:sz w:val="24"/>
          <w:szCs w:val="24"/>
        </w:rPr>
      </w:pPr>
      <w:r>
        <w:rPr>
          <w:b/>
          <w:bCs/>
          <w:sz w:val="24"/>
          <w:szCs w:val="24"/>
        </w:rPr>
        <w:t>AN OVERVIEW OF THE IDEA OF PRESSURE GROUP</w:t>
      </w:r>
    </w:p>
    <w:p>
      <w:pPr>
        <w:pStyle w:val="style0"/>
        <w:jc w:val="both"/>
        <w:rPr>
          <w:rFonts w:cs="Times New Roman"/>
          <w:sz w:val="24"/>
          <w:szCs w:val="24"/>
        </w:rPr>
      </w:pPr>
      <w:r>
        <w:rPr>
          <w:rFonts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pPr>
        <w:pStyle w:val="style0"/>
        <w:jc w:val="both"/>
        <w:rPr>
          <w:rFonts w:cs="Calibri"/>
          <w:b/>
          <w:bCs/>
          <w:sz w:val="24"/>
          <w:szCs w:val="24"/>
        </w:rPr>
      </w:pPr>
      <w:r>
        <w:rPr>
          <w:rFonts w:cs="Calibri"/>
          <w:b/>
          <w:bCs/>
          <w:sz w:val="24"/>
          <w:szCs w:val="24"/>
        </w:rPr>
        <w:t>TYPES OF PRESSURE GROUPS</w:t>
      </w:r>
    </w:p>
    <w:p>
      <w:pPr>
        <w:pStyle w:val="style0"/>
        <w:jc w:val="both"/>
        <w:rPr>
          <w:rFonts w:cs="Times New Roman"/>
          <w:sz w:val="24"/>
          <w:szCs w:val="24"/>
        </w:rPr>
      </w:pPr>
      <w:r>
        <w:rPr>
          <w:rFonts w:cs="Times New Roman"/>
          <w:b/>
          <w:i/>
          <w:sz w:val="24"/>
          <w:szCs w:val="24"/>
        </w:rPr>
        <w:t>1) Interest Groups:</w:t>
      </w:r>
      <w:r>
        <w:rPr>
          <w:rFonts w:cs="Times New Roman"/>
          <w:sz w:val="24"/>
          <w:szCs w:val="24"/>
        </w:rPr>
        <w:t xml:space="preserve"> This group is also seen as sectional groups, representing the people in the society. For example,  the trade units.</w:t>
      </w:r>
    </w:p>
    <w:p>
      <w:pPr>
        <w:pStyle w:val="style0"/>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pStyle w:val="style0"/>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The Nigeria Bar Association(NBA) is an example of such groups.</w:t>
      </w:r>
    </w:p>
    <w:p>
      <w:pPr>
        <w:pStyle w:val="style0"/>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style or rule, and they may sometimes act violently. Protest, rioting, strikes, and sometime revolution, are some of the means through which they mount pressure.</w:t>
      </w:r>
    </w:p>
    <w:p>
      <w:pPr>
        <w:pStyle w:val="style0"/>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registered with appropriate authorities in a state or country, also, these groups have their own registered offices, constitutions and so on. On other hand, non- associational groups are pressure group without a formal organization.</w:t>
      </w:r>
    </w:p>
    <w:p>
      <w:pPr>
        <w:pStyle w:val="style0"/>
        <w:jc w:val="both"/>
        <w:rPr>
          <w:rFonts w:cs="Calibri"/>
          <w:b/>
          <w:bCs/>
          <w:sz w:val="24"/>
          <w:szCs w:val="24"/>
        </w:rPr>
      </w:pPr>
      <w:r>
        <w:rPr>
          <w:rFonts w:cs="Calibri"/>
          <w:b/>
          <w:bCs/>
          <w:sz w:val="24"/>
          <w:szCs w:val="24"/>
        </w:rPr>
        <w:t>FUNCTION OF PRESSURE GROUPS</w:t>
      </w:r>
    </w:p>
    <w:p>
      <w:pPr>
        <w:pStyle w:val="style0"/>
        <w:jc w:val="both"/>
        <w:rPr>
          <w:rFonts w:cs="Times New Roman"/>
          <w:sz w:val="24"/>
          <w:szCs w:val="24"/>
        </w:rPr>
      </w:pPr>
      <w:r>
        <w:rPr>
          <w:rFonts w:cs="Times New Roman"/>
          <w:b/>
          <w:i/>
          <w:sz w:val="24"/>
          <w:szCs w:val="24"/>
        </w:rPr>
        <w:t>1)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on such matter and at the same time relate to the government what the opinion of the people is.</w:t>
      </w:r>
    </w:p>
    <w:p>
      <w:pPr>
        <w:pStyle w:val="style0"/>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pPr>
        <w:pStyle w:val="style0"/>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valuable information on aspects of issues they may not even be aware of.</w:t>
      </w:r>
    </w:p>
    <w:p>
      <w:pPr>
        <w:pStyle w:val="style0"/>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pPr>
        <w:pStyle w:val="style0"/>
        <w:jc w:val="both"/>
        <w:rPr>
          <w:rFonts w:cs="Times New Roman"/>
          <w:sz w:val="24"/>
          <w:szCs w:val="24"/>
        </w:rPr>
      </w:pPr>
      <w:r>
        <w:rPr>
          <w:rFonts w:cs="Times New Roman"/>
          <w:b/>
          <w:i/>
          <w:sz w:val="24"/>
          <w:szCs w:val="24"/>
        </w:rPr>
        <w:t>5) Promotion 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pPr>
        <w:pStyle w:val="style0"/>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pPr>
        <w:pStyle w:val="style0"/>
        <w:jc w:val="both"/>
        <w:rPr>
          <w:rFonts w:cs="Calibri"/>
          <w:b/>
          <w:bCs/>
          <w:sz w:val="24"/>
          <w:szCs w:val="24"/>
        </w:rPr>
      </w:pPr>
      <w:r>
        <w:rPr>
          <w:rFonts w:cs="Calibri"/>
          <w:b/>
          <w:bCs/>
          <w:sz w:val="24"/>
          <w:szCs w:val="24"/>
        </w:rPr>
        <w:t>PRESSURE GROUPS’ LOBBYING</w:t>
      </w:r>
    </w:p>
    <w:p>
      <w:pPr>
        <w:pStyle w:val="style0"/>
        <w:jc w:val="both"/>
        <w:rPr>
          <w:rFonts w:cs="Times New Roman"/>
          <w:b/>
          <w:sz w:val="24"/>
          <w:szCs w:val="24"/>
        </w:rPr>
      </w:pPr>
      <w:r>
        <w:rPr>
          <w:rFonts w:cs="Times New Roman"/>
          <w:sz w:val="24"/>
          <w:szCs w:val="24"/>
        </w:rPr>
        <w:t>Pressure groups may adopt a variety of strategies to achieve their goals, including lobbying elected  officials,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Pr>
          <w:rFonts w:cs="Times New Roman"/>
          <w:b/>
          <w:i/>
          <w:sz w:val="24"/>
          <w:szCs w:val="24"/>
        </w:rPr>
        <w:t xml:space="preserve"> </w:t>
      </w:r>
      <w:r>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pPr>
        <w:pStyle w:val="style0"/>
        <w:rPr>
          <w:b/>
          <w:bCs/>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default"/>
    <w:sig w:usb0="E0002AFF" w:usb1="C0007841" w:usb2="00000009" w:usb3="00000001" w:csb0="400001FF" w:csb1="FFFF0000"/>
  </w:font>
  <w:font w:name="Calibri">
    <w:altName w:val=""/>
    <w:panose1 w:val="00000000000000000000"/>
    <w:charset w:val="00"/>
    <w:family w:val="auto"/>
    <w:pitch w:val="default"/>
  </w:font>
  <w:font w:name="맑은 고딕">
    <w:altName w:val=""/>
    <w:panose1 w:val="00000000000000000000"/>
    <w:charset w:val="00"/>
    <w:family w:val="auto"/>
    <w:pitch w:val="default"/>
    <w:sig w:usb0="E0002AFF" w:usb1="C0007841" w:usb2="00000009" w:usb3="00000000" w:csb0="000001FF" w:csb1="00000000"/>
  </w:font>
  <w:font w:name="Arial">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763</Words>
  <Characters>4208</Characters>
  <Application>WPS Office</Application>
  <Paragraphs>26</Paragraphs>
  <Company>thinkfree</Company>
  <CharactersWithSpaces>4957</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2020-12-01T17:05:00Z</dcterms:created>
  <dc:creator>Agughasi Rose</dc:creator>
  <lastModifiedBy>TECNO CC9</lastModifiedBy>
  <dcterms:modified xsi:type="dcterms:W3CDTF">2020-12-01T19:10:08Z</dcterms:modified>
  <revision>1</revision>
</coreProperties>
</file>

<file path=docProps/custom.xml><?xml version="1.0" encoding="utf-8"?>
<Properties xmlns="http://schemas.openxmlformats.org/officeDocument/2006/custom-properties" xmlns:vt="http://schemas.openxmlformats.org/officeDocument/2006/docPropsVTypes"/>
</file>