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 w:after="160"/>
        <w:rPr>
          <w:b w:val="1"/>
          <w:sz w:val="32"/>
          <w:szCs w:val="32"/>
          <w:rFonts w:ascii="Times New Roman" w:eastAsia="Calibri" w:hAnsi="Calibri" w:cs="Calibri" w:eastAsiaTheme="minorHAnsi"/>
        </w:rPr>
      </w:pPr>
      <w:r>
        <w:rPr>
          <w:b w:val="1"/>
          <w:sz w:val="32"/>
          <w:szCs w:val="32"/>
          <w:rFonts w:ascii="Times New Roman" w:eastAsia="Calibri" w:hAnsi="Calibri" w:cs="Calibri" w:eastAsiaTheme="minorHAnsi"/>
        </w:rPr>
        <w:t xml:space="preserve">NAME: DIKE DANIEL</w:t>
      </w:r>
    </w:p>
    <w:p>
      <w:pPr>
        <w:spacing w:lineRule="auto" w:line="259" w:after="160"/>
        <w:rPr>
          <w:b w:val="1"/>
          <w:sz w:val="32"/>
          <w:szCs w:val="32"/>
          <w:rFonts w:ascii="Times New Roman" w:eastAsia="Calibri" w:hAnsi="Calibri" w:cs="Calibri" w:eastAsiaTheme="minorHAnsi"/>
        </w:rPr>
      </w:pPr>
      <w:r>
        <w:rPr>
          <w:b w:val="1"/>
          <w:sz w:val="32"/>
          <w:szCs w:val="32"/>
          <w:rFonts w:ascii="Times New Roman" w:eastAsia="Calibri" w:hAnsi="Calibri" w:cs="Calibri" w:eastAsiaTheme="minorHAnsi"/>
        </w:rPr>
        <w:t xml:space="preserve">DEPARTMENT: IRD</w:t>
      </w:r>
    </w:p>
    <w:p>
      <w:pPr>
        <w:spacing w:lineRule="auto" w:line="259" w:after="160"/>
        <w:rPr>
          <w:b w:val="1"/>
          <w:sz w:val="32"/>
          <w:szCs w:val="32"/>
          <w:rFonts w:ascii="Times New Roman" w:eastAsia="Calibri" w:hAnsi="Calibri" w:cs="Calibri" w:eastAsiaTheme="minorHAnsi"/>
        </w:rPr>
      </w:pPr>
      <w:r>
        <w:rPr>
          <w:b w:val="1"/>
          <w:sz w:val="32"/>
          <w:szCs w:val="32"/>
          <w:rFonts w:ascii="Times New Roman" w:eastAsia="Calibri" w:hAnsi="Calibri" w:cs="Calibri" w:eastAsiaTheme="minorHAnsi"/>
        </w:rPr>
        <w:t xml:space="preserve">MATRIC NO: 19/SMS09/019</w:t>
      </w:r>
    </w:p>
    <w:p>
      <w:pPr>
        <w:spacing w:lineRule="auto" w:line="259" w:after="160"/>
        <w:rPr>
          <w:b w:val="1"/>
          <w:sz w:val="32"/>
          <w:szCs w:val="32"/>
          <w:rFonts w:ascii="Times New Roman" w:eastAsia="Calibri" w:hAnsi="Calibri" w:cs="Calibri" w:eastAsiaTheme="minorHAnsi"/>
        </w:rPr>
      </w:pPr>
      <w:r>
        <w:rPr>
          <w:b w:val="1"/>
          <w:sz w:val="32"/>
          <w:szCs w:val="32"/>
          <w:rFonts w:ascii="Times New Roman" w:eastAsia="Calibri" w:hAnsi="Calibri" w:cs="Calibri" w:eastAsiaTheme="minorHAnsi"/>
        </w:rPr>
        <w:t xml:space="preserve">COURSE: GST 203</w:t>
      </w:r>
    </w:p>
    <w:p>
      <w:pPr>
        <w:spacing w:lineRule="auto" w:line="259" w:after="160"/>
        <w:rPr>
          <w:b w:val="1"/>
          <w:sz w:val="32"/>
          <w:szCs w:val="32"/>
          <w:rFonts w:ascii="Times New Roman" w:eastAsia="Calibri" w:hAnsi="Calibri" w:cs="Calibri" w:eastAsiaTheme="minorHAnsi"/>
        </w:rPr>
      </w:pPr>
    </w:p>
    <w:p>
      <w:pPr>
        <w:jc w:val="center"/>
        <w:spacing w:lineRule="auto" w:line="259" w:after="160"/>
        <w:rPr>
          <w:b w:val="1"/>
          <w:sz w:val="32"/>
          <w:szCs w:val="32"/>
          <w:u w:val="single"/>
          <w:rFonts w:ascii="Times New Roman" w:eastAsia="Calibri" w:hAnsi="Calibri" w:cs="Calibri" w:eastAsiaTheme="minorHAnsi"/>
        </w:rPr>
      </w:pPr>
      <w:r>
        <w:rPr>
          <w:b w:val="1"/>
          <w:sz w:val="32"/>
          <w:szCs w:val="32"/>
          <w:u w:val="single"/>
          <w:rFonts w:ascii="Times New Roman" w:eastAsia="Calibri" w:hAnsi="Calibri" w:cs="Calibri" w:eastAsiaTheme="minorHAnsi"/>
        </w:rPr>
        <w:t xml:space="preserve">REVIEW OF CHAPTER 2 OF “SALIENT ISSUES IN </w:t>
      </w:r>
      <w:r>
        <w:rPr>
          <w:b w:val="1"/>
          <w:sz w:val="32"/>
          <w:szCs w:val="32"/>
          <w:u w:val="single"/>
          <w:rFonts w:ascii="Times New Roman" w:eastAsia="Calibri" w:hAnsi="Calibri" w:cs="Calibri" w:eastAsiaTheme="minorHAnsi"/>
        </w:rPr>
        <w:t xml:space="preserve">GOVERNMENT AND NIGERIA’S POLITICS”</w:t>
      </w:r>
    </w:p>
    <w:p>
      <w:pPr>
        <w:spacing w:lineRule="auto" w:line="259" w:after="160"/>
        <w:ind w:firstLine="720"/>
        <w:rPr>
          <w:b w:val="1"/>
          <w:sz w:val="26"/>
          <w:szCs w:val="26"/>
          <w:u w:val="single"/>
          <w:rFonts w:ascii="Georgia" w:eastAsia="Calibri" w:hAnsi="Calibri" w:cs="Calibri" w:eastAsiaTheme="minorHAnsi"/>
        </w:rPr>
      </w:pPr>
      <w:r>
        <w:rPr>
          <w:sz w:val="26"/>
          <w:szCs w:val="26"/>
          <w:rFonts w:ascii="Georgia" w:eastAsia="Calibri" w:hAnsi="Calibri" w:cs="Calibri" w:eastAsiaTheme="minorHAnsi"/>
        </w:rPr>
        <w:t xml:space="preserve">The historical background of Nigerian government and politics involves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the pre-colonial period and the colonial period in Nigeria. The pre-colonial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period is the period before the coming of the colonialist to Nigeria while the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colonial period refers to the era that colonial administration was established in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the country. </w:t>
      </w:r>
    </w:p>
    <w:p>
      <w:pPr>
        <w:spacing w:lineRule="auto" w:line="259" w:after="160"/>
        <w:ind w:firstLine="720"/>
        <w:rPr>
          <w:sz w:val="26"/>
          <w:szCs w:val="26"/>
          <w:rFonts w:ascii="Georgia" w:eastAsia="Calibri" w:hAnsi="Calibri" w:cs="Calibri" w:eastAsiaTheme="minorHAnsi"/>
        </w:rPr>
      </w:pPr>
      <w:r>
        <w:rPr>
          <w:sz w:val="26"/>
          <w:szCs w:val="26"/>
          <w:rFonts w:ascii="Georgia" w:eastAsia="Calibri" w:hAnsi="Calibri" w:cs="Calibri" w:eastAsiaTheme="minorHAnsi"/>
        </w:rPr>
        <w:t xml:space="preserve">The Nigerian state is a colonial creation. It is a product of a historical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arrangement that arose out of European adventure with its eventual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culmination in the colonization of Africa. Prior to the emergence of the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Nigerian state, pre-colonial Nigeria compromises of different independent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chiefdoms, states, kingdoms and empires. These, among others, include the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Borno Empire, the Hausa States, and the Sokoto Caliphate in the North; the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Igbo segmentry societies in the East; Benin Kingdom and the Oyo Empire in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the West and several ethnic identities in the Benue Valley.</w:t>
      </w:r>
    </w:p>
    <w:p>
      <w:pPr>
        <w:spacing w:lineRule="auto" w:line="259" w:after="160"/>
        <w:ind w:firstLine="720"/>
        <w:rPr>
          <w:sz w:val="26"/>
          <w:szCs w:val="26"/>
          <w:rFonts w:ascii="Georgia" w:eastAsia="Calibri" w:hAnsi="Calibri" w:cs="Calibri" w:eastAsiaTheme="minorHAnsi"/>
        </w:rPr>
      </w:pPr>
      <w:r>
        <w:rPr>
          <w:sz w:val="26"/>
          <w:szCs w:val="26"/>
          <w:rFonts w:ascii="Georgia" w:eastAsia="Calibri" w:hAnsi="Calibri" w:cs="Calibri" w:eastAsiaTheme="minorHAnsi"/>
        </w:rPr>
        <w:t xml:space="preserve">The exact time when man began to live in Nigeria is unknown but there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are archaeological evidences from different parts of Nigeria which pointed to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the fact that man had settled in the region now known as Nigeria since the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Paleolithic period 500,000- 9000BC. The artefacts, mostly stone tools, found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by archeologists further confirmed that Nigerians also took part in the stone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civilization. The Stone Age can be divided into several periods. These are: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Early Stone Age, 3,000,000-35,000BC; Middle Stone Age, 35,000-15,000BC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and; Late Stone Age, 15,000-500BC.</w:t>
      </w:r>
    </w:p>
    <w:p>
      <w:pPr>
        <w:spacing w:lineRule="auto" w:line="259" w:after="160"/>
        <w:ind w:firstLine="720"/>
        <w:rPr>
          <w:sz w:val="26"/>
          <w:szCs w:val="26"/>
          <w:rFonts w:ascii="Georgia" w:eastAsia="Calibri" w:hAnsi="Calibri" w:cs="Calibri" w:eastAsiaTheme="minorHAnsi"/>
        </w:rPr>
      </w:pPr>
      <w:r>
        <w:rPr>
          <w:sz w:val="26"/>
          <w:szCs w:val="26"/>
          <w:rFonts w:ascii="Georgia" w:eastAsia="Calibri" w:hAnsi="Calibri" w:cs="Calibri" w:eastAsiaTheme="minorHAnsi"/>
        </w:rPr>
        <w:t xml:space="preserve">The excavation of a Stone Age skeleton at Iwo Eleru near Akure in Ondo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state has thrown more light on the earliest occupation of Nigeria. The skeleton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was dated some 12,000 years ago, and this suggests that the country has been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long inhabited.</w:t>
      </w:r>
    </w:p>
    <w:p>
      <w:pPr>
        <w:spacing w:lineRule="auto" w:line="259" w:after="160"/>
        <w:rPr>
          <w:sz w:val="26"/>
          <w:szCs w:val="26"/>
          <w:rFonts w:ascii="Georgia" w:eastAsia="Calibri" w:hAnsi="Calibri" w:cs="Calibri" w:eastAsiaTheme="minorHAnsi"/>
        </w:rPr>
      </w:pPr>
      <w:r>
        <w:rPr>
          <w:sz w:val="26"/>
          <w:szCs w:val="26"/>
          <w:rFonts w:ascii="Georgia" w:eastAsia="Calibri" w:hAnsi="Calibri" w:cs="Calibri" w:eastAsiaTheme="minorHAnsi"/>
        </w:rPr>
        <w:t xml:space="preserve">The man who lived in Nigeria during those years worked hard to cope with his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environment. First, he needed food. For this purpose, he began to hunt the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animals and to gather fruits. But he soon began to invent tools consisting of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pebbles made into chopping and cutting tools. Archeologists called tools the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Oldowan-type tools. This is because this type of tool was first identified by the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archeologists in the Olduvai Gorge in Tanzania. Early man in Nigeria advanced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from the Early Stone Age. He began to make hand axes. Early men proceeded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to invent another type of tool, which is a heavy chopper. It was more efficient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in cutting than existing </w:t>
      </w:r>
      <w:r>
        <w:rPr>
          <w:sz w:val="24"/>
          <w:szCs w:val="24"/>
          <w:rFonts w:ascii="Times New Roman" w:eastAsia="Calibri" w:hAnsi="Calibri" w:cs="Calibri" w:eastAsiaTheme="minorHAnsi"/>
        </w:rPr>
        <w:t xml:space="preserve">tools.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The type was first seen at Sango bay on the shores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of Lake Victoria in Uganda, East Africa. This is why it is called Sagoan. </w:t>
      </w:r>
    </w:p>
    <w:p>
      <w:pPr>
        <w:spacing w:lineRule="auto" w:line="259" w:after="160"/>
        <w:ind w:firstLine="720"/>
        <w:rPr>
          <w:sz w:val="26"/>
          <w:szCs w:val="26"/>
          <w:rFonts w:ascii="Georgia" w:eastAsia="Calibri" w:hAnsi="Calibri" w:cs="Calibri" w:eastAsiaTheme="minorHAnsi"/>
        </w:rPr>
      </w:pPr>
      <w:r>
        <w:rPr>
          <w:sz w:val="26"/>
          <w:szCs w:val="26"/>
          <w:rFonts w:ascii="Georgia" w:eastAsia="Calibri" w:hAnsi="Calibri" w:cs="Calibri" w:eastAsiaTheme="minorHAnsi"/>
        </w:rPr>
        <w:t xml:space="preserve">There is evidence of more advanced technology in various parts of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Nigeria during the bronze and metal age. Indeed, one of the most active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periods of the technological efforts in Nigeria was during this period, around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500BC to 200BC. There are various major landmarks in Early Nigerian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History. Information on the major landmarks in early Nigerian history was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made possible through the evacuation work done on places where man lived in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Nigeria in the very remote past. They are usually referred to as centers of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ancient civilization. They are Nok Culture/Civilization, Benin Civilization, Ife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Civilization and Igbo Ukwu Civilization</w:t>
      </w:r>
    </w:p>
    <w:p>
      <w:pPr>
        <w:spacing w:lineRule="auto" w:line="259" w:after="160"/>
        <w:ind w:firstLine="720"/>
        <w:rPr>
          <w:sz w:val="26"/>
          <w:szCs w:val="26"/>
          <w:rFonts w:ascii="Georgia" w:eastAsia="Calibri" w:hAnsi="Calibri" w:cs="Calibri" w:eastAsiaTheme="minorHAnsi"/>
        </w:rPr>
      </w:pPr>
      <w:r>
        <w:rPr>
          <w:sz w:val="26"/>
          <w:szCs w:val="26"/>
          <w:rFonts w:ascii="Georgia" w:eastAsia="Calibri" w:hAnsi="Calibri" w:cs="Calibri" w:eastAsiaTheme="minorHAnsi"/>
        </w:rPr>
        <w:t xml:space="preserve">In this chapter, it talks about traditional political institutions in pre-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colonial Nigeria. The three majority ethnic groups of Yoruba, Igbo and Hausa-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Fulani in Nigeria traditional political system of government shall be examined.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The Yoruba’s are one of the largest ethnic group in Nigeria and are united by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language. The Yoruba people trace their origin to oduduwa who was the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founder of the Yoruba kingdom. Ile-Ife is regarded as the ancestral home of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the Yoruba people. The political structures of Yoruba kingdoms were similar in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nature. Using the Oyo Empire as an example, they are namely the Alaafin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administration which consists of the Alaafin as the head who was assisted by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some other officials and he is regulated by the king makers who are called the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Oyomesi which is headed by the Bashorun, the Ogboni Cult’s administration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which play as a mediatory role among the Oyomesi and the Alaafin and the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Army which headed by the Are-Ona-Kakanfo.</w:t>
      </w:r>
    </w:p>
    <w:p>
      <w:pPr>
        <w:spacing w:lineRule="auto" w:line="259" w:after="160"/>
        <w:ind w:firstLine="720"/>
        <w:rPr>
          <w:sz w:val="26"/>
          <w:szCs w:val="26"/>
          <w:rFonts w:ascii="Georgia" w:eastAsia="Calibri" w:hAnsi="Calibri" w:cs="Calibri" w:eastAsiaTheme="minorHAnsi"/>
        </w:rPr>
      </w:pPr>
      <w:r>
        <w:rPr>
          <w:sz w:val="26"/>
          <w:szCs w:val="26"/>
          <w:rFonts w:ascii="Georgia" w:eastAsia="Calibri" w:hAnsi="Calibri" w:cs="Calibri" w:eastAsiaTheme="minorHAnsi"/>
        </w:rPr>
        <w:t xml:space="preserve">The Igbo are best known for their segmentary or acephalous way of life.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This is because from the ancient times, they had no centralized states.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Consequentially, they operated a kind of government without kings. The Igbo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are grouped into five sub-cultures. They are the Igbo of Eastern Nigerian, the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Igbo of South Eastern Nigeria, the Igbo Of North Eastern Nigeria, the Western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Igbo and the Northern Igbo</w:t>
      </w:r>
    </w:p>
    <w:p>
      <w:pPr>
        <w:spacing w:lineRule="auto" w:line="259" w:after="160"/>
        <w:rPr>
          <w:sz w:val="26"/>
          <w:szCs w:val="26"/>
          <w:rFonts w:ascii="Georgia" w:eastAsia="Calibri" w:hAnsi="Calibri" w:cs="Calibri" w:eastAsiaTheme="minorHAnsi"/>
        </w:rPr>
      </w:pPr>
      <w:r>
        <w:rPr>
          <w:sz w:val="26"/>
          <w:szCs w:val="26"/>
          <w:rFonts w:ascii="Georgia" w:eastAsia="Calibri" w:hAnsi="Calibri" w:cs="Calibri" w:eastAsiaTheme="minorHAnsi"/>
        </w:rPr>
        <w:t xml:space="preserve"> </w:t>
      </w:r>
      <w:r>
        <w:rPr>
          <w:sz w:val="26"/>
          <w:szCs w:val="26"/>
          <w:rFonts w:ascii="Georgia" w:eastAsia="Calibri" w:hAnsi="Calibri" w:cs="Calibri" w:eastAsiaTheme="minorHAnsi"/>
        </w:rPr>
        <w:tab/>
      </w:r>
      <w:r>
        <w:rPr>
          <w:sz w:val="26"/>
          <w:szCs w:val="26"/>
          <w:rFonts w:ascii="Georgia" w:eastAsia="Calibri" w:hAnsi="Calibri" w:cs="Calibri" w:eastAsiaTheme="minorHAnsi"/>
        </w:rPr>
        <w:t xml:space="preserve">The Hausa land is located in Northern Nigeria. Hausa land, before 1804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was made up of fourteen states, and they were of two distinct groups. The first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group consists of seven states called ‘Hausa bakwai’ states that is, Hausa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legitimate states. The second group consists of the remaining seven states and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was known as ‘Hausa Banza’ states, that is Hausa illegitimates states. The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Hausa ‘Bakwai’ states are Daura, Biram, Zaria, Kastina Kano, Rano and Gobir while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the Hausa ‘banza’ states are Nupe, Gwari, Yauri, Bauchi, Zamfara, Kebbi and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Yoruba. The Emirate system of government was later introduced which is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made of Emir as the head and other assisting officials giving specific functions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like Waziri, Madawaki and Magaji.</w:t>
      </w:r>
    </w:p>
    <w:p>
      <w:pPr>
        <w:spacing w:lineRule="auto" w:line="259" w:after="160"/>
        <w:rPr>
          <w:sz w:val="26"/>
          <w:szCs w:val="26"/>
          <w:rFonts w:ascii="Georgia" w:eastAsia="Calibri" w:hAnsi="Calibri" w:cs="Calibri" w:eastAsiaTheme="minorHAnsi"/>
        </w:rPr>
      </w:pPr>
      <w:r>
        <w:rPr>
          <w:b w:val="1"/>
          <w:sz w:val="26"/>
          <w:szCs w:val="26"/>
          <w:u w:val="single"/>
          <w:rFonts w:ascii="Georgia" w:eastAsia="Calibri" w:hAnsi="Calibri" w:cs="Calibri" w:eastAsiaTheme="minorHAnsi"/>
        </w:rPr>
        <w:t xml:space="preserve">THE BIRTH OF NIGERIA AS A GEO-POLITICAL ENTITY</w:t>
      </w:r>
    </w:p>
    <w:p>
      <w:pPr>
        <w:spacing w:lineRule="auto" w:line="259" w:after="160"/>
        <w:ind w:firstLine="720"/>
        <w:rPr>
          <w:sz w:val="26"/>
          <w:szCs w:val="26"/>
          <w:rFonts w:ascii="Georgia" w:eastAsia="Calibri" w:hAnsi="Calibri" w:cs="Calibri" w:eastAsiaTheme="minorHAnsi"/>
        </w:rPr>
      </w:pPr>
      <w:r>
        <w:rPr>
          <w:sz w:val="26"/>
          <w:szCs w:val="26"/>
          <w:rFonts w:ascii="Georgia" w:eastAsia="Calibri" w:hAnsi="Calibri" w:cs="Calibri" w:eastAsiaTheme="minorHAnsi"/>
        </w:rPr>
        <w:t xml:space="preserve">Before the year 1900, all the different parts of Nigeria conquered by the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British were still under their original administration. But by 1900, the whole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Nigeria was under the responsibility of the British colonial office. The May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1906 amalgamation is known as the first ever amalgamation of the British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Nigeria. British government amalgamated Lagos colony and protectorate with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the protectorate of the Southern Nigeria to form the new colony and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protectorate of Southern Nigeria. </w:t>
      </w:r>
    </w:p>
    <w:p>
      <w:pPr>
        <w:spacing w:lineRule="auto" w:line="259" w:after="160"/>
        <w:ind w:firstLine="720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sz w:val="26"/>
          <w:szCs w:val="26"/>
          <w:rFonts w:ascii="Georgia" w:eastAsia="Calibri" w:hAnsi="Calibri" w:cs="Calibri" w:eastAsiaTheme="minorHAnsi"/>
        </w:rPr>
        <w:t xml:space="preserve">The second amalgamation was that of 1914. In January 1914, the British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government amalgamates Northern and Southern Nigeria. The principle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reason for this is the same as that of May 1906. The Northern protectorate was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not economically buoyant as the colony and protectorate of the Southern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Nigeria. That was why, for the British imperial offices, since the Southern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trade was booming, amalgamation would allow the surpluses acquired in the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South. </w:t>
      </w:r>
    </w:p>
    <w:sectPr>
      <w:headerReference w:type="default" r:id="rId5"/>
      <w:pgSz w:w="12240" w:h="15840"/>
      <w:pgMar w:top="1440" w:left="1440" w:bottom="1440" w:right="1440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spacing w:lineRule="auto" w:line="259" w:after="160"/>
      <w:rPr>
        <w:sz w:val="22"/>
        <w:szCs w:val="22"/>
        <w:rFonts w:ascii="Calibri" w:eastAsia="Calibri" w:hAnsi="Calibri" w:cs="Calibri" w:asciiTheme="minorHAnsi" w:eastAsiaTheme="minorHAnsi" w:hAnsiTheme="minorHAnsi" w:cstheme="minorBid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12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3</Pages>
  <Paragraphs>0</Paragraphs>
  <Words>1020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