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9E" w:rsidRDefault="00417114" w:rsidP="00417114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NAME: DAGUN DAVID NANMEN</w:t>
      </w:r>
    </w:p>
    <w:p w:rsidR="00417114" w:rsidRDefault="00417114" w:rsidP="00417114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MATRIC NO.: 19/LAW01/057</w:t>
      </w:r>
    </w:p>
    <w:p w:rsidR="00417114" w:rsidRDefault="00417114" w:rsidP="00417114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COURSE: ALTERNATE TO DISPUTE RESOLUTION (ADR)</w:t>
      </w:r>
    </w:p>
    <w:p w:rsidR="00417114" w:rsidRPr="00417114" w:rsidRDefault="00417114" w:rsidP="00417114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DEPARTMENT: LAW</w:t>
      </w:r>
    </w:p>
    <w:p w:rsidR="0081469E" w:rsidRPr="00892566" w:rsidRDefault="0081469E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69E" w:rsidRPr="00892566" w:rsidRDefault="0081469E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69E" w:rsidRPr="00892566" w:rsidRDefault="0081469E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E81" w:rsidRPr="00892566" w:rsidRDefault="008F2E8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E81" w:rsidRPr="00892566" w:rsidRDefault="008F2E8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E81" w:rsidRPr="00892566" w:rsidRDefault="008F2E8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E81" w:rsidRPr="00892566" w:rsidRDefault="008F2E8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E81" w:rsidRPr="00892566" w:rsidRDefault="008F2E8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E81" w:rsidRPr="00892566" w:rsidRDefault="008F2E8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E81" w:rsidRPr="00892566" w:rsidRDefault="008F2E8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E81" w:rsidRPr="00892566" w:rsidRDefault="008F2E8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E81" w:rsidRPr="00892566" w:rsidRDefault="008F2E8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E81" w:rsidRPr="00892566" w:rsidRDefault="008F2E8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E81" w:rsidRPr="00892566" w:rsidRDefault="008F2E8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E81" w:rsidRPr="00892566" w:rsidRDefault="008F2E8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3A1" w:rsidRPr="003A14D8" w:rsidRDefault="00E873A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Access to Justice and </w:t>
      </w:r>
      <w:proofErr w:type="gramStart"/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Alternative</w:t>
      </w:r>
      <w:r w:rsidR="00BF2A55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Dispute</w:t>
      </w:r>
      <w:proofErr w:type="gramEnd"/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Resolution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(ADR) movements have</w:t>
      </w:r>
      <w:r w:rsidR="00BF2A55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influenced both legal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thinking of civil procedure and policymaking on the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5BB8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functioning and role of the court</w:t>
      </w:r>
      <w:r w:rsidR="002B089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. Both movements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have uncovered weaknesses and</w:t>
      </w:r>
      <w:r w:rsidR="002B089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malfunctions of the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traditional court system and civil procedure, and both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3459E8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offered solutions to improve and develop the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systems. The two movements were</w:t>
      </w:r>
      <w:r w:rsidR="0052696D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born in the late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1960s and early 1970s. They both offer a criticism of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civil procedure</w:t>
      </w:r>
      <w:r w:rsidR="003459E8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based on practical, ideological and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knowledge and insights.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In this text, the relationship between Access to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Justice and ADR will be</w:t>
      </w:r>
      <w:r w:rsidR="0052696D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explored. To start, the two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movements will be introduced. Both movements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argue</w:t>
      </w:r>
      <w:r w:rsidR="0052696D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52696D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settlements and procedures</w:t>
      </w:r>
      <w:r w:rsidR="0071273B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outside of the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courts might be a solution under</w:t>
      </w:r>
      <w:r w:rsidR="0071273B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 w:rsidR="0071273B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circumstances.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Then a short presentation of the discussion on the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advantages</w:t>
      </w:r>
      <w:r w:rsidR="0071273B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and disadvantages of settlements and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 methods of dispute resolution in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both movements follows. The ideas of the ADR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movement have been partly</w:t>
      </w:r>
      <w:r w:rsidR="0071273B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embraced and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implemented by the legislator. The legislators have,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however, only</w:t>
      </w:r>
      <w:r w:rsidR="003D6F8E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taken some limited parts of the ideas</w:t>
      </w:r>
      <w:r w:rsidR="00F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of the ADR movement; therefore, the way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court-connected ADR is </w:t>
      </w:r>
      <w:proofErr w:type="spellStart"/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practised</w:t>
      </w:r>
      <w:proofErr w:type="spellEnd"/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often far from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the original ideas and ideals.</w:t>
      </w:r>
    </w:p>
    <w:p w:rsidR="00E873A1" w:rsidRPr="00892566" w:rsidRDefault="00E873A1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After the general discussion on the developments of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the two movements, the way</w:t>
      </w:r>
      <w:r w:rsidR="00F11358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ADR can both enhance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and hinder access to justice is discussed. Finally, the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r w:rsidR="00F11358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ADR can be used to increase access to justice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proofErr w:type="spellStart"/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analysed</w:t>
      </w:r>
      <w:proofErr w:type="spellEnd"/>
      <w:r w:rsidR="006F07D6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0A41" w:rsidRPr="00892566" w:rsidRDefault="00326A96" w:rsidP="00417114">
      <w:pPr>
        <w:spacing w:line="480" w:lineRule="auto"/>
        <w:divId w:val="16362533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2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ACCESS TO JUSTICE</w:t>
      </w:r>
    </w:p>
    <w:p w:rsidR="00D71AF2" w:rsidRPr="00892566" w:rsidRDefault="00D71AF2" w:rsidP="00417114">
      <w:pPr>
        <w:spacing w:line="480" w:lineRule="auto"/>
        <w:divId w:val="1636253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41EA" w:rsidRPr="00892566" w:rsidRDefault="005F0A41" w:rsidP="00417114">
      <w:pPr>
        <w:spacing w:line="480" w:lineRule="auto"/>
        <w:divId w:val="1636253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Access to Justice </w:t>
      </w:r>
      <w:proofErr w:type="gramStart"/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movement</w:t>
      </w:r>
      <w:proofErr w:type="gramEnd"/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based on the idea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civil procedure system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and legal rules should be equally accessible to every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citizen. The movement has provided insights on how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legal and societal structures and institutions influence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the function of the courts and how the actual access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to justice often is weak for many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social groups. A crit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icism of the traditional purely </w:t>
      </w:r>
      <w:r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normative approach to civil</w:t>
      </w:r>
      <w:r w:rsidR="00B25824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procedure</w:t>
      </w:r>
      <w:proofErr w:type="gramEnd"/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one of the cornerstones of the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movement. It is both a reform movement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for societal change and a theoretical approach,</w:t>
      </w:r>
      <w:r w:rsidR="00D4212A" w:rsidRPr="0089256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interdisciplinary research,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analysing</w:t>
      </w:r>
      <w:proofErr w:type="spellEnd"/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problems in civil procedure.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Three “waves” of the movement have been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identified: the first wave focused on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the cost of litigation and the need for legal aid, the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second wave focused on</w:t>
      </w:r>
      <w:r w:rsidR="00DC2745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collective and fragmented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claims and making use of class or group actions and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the third wave focused on using ADR to provide an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alternative way to solve</w:t>
      </w:r>
      <w:r w:rsidR="00DC2745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disputes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.These waves are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based on a broad international analysis</w:t>
      </w:r>
      <w:r w:rsidR="00D4212A" w:rsidRPr="0089256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and do not</w:t>
      </w:r>
      <w:r w:rsid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2A" w:rsidRPr="00892566">
        <w:rPr>
          <w:rFonts w:ascii="Times New Roman" w:eastAsia="Times New Roman" w:hAnsi="Times New Roman" w:cs="Times New Roman"/>
          <w:color w:val="000000"/>
          <w:sz w:val="24"/>
          <w:szCs w:val="24"/>
        </w:rPr>
        <w:t>necessarily fit the Nordic context.</w:t>
      </w:r>
    </w:p>
    <w:p w:rsidR="00A541EA" w:rsidRPr="00892566" w:rsidRDefault="00A541EA" w:rsidP="00417114">
      <w:pPr>
        <w:spacing w:line="480" w:lineRule="auto"/>
        <w:divId w:val="57771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4173" w:rsidRPr="00892566" w:rsidRDefault="00CF4173" w:rsidP="00417114">
      <w:pPr>
        <w:spacing w:line="480" w:lineRule="auto"/>
        <w:divId w:val="57771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4173" w:rsidRPr="00892566" w:rsidRDefault="00CF4173" w:rsidP="00417114">
      <w:pPr>
        <w:spacing w:line="480" w:lineRule="auto"/>
        <w:divId w:val="57771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4173" w:rsidRPr="00892566" w:rsidRDefault="00CF4173" w:rsidP="00417114">
      <w:pPr>
        <w:spacing w:line="480" w:lineRule="auto"/>
        <w:divId w:val="57771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4173" w:rsidRPr="00892566" w:rsidRDefault="00CF4173" w:rsidP="00417114">
      <w:pPr>
        <w:spacing w:line="480" w:lineRule="auto"/>
        <w:divId w:val="57771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12A" w:rsidRPr="00892566" w:rsidRDefault="00D4212A" w:rsidP="00417114">
      <w:pPr>
        <w:spacing w:line="480" w:lineRule="auto"/>
        <w:divId w:val="57771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D20" w:rsidRPr="00892566" w:rsidRDefault="00A86D20" w:rsidP="00417114">
      <w:pPr>
        <w:spacing w:line="480" w:lineRule="auto"/>
        <w:divId w:val="57771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12A" w:rsidRPr="00892566" w:rsidRDefault="00D4212A" w:rsidP="00417114">
      <w:pPr>
        <w:spacing w:line="480" w:lineRule="auto"/>
        <w:divId w:val="57771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A41" w:rsidRPr="00892566" w:rsidRDefault="005F0A41" w:rsidP="00417114">
      <w:pPr>
        <w:spacing w:line="480" w:lineRule="auto"/>
        <w:divId w:val="1636253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F56" w:rsidRPr="00892566" w:rsidRDefault="00147F56" w:rsidP="00417114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6F66" w:rsidRPr="00892566" w:rsidRDefault="00526F66" w:rsidP="004171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26F66" w:rsidRPr="00892566" w:rsidSect="001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526F66"/>
    <w:rsid w:val="000564BB"/>
    <w:rsid w:val="000D0EAC"/>
    <w:rsid w:val="00147F56"/>
    <w:rsid w:val="00163B2B"/>
    <w:rsid w:val="001C088E"/>
    <w:rsid w:val="002B089A"/>
    <w:rsid w:val="002B18E6"/>
    <w:rsid w:val="002E1DC9"/>
    <w:rsid w:val="00326A96"/>
    <w:rsid w:val="003459E8"/>
    <w:rsid w:val="00391E5F"/>
    <w:rsid w:val="003A14D8"/>
    <w:rsid w:val="003D6F8E"/>
    <w:rsid w:val="00417114"/>
    <w:rsid w:val="00440310"/>
    <w:rsid w:val="00491703"/>
    <w:rsid w:val="004F7B6F"/>
    <w:rsid w:val="0052696D"/>
    <w:rsid w:val="00526F66"/>
    <w:rsid w:val="005F0A41"/>
    <w:rsid w:val="006E3739"/>
    <w:rsid w:val="006F07D6"/>
    <w:rsid w:val="0071273B"/>
    <w:rsid w:val="0081469E"/>
    <w:rsid w:val="00885C93"/>
    <w:rsid w:val="00892566"/>
    <w:rsid w:val="008A0D00"/>
    <w:rsid w:val="008B0D4E"/>
    <w:rsid w:val="008F2E81"/>
    <w:rsid w:val="00920746"/>
    <w:rsid w:val="009463BE"/>
    <w:rsid w:val="009A44D0"/>
    <w:rsid w:val="009A5BB8"/>
    <w:rsid w:val="00A0345A"/>
    <w:rsid w:val="00A1253F"/>
    <w:rsid w:val="00A216A2"/>
    <w:rsid w:val="00A541EA"/>
    <w:rsid w:val="00A86D20"/>
    <w:rsid w:val="00A9182F"/>
    <w:rsid w:val="00AE7A21"/>
    <w:rsid w:val="00B25824"/>
    <w:rsid w:val="00BF2A55"/>
    <w:rsid w:val="00CE17CA"/>
    <w:rsid w:val="00CF4173"/>
    <w:rsid w:val="00D4212A"/>
    <w:rsid w:val="00D71AF2"/>
    <w:rsid w:val="00DC2745"/>
    <w:rsid w:val="00E3618D"/>
    <w:rsid w:val="00E60A11"/>
    <w:rsid w:val="00E873A1"/>
    <w:rsid w:val="00F11358"/>
    <w:rsid w:val="00F15ECF"/>
    <w:rsid w:val="00F1628D"/>
    <w:rsid w:val="00F6556F"/>
    <w:rsid w:val="00F84489"/>
    <w:rsid w:val="00FA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4">
    <w:name w:val="fs4"/>
    <w:basedOn w:val="DefaultParagraphFont"/>
    <w:rsid w:val="00D4212A"/>
  </w:style>
  <w:style w:type="character" w:customStyle="1" w:styleId="ws0">
    <w:name w:val="ws0"/>
    <w:basedOn w:val="DefaultParagraphFont"/>
    <w:rsid w:val="00D4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Maduku</dc:creator>
  <cp:lastModifiedBy>user</cp:lastModifiedBy>
  <cp:revision>2</cp:revision>
  <dcterms:created xsi:type="dcterms:W3CDTF">2020-11-02T00:38:00Z</dcterms:created>
  <dcterms:modified xsi:type="dcterms:W3CDTF">2020-11-02T00:38:00Z</dcterms:modified>
</cp:coreProperties>
</file>