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 EWEIYE RUTH EHINOME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- 19/MHS06/014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 MEDICAL LABORATORY SCIENCE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GST 203 Assignment</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MHS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Summary of chapter 15- An overview of the idea of pressure group.</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According to Anifowose(1999), pressure group is described as interest groups, lobby groups, or even protest groups, etc. Pressure group seeks to achieve that government does their biddings. Pressure groups makes the government acknowledge and listen to them. This group's influences both public policy and administration etc. ASUU (academic union for university) , Afenifere, Oocua people's Congress ( representing Yoruba tribe), Christian Association of Nigeria (CAN), Nigeria bar Association, Nigeria labor Congress, etc, are examples of pressure groups.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The first distinction between political parties and pressure groups is that political parties seek to gain government powers, while pressure groups influence political decisions. Also, political parties have a wide range of politics whereas pressure groups limit  their goals. Political parties are accountable for their decisions, pressure groups are not. Pressure group's existence is to check mate and make democracy better.</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We also have the inside the groups and outside the groups. The insider groups are regularly consulted by the government e .g The NBA( The Nigeria Bar Association). The outsider groups have no access to the government. E.g the animal liberation front.</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Anomic group is another example of pressure group. This groups are unpredictable in actions they work based on the situation in a society. An example is the END SARS protest the strike, riot and protest.</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etc. </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Pressure groups promote participation in government, links government to the people serves as sources of information to government, promote the interest of the minority.</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For pressure groups to achieve their goals the lobby elected officials, Media advocacy and direct political action. Also pressure groups may sponsor bills in legislative houses and contact legislators to ensure the passage of the bills.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