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7E7A" w:rsidRPr="00C347C6" w:rsidRDefault="00C67E7A" w:rsidP="00C36EF0">
      <w:pPr>
        <w:spacing w:line="480" w:lineRule="auto"/>
        <w:jc w:val="both"/>
        <w:rPr>
          <w:rFonts w:eastAsia="Calibri"/>
          <w:b/>
          <w:bCs/>
          <w:sz w:val="28"/>
          <w:szCs w:val="28"/>
        </w:rPr>
      </w:pPr>
      <w:r w:rsidRPr="00C347C6">
        <w:rPr>
          <w:rFonts w:eastAsia="Calibri"/>
          <w:b/>
          <w:bCs/>
          <w:sz w:val="28"/>
          <w:szCs w:val="28"/>
          <w:u w:val="single"/>
        </w:rPr>
        <w:t>Name</w:t>
      </w:r>
      <w:r w:rsidRPr="00C347C6">
        <w:rPr>
          <w:rFonts w:eastAsia="Calibri"/>
          <w:b/>
          <w:bCs/>
          <w:sz w:val="28"/>
          <w:szCs w:val="28"/>
        </w:rPr>
        <w:t>: Oladokun victor</w:t>
      </w:r>
    </w:p>
    <w:p w:rsidR="00C67E7A" w:rsidRPr="00C347C6" w:rsidRDefault="00C67E7A" w:rsidP="00C36EF0">
      <w:pPr>
        <w:spacing w:line="480" w:lineRule="auto"/>
        <w:jc w:val="both"/>
        <w:rPr>
          <w:rFonts w:eastAsia="Calibri"/>
          <w:b/>
          <w:bCs/>
          <w:sz w:val="28"/>
          <w:szCs w:val="28"/>
        </w:rPr>
      </w:pPr>
      <w:r w:rsidRPr="00C347C6">
        <w:rPr>
          <w:rFonts w:eastAsia="Calibri"/>
          <w:b/>
          <w:bCs/>
          <w:sz w:val="28"/>
          <w:szCs w:val="28"/>
          <w:u w:val="single"/>
        </w:rPr>
        <w:t>Matric no</w:t>
      </w:r>
      <w:r w:rsidRPr="00C347C6">
        <w:rPr>
          <w:rFonts w:eastAsia="Calibri"/>
          <w:b/>
          <w:bCs/>
          <w:sz w:val="28"/>
          <w:szCs w:val="28"/>
        </w:rPr>
        <w:t>: 19/law01/203</w:t>
      </w:r>
    </w:p>
    <w:p w:rsidR="00C67E7A" w:rsidRPr="00C347C6" w:rsidRDefault="00C67E7A">
      <w:pPr>
        <w:rPr>
          <w:rFonts w:cs="Times New Roman"/>
          <w:b/>
          <w:bCs/>
          <w:sz w:val="28"/>
          <w:szCs w:val="28"/>
        </w:rPr>
      </w:pPr>
      <w:r w:rsidRPr="00C347C6">
        <w:rPr>
          <w:rFonts w:cs="Times New Roman"/>
          <w:b/>
          <w:bCs/>
          <w:sz w:val="28"/>
          <w:szCs w:val="28"/>
          <w:u w:val="single"/>
        </w:rPr>
        <w:t>Subject</w:t>
      </w:r>
      <w:r w:rsidRPr="00C347C6">
        <w:rPr>
          <w:rFonts w:cs="Times New Roman"/>
          <w:b/>
          <w:bCs/>
          <w:sz w:val="28"/>
          <w:szCs w:val="28"/>
        </w:rPr>
        <w:t>: Government</w:t>
      </w:r>
    </w:p>
    <w:p w:rsidR="002B3F33" w:rsidRPr="00C347C6" w:rsidRDefault="002B3F33">
      <w:pPr>
        <w:rPr>
          <w:rFonts w:eastAsia="Times New Roman"/>
          <w:b/>
          <w:bCs/>
          <w:color w:val="202122"/>
          <w:sz w:val="28"/>
          <w:szCs w:val="28"/>
          <w:u w:val="single"/>
          <w:bdr w:val="none" w:sz="0" w:space="0" w:color="auto" w:frame="1"/>
          <w:shd w:val="clear" w:color="auto" w:fill="FFFFFF"/>
        </w:rPr>
      </w:pPr>
      <w:r w:rsidRPr="00C347C6">
        <w:rPr>
          <w:rFonts w:eastAsia="Times New Roman"/>
          <w:b/>
          <w:bCs/>
          <w:color w:val="202122"/>
          <w:sz w:val="28"/>
          <w:szCs w:val="28"/>
          <w:u w:val="single"/>
          <w:bdr w:val="none" w:sz="0" w:space="0" w:color="auto" w:frame="1"/>
          <w:shd w:val="clear" w:color="auto" w:fill="FFFFFF"/>
        </w:rPr>
        <w:t>Question</w:t>
      </w:r>
    </w:p>
    <w:p w:rsidR="002B3F33" w:rsidRPr="00C347C6" w:rsidRDefault="008835F7">
      <w:pPr>
        <w:rPr>
          <w:rFonts w:eastAsia="Times New Roman"/>
          <w:color w:val="202122"/>
          <w:sz w:val="28"/>
          <w:szCs w:val="28"/>
          <w:bdr w:val="none" w:sz="0" w:space="0" w:color="auto" w:frame="1"/>
          <w:shd w:val="clear" w:color="auto" w:fill="FFFFFF"/>
        </w:rPr>
      </w:pPr>
      <w:r w:rsidRPr="00C347C6">
        <w:rPr>
          <w:rFonts w:eastAsia="Times New Roman"/>
          <w:color w:val="202122"/>
          <w:sz w:val="28"/>
          <w:szCs w:val="28"/>
          <w:bdr w:val="none" w:sz="0" w:space="0" w:color="auto" w:frame="1"/>
          <w:shd w:val="clear" w:color="auto" w:fill="FFFFFF"/>
        </w:rPr>
        <w:t xml:space="preserve">Summarize Chapter two(2) and </w:t>
      </w:r>
      <w:r w:rsidR="00032595" w:rsidRPr="00C347C6">
        <w:rPr>
          <w:rFonts w:eastAsia="Times New Roman"/>
          <w:color w:val="202122"/>
          <w:sz w:val="28"/>
          <w:szCs w:val="28"/>
          <w:bdr w:val="none" w:sz="0" w:space="0" w:color="auto" w:frame="1"/>
          <w:shd w:val="clear" w:color="auto" w:fill="FFFFFF"/>
        </w:rPr>
        <w:t xml:space="preserve">fifteen(15) of </w:t>
      </w:r>
      <w:r w:rsidR="00CF6E13" w:rsidRPr="00C347C6">
        <w:rPr>
          <w:rFonts w:eastAsia="Times New Roman"/>
          <w:color w:val="202122"/>
          <w:sz w:val="28"/>
          <w:szCs w:val="28"/>
          <w:bdr w:val="none" w:sz="0" w:space="0" w:color="auto" w:frame="1"/>
          <w:shd w:val="clear" w:color="auto" w:fill="FFFFFF"/>
        </w:rPr>
        <w:t>the government textbook</w:t>
      </w:r>
    </w:p>
    <w:p w:rsidR="002B622F" w:rsidRPr="002B622F" w:rsidRDefault="00CF6E13" w:rsidP="00425BD6">
      <w:pPr>
        <w:rPr>
          <w:rFonts w:eastAsia="Times New Roman"/>
          <w:color w:val="202122"/>
          <w:sz w:val="28"/>
          <w:szCs w:val="28"/>
          <w:bdr w:val="none" w:sz="0" w:space="0" w:color="auto" w:frame="1"/>
          <w:shd w:val="clear" w:color="auto" w:fill="FFFFFF"/>
        </w:rPr>
      </w:pPr>
      <w:r w:rsidRPr="00C347C6">
        <w:rPr>
          <w:rFonts w:eastAsia="Times New Roman"/>
          <w:b/>
          <w:bCs/>
          <w:color w:val="202122"/>
          <w:sz w:val="28"/>
          <w:szCs w:val="28"/>
          <w:u w:val="single"/>
          <w:bdr w:val="none" w:sz="0" w:space="0" w:color="auto" w:frame="1"/>
          <w:shd w:val="clear" w:color="auto" w:fill="FFFFFF"/>
        </w:rPr>
        <w:t>Chapter 2</w:t>
      </w:r>
    </w:p>
    <w:p w:rsidR="002C05CB" w:rsidRDefault="0041049F">
      <w:pPr>
        <w:pStyle w:val="NormalWeb"/>
        <w:shd w:val="clear" w:color="auto" w:fill="FFFFFF"/>
        <w:spacing w:before="0" w:beforeAutospacing="0" w:after="0" w:afterAutospacing="0"/>
        <w:textAlignment w:val="baseline"/>
        <w:divId w:val="1444835858"/>
        <w:rPr>
          <w:rFonts w:asciiTheme="minorHAnsi" w:eastAsia="Times New Roman" w:hAnsiTheme="minorHAnsi"/>
          <w:color w:val="202122"/>
          <w:sz w:val="28"/>
          <w:szCs w:val="28"/>
          <w:shd w:val="clear" w:color="auto" w:fill="FFFFFF"/>
        </w:rPr>
      </w:pPr>
      <w:r w:rsidRPr="00C347C6">
        <w:rPr>
          <w:rFonts w:asciiTheme="minorHAnsi" w:eastAsia="Times New Roman" w:hAnsiTheme="minorHAnsi"/>
          <w:b/>
          <w:bCs/>
          <w:color w:val="202122"/>
          <w:sz w:val="28"/>
          <w:szCs w:val="28"/>
          <w:bdr w:val="none" w:sz="0" w:space="0" w:color="auto" w:frame="1"/>
          <w:shd w:val="clear" w:color="auto" w:fill="FFFFFF"/>
        </w:rPr>
        <w:t>Colonialism</w:t>
      </w:r>
      <w:r w:rsidRPr="00C347C6">
        <w:rPr>
          <w:rFonts w:asciiTheme="minorHAnsi" w:eastAsia="Times New Roman" w:hAnsiTheme="minorHAnsi"/>
          <w:color w:val="202122"/>
          <w:sz w:val="28"/>
          <w:szCs w:val="28"/>
          <w:shd w:val="clear" w:color="auto" w:fill="FFFFFF"/>
        </w:rPr>
        <w:t> is the policy of a country seeking to extend or retain its authority over other people or territories generally with the aim of  dominance In the process of </w:t>
      </w:r>
      <w:r w:rsidR="00197D58" w:rsidRPr="00C347C6">
        <w:rPr>
          <w:rFonts w:asciiTheme="minorHAnsi" w:eastAsia="Times New Roman" w:hAnsiTheme="minorHAnsi"/>
          <w:sz w:val="28"/>
          <w:szCs w:val="28"/>
        </w:rPr>
        <w:t>colonization</w:t>
      </w:r>
      <w:r w:rsidRPr="00C347C6">
        <w:rPr>
          <w:rFonts w:asciiTheme="minorHAnsi" w:eastAsia="Times New Roman" w:hAnsiTheme="minorHAnsi"/>
          <w:color w:val="202122"/>
          <w:sz w:val="28"/>
          <w:szCs w:val="28"/>
          <w:shd w:val="clear" w:color="auto" w:fill="FFFFFF"/>
        </w:rPr>
        <w:t xml:space="preserve">, </w:t>
      </w:r>
      <w:r w:rsidR="00197D58" w:rsidRPr="00C347C6">
        <w:rPr>
          <w:rFonts w:asciiTheme="minorHAnsi" w:eastAsia="Times New Roman" w:hAnsiTheme="minorHAnsi"/>
          <w:color w:val="202122"/>
          <w:sz w:val="28"/>
          <w:szCs w:val="28"/>
          <w:shd w:val="clear" w:color="auto" w:fill="FFFFFF"/>
        </w:rPr>
        <w:t>colonizers</w:t>
      </w:r>
      <w:r w:rsidRPr="00C347C6">
        <w:rPr>
          <w:rFonts w:asciiTheme="minorHAnsi" w:eastAsia="Times New Roman" w:hAnsiTheme="minorHAnsi"/>
          <w:color w:val="202122"/>
          <w:sz w:val="28"/>
          <w:szCs w:val="28"/>
          <w:shd w:val="clear" w:color="auto" w:fill="FFFFFF"/>
        </w:rPr>
        <w:t xml:space="preserve"> may impose their religion, language, economics, and other cultural practices on </w:t>
      </w:r>
      <w:r w:rsidRPr="00C347C6">
        <w:rPr>
          <w:rFonts w:asciiTheme="minorHAnsi" w:eastAsia="Times New Roman" w:hAnsiTheme="minorHAnsi"/>
          <w:sz w:val="28"/>
          <w:szCs w:val="28"/>
          <w:bdr w:val="none" w:sz="0" w:space="0" w:color="auto" w:frame="1"/>
          <w:shd w:val="clear" w:color="auto" w:fill="FFFFFF"/>
        </w:rPr>
        <w:t>indigenous peoples</w:t>
      </w:r>
      <w:r w:rsidRPr="00C347C6">
        <w:rPr>
          <w:rFonts w:asciiTheme="minorHAnsi" w:eastAsia="Times New Roman" w:hAnsiTheme="minorHAnsi"/>
          <w:color w:val="202122"/>
          <w:sz w:val="28"/>
          <w:szCs w:val="28"/>
          <w:shd w:val="clear" w:color="auto" w:fill="FFFFFF"/>
        </w:rPr>
        <w:t xml:space="preserve">. The foreign administrators rule the territory in pursuit of their interests, seeking to benefit from the </w:t>
      </w:r>
      <w:r w:rsidR="00197D58" w:rsidRPr="00C347C6">
        <w:rPr>
          <w:rFonts w:asciiTheme="minorHAnsi" w:eastAsia="Times New Roman" w:hAnsiTheme="minorHAnsi"/>
          <w:color w:val="202122"/>
          <w:sz w:val="28"/>
          <w:szCs w:val="28"/>
          <w:shd w:val="clear" w:color="auto" w:fill="FFFFFF"/>
        </w:rPr>
        <w:t>colonized</w:t>
      </w:r>
      <w:r w:rsidRPr="00C347C6">
        <w:rPr>
          <w:rFonts w:asciiTheme="minorHAnsi" w:eastAsia="Times New Roman" w:hAnsiTheme="minorHAnsi"/>
          <w:color w:val="202122"/>
          <w:sz w:val="28"/>
          <w:szCs w:val="28"/>
          <w:shd w:val="clear" w:color="auto" w:fill="FFFFFF"/>
        </w:rPr>
        <w:t xml:space="preserve"> region's people and resources</w:t>
      </w:r>
      <w:r w:rsidR="00B64A1E" w:rsidRPr="00C347C6">
        <w:rPr>
          <w:rFonts w:asciiTheme="minorHAnsi" w:eastAsia="Times New Roman" w:hAnsiTheme="minorHAnsi"/>
          <w:color w:val="202122"/>
          <w:sz w:val="28"/>
          <w:szCs w:val="28"/>
          <w:shd w:val="clear" w:color="auto" w:fill="FFFFFF"/>
        </w:rPr>
        <w:t>.</w:t>
      </w:r>
    </w:p>
    <w:p w:rsidR="00D72D1F" w:rsidRPr="00C347C6" w:rsidRDefault="00D72D1F">
      <w:pPr>
        <w:pStyle w:val="NormalWeb"/>
        <w:shd w:val="clear" w:color="auto" w:fill="FFFFFF"/>
        <w:spacing w:before="0" w:beforeAutospacing="0" w:after="0" w:afterAutospacing="0"/>
        <w:textAlignment w:val="baseline"/>
        <w:divId w:val="1444835858"/>
        <w:rPr>
          <w:rFonts w:asciiTheme="minorHAnsi" w:hAnsiTheme="minorHAnsi"/>
          <w:color w:val="202122"/>
          <w:sz w:val="28"/>
          <w:szCs w:val="28"/>
        </w:rPr>
      </w:pPr>
      <w:r w:rsidRPr="00C347C6">
        <w:rPr>
          <w:rFonts w:asciiTheme="minorHAnsi" w:hAnsiTheme="minorHAnsi"/>
          <w:color w:val="202122"/>
          <w:sz w:val="28"/>
          <w:szCs w:val="28"/>
        </w:rPr>
        <w:t xml:space="preserve"> Colonialism is strongly associated with the </w:t>
      </w:r>
      <w:r w:rsidRPr="00C347C6">
        <w:rPr>
          <w:rFonts w:asciiTheme="minorHAnsi" w:hAnsiTheme="minorHAnsi"/>
          <w:color w:val="202122"/>
          <w:sz w:val="28"/>
          <w:szCs w:val="28"/>
          <w:bdr w:val="none" w:sz="0" w:space="0" w:color="auto" w:frame="1"/>
        </w:rPr>
        <w:t>European colonial period</w:t>
      </w:r>
      <w:r w:rsidRPr="00C347C6">
        <w:rPr>
          <w:rFonts w:asciiTheme="minorHAnsi" w:hAnsiTheme="minorHAnsi"/>
          <w:color w:val="202122"/>
          <w:sz w:val="28"/>
          <w:szCs w:val="28"/>
        </w:rPr>
        <w:t> starting with the 15th century when some </w:t>
      </w:r>
      <w:r w:rsidRPr="00C347C6">
        <w:rPr>
          <w:rFonts w:asciiTheme="minorHAnsi" w:hAnsiTheme="minorHAnsi"/>
          <w:color w:val="202122"/>
          <w:sz w:val="28"/>
          <w:szCs w:val="28"/>
          <w:bdr w:val="none" w:sz="0" w:space="0" w:color="auto" w:frame="1"/>
        </w:rPr>
        <w:t>European states established colonising empires</w:t>
      </w:r>
      <w:r w:rsidRPr="00C347C6">
        <w:rPr>
          <w:rFonts w:asciiTheme="minorHAnsi" w:hAnsiTheme="minorHAnsi"/>
          <w:color w:val="202122"/>
          <w:sz w:val="28"/>
          <w:szCs w:val="28"/>
        </w:rPr>
        <w:t xml:space="preserve">. At first, European </w:t>
      </w:r>
      <w:r w:rsidR="00B52908" w:rsidRPr="00C347C6">
        <w:rPr>
          <w:rFonts w:asciiTheme="minorHAnsi" w:hAnsiTheme="minorHAnsi"/>
          <w:color w:val="202122"/>
          <w:sz w:val="28"/>
          <w:szCs w:val="28"/>
        </w:rPr>
        <w:t>colonizing</w:t>
      </w:r>
      <w:r w:rsidRPr="00C347C6">
        <w:rPr>
          <w:rFonts w:asciiTheme="minorHAnsi" w:hAnsiTheme="minorHAnsi"/>
          <w:color w:val="202122"/>
          <w:sz w:val="28"/>
          <w:szCs w:val="28"/>
        </w:rPr>
        <w:t xml:space="preserve"> countries followed policies of </w:t>
      </w:r>
      <w:r w:rsidRPr="00C347C6">
        <w:rPr>
          <w:rFonts w:asciiTheme="minorHAnsi" w:hAnsiTheme="minorHAnsi"/>
          <w:color w:val="202122"/>
          <w:sz w:val="28"/>
          <w:szCs w:val="28"/>
          <w:bdr w:val="none" w:sz="0" w:space="0" w:color="auto" w:frame="1"/>
        </w:rPr>
        <w:t>mercantilism</w:t>
      </w:r>
      <w:r w:rsidRPr="00C347C6">
        <w:rPr>
          <w:rFonts w:asciiTheme="minorHAnsi" w:hAnsiTheme="minorHAnsi"/>
          <w:color w:val="202122"/>
          <w:sz w:val="28"/>
          <w:szCs w:val="28"/>
        </w:rPr>
        <w:t>, aiming to strengthen the home-country economy, so agreements usually restricted the </w:t>
      </w:r>
      <w:r w:rsidRPr="00C347C6">
        <w:rPr>
          <w:rFonts w:asciiTheme="minorHAnsi" w:hAnsiTheme="minorHAnsi"/>
          <w:color w:val="202122"/>
          <w:sz w:val="28"/>
          <w:szCs w:val="28"/>
          <w:bdr w:val="none" w:sz="0" w:space="0" w:color="auto" w:frame="1"/>
        </w:rPr>
        <w:t>colonies</w:t>
      </w:r>
      <w:r w:rsidRPr="00C347C6">
        <w:rPr>
          <w:rFonts w:asciiTheme="minorHAnsi" w:hAnsiTheme="minorHAnsi"/>
          <w:color w:val="202122"/>
          <w:sz w:val="28"/>
          <w:szCs w:val="28"/>
        </w:rPr>
        <w:t> to trading only with the </w:t>
      </w:r>
      <w:r w:rsidR="00B52908" w:rsidRPr="00C347C6">
        <w:rPr>
          <w:rFonts w:asciiTheme="minorHAnsi" w:hAnsiTheme="minorHAnsi"/>
          <w:color w:val="202122"/>
          <w:sz w:val="28"/>
          <w:szCs w:val="28"/>
        </w:rPr>
        <w:t>metropolis</w:t>
      </w:r>
      <w:r w:rsidRPr="00C347C6">
        <w:rPr>
          <w:rFonts w:asciiTheme="minorHAnsi" w:hAnsiTheme="minorHAnsi"/>
          <w:color w:val="202122"/>
          <w:sz w:val="28"/>
          <w:szCs w:val="28"/>
        </w:rPr>
        <w:t> (mother country). By the mid-19th century, however, the </w:t>
      </w:r>
      <w:r w:rsidRPr="00C347C6">
        <w:rPr>
          <w:rFonts w:asciiTheme="minorHAnsi" w:hAnsiTheme="minorHAnsi"/>
          <w:color w:val="202122"/>
          <w:sz w:val="28"/>
          <w:szCs w:val="28"/>
          <w:bdr w:val="none" w:sz="0" w:space="0" w:color="auto" w:frame="1"/>
        </w:rPr>
        <w:t xml:space="preserve">British </w:t>
      </w:r>
      <w:r w:rsidR="00B52908" w:rsidRPr="00C347C6">
        <w:rPr>
          <w:rFonts w:asciiTheme="minorHAnsi" w:hAnsiTheme="minorHAnsi"/>
          <w:color w:val="202122"/>
          <w:sz w:val="28"/>
          <w:szCs w:val="28"/>
          <w:bdr w:val="none" w:sz="0" w:space="0" w:color="auto" w:frame="1"/>
        </w:rPr>
        <w:t>Empire</w:t>
      </w:r>
      <w:r w:rsidR="00B52908" w:rsidRPr="00C347C6">
        <w:rPr>
          <w:rFonts w:asciiTheme="minorHAnsi" w:hAnsiTheme="minorHAnsi"/>
          <w:color w:val="202122"/>
          <w:sz w:val="28"/>
          <w:szCs w:val="28"/>
        </w:rPr>
        <w:t xml:space="preserve"> gave</w:t>
      </w:r>
      <w:r w:rsidRPr="00C347C6">
        <w:rPr>
          <w:rFonts w:asciiTheme="minorHAnsi" w:hAnsiTheme="minorHAnsi"/>
          <w:color w:val="202122"/>
          <w:sz w:val="28"/>
          <w:szCs w:val="28"/>
        </w:rPr>
        <w:t xml:space="preserve"> up mercantilism and trade restrictions and adopted the principle of </w:t>
      </w:r>
      <w:r w:rsidRPr="00C347C6">
        <w:rPr>
          <w:rFonts w:asciiTheme="minorHAnsi" w:hAnsiTheme="minorHAnsi"/>
          <w:color w:val="202122"/>
          <w:sz w:val="28"/>
          <w:szCs w:val="28"/>
          <w:bdr w:val="none" w:sz="0" w:space="0" w:color="auto" w:frame="1"/>
        </w:rPr>
        <w:t>free trade</w:t>
      </w:r>
      <w:r w:rsidRPr="00C347C6">
        <w:rPr>
          <w:rFonts w:asciiTheme="minorHAnsi" w:hAnsiTheme="minorHAnsi"/>
          <w:color w:val="202122"/>
          <w:sz w:val="28"/>
          <w:szCs w:val="28"/>
        </w:rPr>
        <w:t>, with few restrictions or </w:t>
      </w:r>
      <w:r w:rsidRPr="00C347C6">
        <w:rPr>
          <w:rFonts w:asciiTheme="minorHAnsi" w:hAnsiTheme="minorHAnsi"/>
          <w:color w:val="202122"/>
          <w:sz w:val="28"/>
          <w:szCs w:val="28"/>
          <w:bdr w:val="none" w:sz="0" w:space="0" w:color="auto" w:frame="1"/>
        </w:rPr>
        <w:t>tariffs</w:t>
      </w:r>
      <w:r w:rsidRPr="00C347C6">
        <w:rPr>
          <w:rFonts w:asciiTheme="minorHAnsi" w:hAnsiTheme="minorHAnsi"/>
          <w:color w:val="202122"/>
          <w:sz w:val="28"/>
          <w:szCs w:val="28"/>
        </w:rPr>
        <w:t>. </w:t>
      </w:r>
      <w:r w:rsidRPr="00C347C6">
        <w:rPr>
          <w:rFonts w:asciiTheme="minorHAnsi" w:hAnsiTheme="minorHAnsi"/>
          <w:color w:val="202122"/>
          <w:sz w:val="28"/>
          <w:szCs w:val="28"/>
          <w:bdr w:val="none" w:sz="0" w:space="0" w:color="auto" w:frame="1"/>
        </w:rPr>
        <w:t>Christian missionaries</w:t>
      </w:r>
      <w:r w:rsidRPr="00C347C6">
        <w:rPr>
          <w:rFonts w:asciiTheme="minorHAnsi" w:hAnsiTheme="minorHAnsi"/>
          <w:color w:val="202122"/>
          <w:sz w:val="28"/>
          <w:szCs w:val="28"/>
        </w:rPr>
        <w:t xml:space="preserve"> were active in practically all of the European-controlled colonies because the </w:t>
      </w:r>
      <w:r w:rsidR="00B52908" w:rsidRPr="00C347C6">
        <w:rPr>
          <w:rFonts w:asciiTheme="minorHAnsi" w:hAnsiTheme="minorHAnsi"/>
          <w:color w:val="202122"/>
          <w:sz w:val="28"/>
          <w:szCs w:val="28"/>
        </w:rPr>
        <w:t>metropolis</w:t>
      </w:r>
      <w:r w:rsidRPr="00C347C6">
        <w:rPr>
          <w:rFonts w:asciiTheme="minorHAnsi" w:hAnsiTheme="minorHAnsi"/>
          <w:color w:val="202122"/>
          <w:sz w:val="28"/>
          <w:szCs w:val="28"/>
        </w:rPr>
        <w:t xml:space="preserve"> were Christian. Historian Philip Hoffman calculated that by 1800, before the </w:t>
      </w:r>
      <w:r w:rsidRPr="00C347C6">
        <w:rPr>
          <w:rFonts w:asciiTheme="minorHAnsi" w:hAnsiTheme="minorHAnsi"/>
          <w:color w:val="202122"/>
          <w:sz w:val="28"/>
          <w:szCs w:val="28"/>
          <w:bdr w:val="none" w:sz="0" w:space="0" w:color="auto" w:frame="1"/>
        </w:rPr>
        <w:t>Industrial Revolution</w:t>
      </w:r>
      <w:r w:rsidRPr="00C347C6">
        <w:rPr>
          <w:rFonts w:asciiTheme="minorHAnsi" w:hAnsiTheme="minorHAnsi"/>
          <w:color w:val="202122"/>
          <w:sz w:val="28"/>
          <w:szCs w:val="28"/>
        </w:rPr>
        <w:t>, Europeans already controlled at least 35% of the globe, and by 1914, they had gained control of 84% of the globe</w:t>
      </w:r>
    </w:p>
    <w:p w:rsidR="00D72D1F" w:rsidRPr="00C347C6" w:rsidRDefault="00D72D1F">
      <w:pPr>
        <w:pStyle w:val="NormalWeb"/>
        <w:shd w:val="clear" w:color="auto" w:fill="FFFFFF"/>
        <w:spacing w:before="0" w:beforeAutospacing="0" w:after="0" w:afterAutospacing="0"/>
        <w:textAlignment w:val="baseline"/>
        <w:divId w:val="1444835858"/>
        <w:rPr>
          <w:rFonts w:asciiTheme="minorHAnsi" w:hAnsiTheme="minorHAnsi"/>
          <w:color w:val="202122"/>
          <w:sz w:val="28"/>
          <w:szCs w:val="28"/>
        </w:rPr>
      </w:pPr>
      <w:r w:rsidRPr="00C347C6">
        <w:rPr>
          <w:rFonts w:asciiTheme="minorHAnsi" w:hAnsiTheme="minorHAnsi"/>
          <w:color w:val="202122"/>
          <w:sz w:val="28"/>
          <w:szCs w:val="28"/>
        </w:rPr>
        <w:t>In the </w:t>
      </w:r>
      <w:r w:rsidRPr="00C347C6">
        <w:rPr>
          <w:rFonts w:asciiTheme="minorHAnsi" w:hAnsiTheme="minorHAnsi"/>
          <w:color w:val="202122"/>
          <w:sz w:val="28"/>
          <w:szCs w:val="28"/>
          <w:bdr w:val="none" w:sz="0" w:space="0" w:color="auto" w:frame="1"/>
        </w:rPr>
        <w:t>aftermath of World War II</w:t>
      </w:r>
      <w:r w:rsidRPr="00C347C6">
        <w:rPr>
          <w:rFonts w:asciiTheme="minorHAnsi" w:hAnsiTheme="minorHAnsi"/>
          <w:color w:val="202122"/>
          <w:sz w:val="28"/>
          <w:szCs w:val="28"/>
        </w:rPr>
        <w:t> colonial powers were forced to retreat between 1945–1975, when nearly all colonies gained </w:t>
      </w:r>
      <w:r w:rsidRPr="00C347C6">
        <w:rPr>
          <w:rFonts w:asciiTheme="minorHAnsi" w:hAnsiTheme="minorHAnsi"/>
          <w:color w:val="202122"/>
          <w:sz w:val="28"/>
          <w:szCs w:val="28"/>
          <w:bdr w:val="none" w:sz="0" w:space="0" w:color="auto" w:frame="1"/>
        </w:rPr>
        <w:t>independence</w:t>
      </w:r>
      <w:r w:rsidRPr="00C347C6">
        <w:rPr>
          <w:rFonts w:asciiTheme="minorHAnsi" w:hAnsiTheme="minorHAnsi"/>
          <w:color w:val="202122"/>
          <w:sz w:val="28"/>
          <w:szCs w:val="28"/>
        </w:rPr>
        <w:t>, entering into changed colonial, so-called </w:t>
      </w:r>
      <w:r w:rsidRPr="00C347C6">
        <w:rPr>
          <w:rFonts w:asciiTheme="minorHAnsi" w:hAnsiTheme="minorHAnsi"/>
          <w:color w:val="202122"/>
          <w:sz w:val="28"/>
          <w:szCs w:val="28"/>
          <w:bdr w:val="none" w:sz="0" w:space="0" w:color="auto" w:frame="1"/>
        </w:rPr>
        <w:t>postcolonial</w:t>
      </w:r>
      <w:r w:rsidRPr="00C347C6">
        <w:rPr>
          <w:rFonts w:asciiTheme="minorHAnsi" w:hAnsiTheme="minorHAnsi"/>
          <w:color w:val="202122"/>
          <w:sz w:val="28"/>
          <w:szCs w:val="28"/>
        </w:rPr>
        <w:t> and </w:t>
      </w:r>
      <w:r w:rsidR="003D5F0F" w:rsidRPr="00C347C6">
        <w:rPr>
          <w:rFonts w:asciiTheme="minorHAnsi" w:hAnsiTheme="minorHAnsi"/>
          <w:color w:val="202122"/>
          <w:sz w:val="28"/>
          <w:szCs w:val="28"/>
          <w:bdr w:val="none" w:sz="0" w:space="0" w:color="auto" w:frame="1"/>
        </w:rPr>
        <w:t>neocolonialist</w:t>
      </w:r>
      <w:r w:rsidR="003D5F0F" w:rsidRPr="00C347C6">
        <w:rPr>
          <w:rFonts w:asciiTheme="minorHAnsi" w:hAnsiTheme="minorHAnsi"/>
          <w:color w:val="202122"/>
          <w:sz w:val="28"/>
          <w:szCs w:val="28"/>
        </w:rPr>
        <w:t xml:space="preserve"> relations</w:t>
      </w:r>
      <w:r w:rsidRPr="00C347C6">
        <w:rPr>
          <w:rFonts w:asciiTheme="minorHAnsi" w:hAnsiTheme="minorHAnsi"/>
          <w:color w:val="202122"/>
          <w:sz w:val="28"/>
          <w:szCs w:val="28"/>
        </w:rPr>
        <w:t xml:space="preserve">. </w:t>
      </w:r>
      <w:r w:rsidR="003D5F0F" w:rsidRPr="00C347C6">
        <w:rPr>
          <w:rFonts w:asciiTheme="minorHAnsi" w:hAnsiTheme="minorHAnsi"/>
          <w:color w:val="202122"/>
          <w:sz w:val="28"/>
          <w:szCs w:val="28"/>
        </w:rPr>
        <w:t>Post colonialism</w:t>
      </w:r>
      <w:r w:rsidRPr="00C347C6">
        <w:rPr>
          <w:rFonts w:asciiTheme="minorHAnsi" w:hAnsiTheme="minorHAnsi"/>
          <w:color w:val="202122"/>
          <w:sz w:val="28"/>
          <w:szCs w:val="28"/>
        </w:rPr>
        <w:t xml:space="preserve"> and neocolonialism has continued or shifted relations and ideologies of colonialism, justifying its continuation with concepts such as </w:t>
      </w:r>
      <w:r w:rsidRPr="00C347C6">
        <w:rPr>
          <w:rFonts w:asciiTheme="minorHAnsi" w:hAnsiTheme="minorHAnsi"/>
          <w:color w:val="202122"/>
          <w:sz w:val="28"/>
          <w:szCs w:val="28"/>
          <w:bdr w:val="none" w:sz="0" w:space="0" w:color="auto" w:frame="1"/>
        </w:rPr>
        <w:t>development</w:t>
      </w:r>
      <w:r w:rsidRPr="00C347C6">
        <w:rPr>
          <w:rFonts w:asciiTheme="minorHAnsi" w:hAnsiTheme="minorHAnsi"/>
          <w:color w:val="202122"/>
          <w:sz w:val="28"/>
          <w:szCs w:val="28"/>
        </w:rPr>
        <w:t> and </w:t>
      </w:r>
      <w:r w:rsidRPr="00C347C6">
        <w:rPr>
          <w:rFonts w:asciiTheme="minorHAnsi" w:hAnsiTheme="minorHAnsi"/>
          <w:color w:val="202122"/>
          <w:sz w:val="28"/>
          <w:szCs w:val="28"/>
          <w:bdr w:val="none" w:sz="0" w:space="0" w:color="auto" w:frame="1"/>
        </w:rPr>
        <w:t>new frontiers</w:t>
      </w:r>
      <w:r w:rsidRPr="00C347C6">
        <w:rPr>
          <w:rFonts w:asciiTheme="minorHAnsi" w:hAnsiTheme="minorHAnsi"/>
          <w:color w:val="202122"/>
          <w:sz w:val="28"/>
          <w:szCs w:val="28"/>
        </w:rPr>
        <w:t>, as in exploring </w:t>
      </w:r>
      <w:r w:rsidRPr="00C347C6">
        <w:rPr>
          <w:rFonts w:asciiTheme="minorHAnsi" w:hAnsiTheme="minorHAnsi"/>
          <w:color w:val="202122"/>
          <w:sz w:val="28"/>
          <w:szCs w:val="28"/>
          <w:bdr w:val="none" w:sz="0" w:space="0" w:color="auto" w:frame="1"/>
        </w:rPr>
        <w:t>outer space for colonization</w:t>
      </w:r>
      <w:r w:rsidRPr="00C347C6">
        <w:rPr>
          <w:rFonts w:asciiTheme="minorHAnsi" w:hAnsiTheme="minorHAnsi"/>
          <w:color w:val="202122"/>
          <w:sz w:val="28"/>
          <w:szCs w:val="28"/>
        </w:rPr>
        <w:t>.</w:t>
      </w:r>
    </w:p>
    <w:p w:rsidR="008373E5" w:rsidRDefault="008373E5">
      <w:pPr>
        <w:rPr>
          <w:rFonts w:ascii="Georgia" w:eastAsia="Times New Roman" w:hAnsi="Georgia"/>
          <w:color w:val="202122"/>
          <w:sz w:val="26"/>
          <w:szCs w:val="26"/>
          <w:shd w:val="clear" w:color="auto" w:fill="FFFFFF"/>
        </w:rPr>
      </w:pPr>
    </w:p>
    <w:p w:rsidR="0041049F" w:rsidRDefault="008373E5">
      <w:pPr>
        <w:rPr>
          <w:rFonts w:eastAsia="Times New Roman"/>
          <w:color w:val="202122"/>
          <w:sz w:val="28"/>
          <w:szCs w:val="28"/>
          <w:shd w:val="clear" w:color="auto" w:fill="FFFFFF"/>
        </w:rPr>
      </w:pPr>
      <w:r w:rsidRPr="008373E5">
        <w:rPr>
          <w:rFonts w:eastAsia="Times New Roman"/>
          <w:color w:val="202122"/>
          <w:sz w:val="28"/>
          <w:szCs w:val="28"/>
          <w:shd w:val="clear" w:color="auto" w:fill="FFFFFF"/>
        </w:rPr>
        <w:lastRenderedPageBreak/>
        <w:t>Colonialism is a relationship between an indigenous (or forcibly imported) majority and a minority of foreign invaders. The fundamental decisions affecting the lives of the colonized people are made and implemented by the colonial rulers in pursuit of interests that are often defined in a distant metropolis. Rejecting cultural compromises with the colonized population, the colonizers are convinced of their own superiority and their ordained mandate to rule</w:t>
      </w:r>
      <w:bookmarkStart w:id="0" w:name="_GoBack"/>
      <w:bookmarkEnd w:id="0"/>
    </w:p>
    <w:sectPr w:rsidR="00410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9F"/>
    <w:rsid w:val="00032595"/>
    <w:rsid w:val="00197D58"/>
    <w:rsid w:val="00203091"/>
    <w:rsid w:val="002B3F33"/>
    <w:rsid w:val="002B622F"/>
    <w:rsid w:val="002C05CB"/>
    <w:rsid w:val="003D5F0F"/>
    <w:rsid w:val="0041049F"/>
    <w:rsid w:val="00425BD6"/>
    <w:rsid w:val="00626CB0"/>
    <w:rsid w:val="00734633"/>
    <w:rsid w:val="00790331"/>
    <w:rsid w:val="007C26BE"/>
    <w:rsid w:val="008373E5"/>
    <w:rsid w:val="008835F7"/>
    <w:rsid w:val="00B52908"/>
    <w:rsid w:val="00B64A1E"/>
    <w:rsid w:val="00B758FE"/>
    <w:rsid w:val="00C347C6"/>
    <w:rsid w:val="00C67E7A"/>
    <w:rsid w:val="00CF6E13"/>
    <w:rsid w:val="00D657AD"/>
    <w:rsid w:val="00D72D1F"/>
    <w:rsid w:val="00D972C1"/>
    <w:rsid w:val="00E3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C5EB368-8F7A-F048-86C3-96DA1B41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049F"/>
    <w:rPr>
      <w:color w:val="0000FF"/>
      <w:u w:val="single"/>
    </w:rPr>
  </w:style>
  <w:style w:type="paragraph" w:styleId="NormalWeb">
    <w:name w:val="Normal (Web)"/>
    <w:basedOn w:val="Normal"/>
    <w:uiPriority w:val="99"/>
    <w:semiHidden/>
    <w:unhideWhenUsed/>
    <w:rsid w:val="00D72D1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317542">
      <w:bodyDiv w:val="1"/>
      <w:marLeft w:val="0"/>
      <w:marRight w:val="0"/>
      <w:marTop w:val="0"/>
      <w:marBottom w:val="0"/>
      <w:divBdr>
        <w:top w:val="none" w:sz="0" w:space="0" w:color="auto"/>
        <w:left w:val="none" w:sz="0" w:space="0" w:color="auto"/>
        <w:bottom w:val="none" w:sz="0" w:space="0" w:color="auto"/>
        <w:right w:val="none" w:sz="0" w:space="0" w:color="auto"/>
      </w:divBdr>
    </w:div>
    <w:div w:id="14448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2348174956942</dc:creator>
  <cp:keywords/>
  <dc:description/>
  <cp:lastModifiedBy>2348174956942</cp:lastModifiedBy>
  <cp:revision>3</cp:revision>
  <dcterms:created xsi:type="dcterms:W3CDTF">2020-12-02T21:57:00Z</dcterms:created>
  <dcterms:modified xsi:type="dcterms:W3CDTF">2020-12-02T22:05:00Z</dcterms:modified>
</cp:coreProperties>
</file>