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CB0" w:rsidRPr="003A63C0" w:rsidRDefault="00B66CB0" w:rsidP="00B06BF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Ogunmosunle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olamiposi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ayobami</w:t>
      </w:r>
      <w:proofErr w:type="spellEnd"/>
      <w:r>
        <w:rPr>
          <w:rFonts w:ascii="Times New Roman" w:hAnsi="Times New Roman" w:cs="Times New Roman"/>
          <w:sz w:val="24"/>
          <w:szCs w:val="24"/>
        </w:rPr>
        <w:t xml:space="preserve"> </w:t>
      </w:r>
    </w:p>
    <w:p w:rsidR="00B66CB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19/LAW01/</w:t>
      </w:r>
      <w:r>
        <w:rPr>
          <w:rFonts w:ascii="Times New Roman" w:hAnsi="Times New Roman" w:cs="Times New Roman"/>
          <w:sz w:val="24"/>
          <w:szCs w:val="24"/>
        </w:rPr>
        <w:t>179</w:t>
      </w:r>
    </w:p>
    <w:p w:rsidR="00B66CB0" w:rsidRPr="003A63C0" w:rsidRDefault="00B66CB0" w:rsidP="00B06BF2">
      <w:pPr>
        <w:spacing w:line="480" w:lineRule="auto"/>
        <w:rPr>
          <w:rFonts w:ascii="Times New Roman" w:hAnsi="Times New Roman" w:cs="Times New Roman"/>
          <w:sz w:val="24"/>
          <w:szCs w:val="24"/>
        </w:rPr>
      </w:pP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GST203</w:t>
      </w:r>
    </w:p>
    <w:p w:rsidR="00B66CB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GOVERNMENT</w:t>
      </w:r>
    </w:p>
    <w:p w:rsidR="00B66CB0" w:rsidRPr="003A63C0" w:rsidRDefault="00B66CB0" w:rsidP="00B06BF2">
      <w:pPr>
        <w:spacing w:line="480" w:lineRule="auto"/>
        <w:rPr>
          <w:rFonts w:ascii="Times New Roman" w:hAnsi="Times New Roman" w:cs="Times New Roman"/>
          <w:sz w:val="24"/>
          <w:szCs w:val="24"/>
        </w:rPr>
      </w:pPr>
      <w:r>
        <w:rPr>
          <w:rFonts w:ascii="Times New Roman" w:hAnsi="Times New Roman" w:cs="Times New Roman"/>
          <w:sz w:val="24"/>
          <w:szCs w:val="24"/>
        </w:rPr>
        <w:t>CHAPTER 15</w:t>
      </w: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To mount pressure is to persuade someone or coerce a person into doing something 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Universities. According to </w:t>
      </w:r>
      <w:proofErr w:type="spellStart"/>
      <w:r w:rsidRPr="003A63C0">
        <w:rPr>
          <w:rFonts w:ascii="Times New Roman" w:hAnsi="Times New Roman" w:cs="Times New Roman"/>
          <w:sz w:val="24"/>
          <w:szCs w:val="24"/>
        </w:rPr>
        <w:t>Anifowose</w:t>
      </w:r>
      <w:proofErr w:type="spellEnd"/>
      <w:r w:rsidRPr="003A63C0">
        <w:rPr>
          <w:rFonts w:ascii="Times New Roman" w:hAnsi="Times New Roman" w:cs="Times New Roman"/>
          <w:sz w:val="24"/>
          <w:szCs w:val="24"/>
        </w:rPr>
        <w:t xml:space="preserve"> (1999) pressure group is described as “interest groups, lobby groups or even protest groups. “Pressure groups came into existence to complement, enhance or even to protect the interest of their members or groups (</w:t>
      </w:r>
      <w:proofErr w:type="spellStart"/>
      <w:r w:rsidRPr="003A63C0">
        <w:rPr>
          <w:rFonts w:ascii="Times New Roman" w:hAnsi="Times New Roman" w:cs="Times New Roman"/>
          <w:sz w:val="24"/>
          <w:szCs w:val="24"/>
        </w:rPr>
        <w:t>Oyeleye</w:t>
      </w:r>
      <w:proofErr w:type="spellEnd"/>
      <w:r w:rsidRPr="003A63C0">
        <w:rPr>
          <w:rFonts w:ascii="Times New Roman" w:hAnsi="Times New Roman" w:cs="Times New Roman"/>
          <w:sz w:val="24"/>
          <w:szCs w:val="24"/>
        </w:rPr>
        <w:t xml:space="preserve">, 1998). What pressure groups seek to achieve is to ensure that government does their biddings. And with some pressure through the right channels and means pressure groups are able to make government listen to them. In addition to that, these groups influence public policy, administration and even go a long way to determine political structures of the society and forms of government. In nature, these groups could be religious. Businesses like, educational ethnic - oriented, gender - sensitive, economic, or social, among others. Some examples of pressure groups, in Nigeria are: ASUU (Academic Staff Union for University). </w:t>
      </w:r>
      <w:proofErr w:type="spellStart"/>
      <w:r w:rsidRPr="003A63C0">
        <w:rPr>
          <w:rFonts w:ascii="Times New Roman" w:hAnsi="Times New Roman" w:cs="Times New Roman"/>
          <w:sz w:val="24"/>
          <w:szCs w:val="24"/>
        </w:rPr>
        <w:t>ifere</w:t>
      </w:r>
      <w:proofErr w:type="spellEnd"/>
      <w:r w:rsidRPr="003A63C0">
        <w:rPr>
          <w:rFonts w:ascii="Times New Roman" w:hAnsi="Times New Roman" w:cs="Times New Roman"/>
          <w:sz w:val="24"/>
          <w:szCs w:val="24"/>
        </w:rPr>
        <w:t xml:space="preserve">, </w:t>
      </w:r>
      <w:proofErr w:type="spellStart"/>
      <w:r w:rsidRPr="003A63C0">
        <w:rPr>
          <w:rFonts w:ascii="Times New Roman" w:hAnsi="Times New Roman" w:cs="Times New Roman"/>
          <w:sz w:val="24"/>
          <w:szCs w:val="24"/>
        </w:rPr>
        <w:t>Oodua</w:t>
      </w:r>
      <w:proofErr w:type="spellEnd"/>
      <w:r w:rsidRPr="003A63C0">
        <w:rPr>
          <w:rFonts w:ascii="Times New Roman" w:hAnsi="Times New Roman" w:cs="Times New Roman"/>
          <w:sz w:val="24"/>
          <w:szCs w:val="24"/>
        </w:rPr>
        <w:t xml:space="preserve"> People's Congress (representing the Yoruba tribe.)</w:t>
      </w:r>
      <w:proofErr w:type="spellStart"/>
      <w:r w:rsidRPr="003A63C0">
        <w:rPr>
          <w:rFonts w:ascii="Times New Roman" w:hAnsi="Times New Roman" w:cs="Times New Roman"/>
          <w:sz w:val="24"/>
          <w:szCs w:val="24"/>
        </w:rPr>
        <w:t>Atem</w:t>
      </w:r>
      <w:proofErr w:type="spellEnd"/>
      <w:r w:rsidRPr="003A63C0">
        <w:rPr>
          <w:rFonts w:ascii="Times New Roman" w:hAnsi="Times New Roman" w:cs="Times New Roman"/>
          <w:sz w:val="24"/>
          <w:szCs w:val="24"/>
        </w:rPr>
        <w:t xml:space="preserve"> Consultative Forum </w:t>
      </w:r>
      <w:proofErr w:type="spellStart"/>
      <w:r w:rsidRPr="003A63C0">
        <w:rPr>
          <w:rFonts w:ascii="Times New Roman" w:hAnsi="Times New Roman" w:cs="Times New Roman"/>
          <w:sz w:val="24"/>
          <w:szCs w:val="24"/>
        </w:rPr>
        <w:t>Arewa</w:t>
      </w:r>
      <w:proofErr w:type="spellEnd"/>
      <w:r w:rsidRPr="003A63C0">
        <w:rPr>
          <w:rFonts w:ascii="Times New Roman" w:hAnsi="Times New Roman" w:cs="Times New Roman"/>
          <w:sz w:val="24"/>
          <w:szCs w:val="24"/>
        </w:rPr>
        <w:t xml:space="preserve"> People’s Congress (representing the Hausa tribe), Nigeria Bar Association of Nigeria (NBA). Christian Association of Nigeria (CAN), Nigeria Labour Congress (NLC) Pressure Groups and political party’s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they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Types of Pressure Groups Interest Groups This group are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key protesting about the expansion of airports, Seaports, railways, etc., just to mention few insider Groups and Outsider Groups Inter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On the other hand, outside groups have no access or links to the government and its machineries. They have to use other ways to have impact. Example this set of groups are the Animal Liberation Front which champions rights for animals, Earth Liberation Front, which argues for rights to earth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these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Functions of Pressure Groups Links Government to the People One of the functions of pressure groups are that it serves as if between the governments of the day and the people it governs. Pressure groups stay up to date on relevant information and are able to sensitise the people on such matter and at the same time relate to the government what the opinion of the people is. Link Promotes Participation in Government Another function of pressure groups is that it promotes public participation in the activities of government of the day. Some pressure groups engage in demonstrations and other measures to put their views across to the government the activities of pressure groups therefore, promote political participation and carries the citizenry along. Serving as Sources of Information to Government</w:t>
      </w: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Another function of pressure groups is that they as sources of information to the government. As the pressure groups lobby government on various fronts, the interaction offers the government valuable information on aspects of issues they may not even be aware of. Curtailing of Dictatorial Tendencies Criticism of government policies curtail any dictatorial tendency government may have. Also, the activities of pressure groups ensure that governments do not perpetuate themselves in power thereby resulting into a dictatorship. Promotion of the Interest of the Minority</w:t>
      </w:r>
    </w:p>
    <w:p w:rsidR="00B66CB0" w:rsidRPr="003A63C0" w:rsidRDefault="00B66CB0" w:rsidP="00B06BF2">
      <w:pPr>
        <w:spacing w:line="480" w:lineRule="auto"/>
        <w:rPr>
          <w:rFonts w:ascii="Times New Roman" w:hAnsi="Times New Roman" w:cs="Times New Roman"/>
          <w:sz w:val="24"/>
          <w:szCs w:val="24"/>
        </w:rPr>
      </w:pP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Again, pressure groups champion the rights of the under - privileged, especially promotional pressure groups, as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(e.g., organised protests ). Clearly, some pressure groups exert more influence than others. The degree to which such groups are able to achieve their goals may depend on their citizenry. Pressure Groups Lobbying</w:t>
      </w:r>
    </w:p>
    <w:p w:rsidR="00B66CB0" w:rsidRPr="003A63C0" w:rsidRDefault="00B66CB0" w:rsidP="00B06BF2">
      <w:pPr>
        <w:spacing w:line="480" w:lineRule="auto"/>
        <w:rPr>
          <w:rFonts w:ascii="Times New Roman" w:hAnsi="Times New Roman" w:cs="Times New Roman"/>
          <w:sz w:val="24"/>
          <w:szCs w:val="24"/>
        </w:rPr>
      </w:pPr>
    </w:p>
    <w:p w:rsidR="00B66CB0" w:rsidRPr="003A63C0" w:rsidRDefault="00B66CB0" w:rsidP="00B06BF2">
      <w:pPr>
        <w:spacing w:line="480" w:lineRule="auto"/>
        <w:rPr>
          <w:rFonts w:ascii="Times New Roman" w:hAnsi="Times New Roman" w:cs="Times New Roman"/>
          <w:sz w:val="24"/>
          <w:szCs w:val="24"/>
        </w:rPr>
      </w:pPr>
      <w:r w:rsidRPr="003A63C0">
        <w:rPr>
          <w:rFonts w:ascii="Times New Roman" w:hAnsi="Times New Roman" w:cs="Times New Roman"/>
          <w:sz w:val="24"/>
          <w:szCs w:val="24"/>
        </w:rPr>
        <w:t>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recognised as legitimate by the population, media, and by those in power. For example, civil rights groups, trade unions, and professional power. Associations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w:t>
      </w:r>
    </w:p>
    <w:p w:rsidR="00B66CB0" w:rsidRDefault="00B66CB0"/>
    <w:sectPr w:rsidR="00B66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B0"/>
    <w:rsid w:val="00B6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DFF3D"/>
  <w15:chartTrackingRefBased/>
  <w15:docId w15:val="{F9D92C68-925F-4A4F-894F-1156D98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2020-12-02T22:30:00Z</dcterms:created>
  <dcterms:modified xsi:type="dcterms:W3CDTF">2020-12-02T22:30:00Z</dcterms:modified>
</cp:coreProperties>
</file>